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LDC-PAO-WI-008: การขอใบอนุญาตทำงานคนงานต่างด้าว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