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LDC-PAD-PM-002 ศูนย์พัฒนาฝีมือแรงงาน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ประกาศกระทรวงแรงงาน</w:t>
      </w:r>
    </w:p>
    <w:p>
      <w:r>
        <w:t>2. บริษัทเข้าข่ายรับทราบ</w:t>
      </w:r>
    </w:p>
    <w:p>
      <w:r>
        <w:t>3. ขึ้นทะเบียนบริษัท</w:t>
      </w:r>
    </w:p>
    <w:p>
      <w:r>
        <w:t>4. ศูนย์ฯ ขึ้นทะเบียน+ประกาศ</w:t>
      </w:r>
    </w:p>
    <w:p>
      <w:r>
        <w:t>5. ฝึกอบรมลูกจ้าง</w:t>
      </w:r>
    </w:p>
    <w:p>
      <w:r>
        <w:t>6. ขอรับรองค่าใช้จ่าย</w:t>
      </w:r>
    </w:p>
    <w:p>
      <w:r>
        <w:t>7. ศูนย์ฯ พิจารณา</w:t>
      </w:r>
    </w:p>
    <w:p>
      <w:r>
        <w:t>8. ออกหนังสือรับรอง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ขึ้นทะเบียน+ประกาศ → ทำครั้งเดียว</w:t>
      </w:r>
    </w:p>
    <w:p>
      <w:r>
        <w:t>• AI ติดตามสัดส่วน 50% อัตโนมัติ</w:t>
      </w:r>
    </w:p>
    <w:p>
      <w:r>
        <w:t>• AI จัดเตรียมเอกสารขอรับรองอัตโนมัติ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รับทราบข้อกฎหมาย</w:t>
      </w:r>
    </w:p>
    <w:p>
      <w:r>
        <w:t>2. ขึ้นทะเบียนบริษัท (AI ช่วยกรอก)</w:t>
      </w:r>
    </w:p>
    <w:p>
      <w:r>
        <w:t>3. ศูนย์ฯ ขึ้นทะเบียน</w:t>
      </w:r>
    </w:p>
    <w:p>
      <w:r>
        <w:t>4. ฝึกอบรม</w:t>
      </w:r>
    </w:p>
    <w:p>
      <w:r>
        <w:t>5. ขอรับรอง (AI ติดตาม+แจ้งเตือน)</w:t>
      </w:r>
    </w:p>
    <w:p>
      <w:r>
        <w:t>6. ศูนย์ฯ พิจารณา</w:t>
      </w:r>
    </w:p>
    <w:p>
      <w:r>
        <w:t>7. ออกหนังสือรับรอง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