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LDC-PAD-WI-005 ระบบโค้ชชิ่ง</w:t>
      </w:r>
    </w:p>
    <w:p>
      <w:pPr>
        <w:jc w:val="center"/>
      </w:pPr>
      <w:r>
        <w:rPr>
          <w:color w:val="666666"/>
          <w:sz w:val="18"/>
        </w:rPr>
        <w:t>แผนก: PAD (People Administration &amp; Development)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กำหนดโค้ช</w:t>
      </w:r>
    </w:p>
    <w:p>
      <w:r>
        <w:t>2. กำหนดโค้ชชี่</w:t>
      </w:r>
    </w:p>
    <w:p>
      <w:r>
        <w:t>3. กำหนดเป้าหมาย</w:t>
      </w:r>
    </w:p>
    <w:p>
      <w:r>
        <w:t>4. ดำเนินการโค้ช</w:t>
      </w:r>
    </w:p>
    <w:p>
      <w:r>
        <w:t>5. ติดตามผล</w:t>
      </w:r>
    </w:p>
    <w:p>
      <w:r>
        <w:t>6. สรุปผล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กำหนดโค้ช+โค้ชชี่ → อัตโนมัติ</w:t>
      </w:r>
    </w:p>
    <w:p>
      <w:r>
        <w:t>• ติดตาม+สรุป → อัตโนมัติ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(ไม่มีข้อมูล)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(รอการดำเนินการ)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(ไม่มี)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(ไม่มี)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PAD (People Administration &amp; Development)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