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LDC-PAD-WI-006 เรียกเก็บค่าดำเนินการ MSP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เรียกเก็บจากบริษัท</w:t>
      </w:r>
    </w:p>
    <w:p>
      <w:r>
        <w:t>2. รวบรวมข้อมูลการใช้</w:t>
      </w:r>
    </w:p>
    <w:p>
      <w:r>
        <w:t>3. คำนวณค่าดำเนินการ</w:t>
      </w:r>
    </w:p>
    <w:p>
      <w:r>
        <w:t>4. ส่งทีมบัญชี</w:t>
      </w:r>
    </w:p>
    <w:p>
      <w:r>
        <w:t>5. ตรวจสอบ+บันทึก</w:t>
      </w:r>
    </w:p>
    <w:p>
      <w:r>
        <w:t>6. ออกใบแจ้งหนี้</w:t>
      </w:r>
    </w:p>
    <w:p>
      <w:r>
        <w:t>7. บริษัทชำระเงิน</w:t>
      </w:r>
    </w:p>
    <w:p>
      <w:r>
        <w:t>8. รับเงิน+บันทึก</w:t>
      </w:r>
    </w:p>
    <w:p>
      <w:r>
        <w:t>9.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รวบรวม+คำนวณ → ครั้งเดียว</w:t>
      </w:r>
    </w:p>
    <w:p>
      <w:r>
        <w:t>• ส่ง+ตรวจสอบ → อัตโนมัติ</w:t>
      </w:r>
    </w:p>
    <w:p>
      <w:r>
        <w:t>• ออกใบแจ้งหนี้+รับเงิน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