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LDC-PAD-WI-003 ระบบ E-Learning</w:t>
      </w:r>
    </w:p>
    <w:p>
      <w:pPr>
        <w:jc w:val="center"/>
      </w:pPr>
      <w:r>
        <w:rPr>
          <w:color w:val="666666"/>
          <w:sz w:val="18"/>
        </w:rPr>
        <w:t>แผนก: PAD (People Administration &amp; Development)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จัดทำเนื้อหา</w:t>
      </w:r>
    </w:p>
    <w:p>
      <w:r>
        <w:t>2. Upload ระบบ</w:t>
      </w:r>
    </w:p>
    <w:p>
      <w:r>
        <w:t>3. แจ้งพนักงาน</w:t>
      </w:r>
    </w:p>
    <w:p>
      <w:r>
        <w:t>4. เรียน+ทดสอบ</w:t>
      </w:r>
    </w:p>
    <w:p>
      <w:r>
        <w:t>5. สรุปผล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Upload+แจ้ง → อัตโนมัติ</w:t>
      </w:r>
    </w:p>
    <w:p>
      <w:r>
        <w:t>• เรียน+ทดสอบ → ออนไลน์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(ไม่มีข้อมูล)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(รอการดำเนินการ)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(ไม่มี)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(ไม่มี)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PAD (People Administration &amp; Development)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