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iCs/>
        </w:rPr>
        <w:t xml:space="preserve">Latin neighbour stays upright.</w:t>
      </w:r>
    </w:p>
    <w:p>
      <w:r>
        <w:rPr>
          <w:iCs/>
        </w:rPr>
        <w:t xml:space="preserve">עברית בכתיב ברור</w:t>
      </w:r>
    </w:p>
    <w:p>
      <w:r>
        <w:rPr>
          <w:i/>
          <w:iCs w:val="0"/>
        </w:rPr>
        <w:t xml:space="preserve">עברית בכתיב ברור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eastAsia="Georgia" w:cs="Georgia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