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  <w:sz w:val="24"/>
          <w:szCs w:val="24"/>
        </w:rPr>
        <w:t xml:space="preserve">Arial stays Arial when this externally authored sentence wraps across the writer column at the current page width.</w:t>
      </w:r>
    </w:p>
    <w:p>
      <w:r>
        <w:t xml:space="preserve">This paragraph inherits the Georgia document default.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eastAsia="Georgia" w:cs="Georgia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