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6AD2" w14:textId="77777777" w:rsidR="005F5667" w:rsidRDefault="005F5667" w:rsidP="005F5667">
      <w:r>
        <w:t>1. Radar point cloud</w:t>
      </w:r>
    </w:p>
    <w:p w14:paraId="6F8DD540" w14:textId="77777777" w:rsidR="005F5667" w:rsidRDefault="005F5667" w:rsidP="005F5667">
      <w:r>
        <w:t>1.1. What quantities does one radar detection point carry? What is the physical meaning of each?</w:t>
      </w:r>
    </w:p>
    <w:p w14:paraId="409A7AC0" w14:textId="77777777" w:rsidR="005F5667" w:rsidRPr="005F5667" w:rsidRDefault="005F5667" w:rsidP="005F5667">
      <w:r w:rsidRPr="005F5667">
        <w:t>Each radar detection point in this project carries four primary quantities:</w:t>
      </w:r>
    </w:p>
    <w:p w14:paraId="0163DC04" w14:textId="77777777" w:rsidR="005F5667" w:rsidRPr="005F5667" w:rsidRDefault="005F5667" w:rsidP="005F5667">
      <w:pPr>
        <w:numPr>
          <w:ilvl w:val="0"/>
          <w:numId w:val="1"/>
        </w:numPr>
      </w:pPr>
      <w:r w:rsidRPr="005F5667">
        <w:rPr>
          <w:b/>
          <w:bCs/>
        </w:rPr>
        <w:t>Estimated Position (x, y):</w:t>
      </w:r>
      <w:r w:rsidRPr="005F5667">
        <w:t xml:space="preserve"> 2D Cartesian coordinates in the sensor coordinate plane (meters), representing the spatial location of the reflection relative to the sensor.</w:t>
      </w:r>
    </w:p>
    <w:p w14:paraId="2C4B8DA9" w14:textId="1FEC0B1E" w:rsidR="005F5667" w:rsidRPr="005F5667" w:rsidRDefault="005F5667" w:rsidP="005F5667">
      <w:pPr>
        <w:numPr>
          <w:ilvl w:val="0"/>
          <w:numId w:val="1"/>
        </w:numPr>
        <w:rPr>
          <w:b/>
          <w:bCs/>
        </w:rPr>
      </w:pPr>
      <w:r w:rsidRPr="005F5667">
        <w:rPr>
          <w:b/>
          <w:bCs/>
        </w:rPr>
        <w:t>Signal Amplitude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hh</m:t>
            </m:r>
          </m:sub>
        </m:sSub>
        <m:r>
          <m:rPr>
            <m:sty m:val="p"/>
          </m:rPr>
          <w:rPr>
            <w:rFonts w:ascii="Cambria Math" w:hAnsi="Cambria Math"/>
          </w:rPr>
          <m:t>∣</m:t>
        </m:r>
      </m:oMath>
      <w:r w:rsidRPr="005F5667">
        <w:rPr>
          <w:b/>
          <w:bCs/>
        </w:rPr>
        <w:t>):</w:t>
      </w:r>
      <w:r w:rsidRPr="005F5667">
        <w:t xml:space="preserve"> The strength of the reflected electric field. While not a calibrated Radar Cross Section (RCS), it serves as a "brightness" value indicating how strongly the object reflects radio waves.</w:t>
      </w:r>
    </w:p>
    <w:p w14:paraId="698659F1" w14:textId="77777777" w:rsidR="005F5667" w:rsidRPr="005F5667" w:rsidRDefault="005F5667" w:rsidP="005F5667">
      <w:pPr>
        <w:numPr>
          <w:ilvl w:val="0"/>
          <w:numId w:val="1"/>
        </w:numPr>
      </w:pPr>
      <w:r w:rsidRPr="005F5667">
        <w:rPr>
          <w:b/>
          <w:bCs/>
        </w:rPr>
        <w:t>Doppler Index (FG):</w:t>
      </w:r>
      <w:r w:rsidRPr="005F5667">
        <w:t xml:space="preserve"> A discrete frequency shift bin reported by the sensor.</w:t>
      </w:r>
    </w:p>
    <w:p w14:paraId="63EAE6E7" w14:textId="64B5B46B" w:rsidR="005F5667" w:rsidRDefault="005F5667" w:rsidP="005F5667">
      <w:pPr>
        <w:numPr>
          <w:ilvl w:val="0"/>
          <w:numId w:val="1"/>
        </w:numPr>
      </w:pPr>
      <w:r w:rsidRPr="005F5667">
        <w:rPr>
          <w:b/>
          <w:bCs/>
        </w:rPr>
        <w:t xml:space="preserve">Radial Velocity ( </w:t>
      </w:r>
      <m:oMath>
        <m:sSub>
          <m:sSubPr>
            <m:ctrlPr>
              <w:rPr>
                <w:rFonts w:ascii="Cambria Math" w:hAnsi="Cambria Math"/>
              </w:rPr>
            </m:ctrlPr>
          </m:sSubPr>
          <m:e>
            <m:r>
              <w:rPr>
                <w:rFonts w:ascii="Cambria Math" w:hAnsi="Cambria Math"/>
              </w:rPr>
              <m:t>v</m:t>
            </m:r>
          </m:e>
          <m:sub>
            <m:r>
              <w:rPr>
                <w:rFonts w:ascii="Cambria Math" w:hAnsi="Cambria Math"/>
              </w:rPr>
              <m:t>rel</m:t>
            </m:r>
          </m:sub>
        </m:sSub>
      </m:oMath>
      <w:r w:rsidRPr="005F5667">
        <w:rPr>
          <w:b/>
          <w:bCs/>
        </w:rPr>
        <w:t xml:space="preserve">  ):</w:t>
      </w:r>
      <w:r w:rsidRPr="005F5667">
        <w:t xml:space="preserve"> A physical value (m/s) derived from the Doppler index. It represents the velocity component of the target moving directly toward (positive) or away from (negative) the stationary overhead sensor.</w:t>
      </w:r>
    </w:p>
    <w:p w14:paraId="4D0F6106" w14:textId="77777777" w:rsidR="005F5667" w:rsidRDefault="005F5667" w:rsidP="005F5667"/>
    <w:p w14:paraId="018BAC39" w14:textId="4489913A" w:rsidR="005F5667" w:rsidRDefault="005F5667" w:rsidP="005F5667">
      <w:r>
        <w:t>1.2. What does “sparsity” mean in the context of radar point clouds, and why is it a fundamental</w:t>
      </w:r>
      <w:r>
        <w:t xml:space="preserve"> </w:t>
      </w:r>
      <w:r>
        <w:t>challenge for machine learning?</w:t>
      </w:r>
    </w:p>
    <w:p w14:paraId="33079D65" w14:textId="002CB34E" w:rsidR="005F5667" w:rsidRDefault="005F5667" w:rsidP="005F5667">
      <w:r w:rsidRPr="005F5667">
        <w:t>Sparsity refers to the extremely low density of data points compared to cameras or LiDAR. While a camera image provides millions of pixels, a radar may return only 1–3 points for a pedestrian and a dozen for a car per frame. This is a fundamental challenge for machine learning because modern object detectors (like YOLO) rely on recognizable geometric features, textures, and edges to classify objects. Sparse point clouds lack these structural cues, making it difficult for a model to distinguish between a small group of noise points and an actual road user without using temporal accumulation or specialized spatial preprocessing like grid-map blurring.</w:t>
      </w:r>
    </w:p>
    <w:p w14:paraId="665ABB28" w14:textId="77777777" w:rsidR="005F5667" w:rsidRDefault="005F5667" w:rsidP="005F5667">
      <w:r>
        <w:t>2. Camera-radar synchronization for annotation</w:t>
      </w:r>
    </w:p>
    <w:p w14:paraId="0CBC755F" w14:textId="5A02E063" w:rsidR="005F5667" w:rsidRDefault="005F5667" w:rsidP="005F5667">
      <w:r>
        <w:t>2.1. Cameras and radars don’t record the same physical “features.” With a 3.5 m overhead mounting</w:t>
      </w:r>
      <w:r>
        <w:t xml:space="preserve"> </w:t>
      </w:r>
      <w:r>
        <w:t>height, where do you expect reflection points to appear on a car in the BEV plane? Compare this with</w:t>
      </w:r>
      <w:r>
        <w:t xml:space="preserve"> </w:t>
      </w:r>
      <w:r>
        <w:t>where you drew your ground-truth bounding box.</w:t>
      </w:r>
    </w:p>
    <w:p w14:paraId="052162AC" w14:textId="6CD31E5F" w:rsidR="005F5667" w:rsidRDefault="005F5667" w:rsidP="005F5667">
      <w:r w:rsidRPr="005F5667">
        <w:t>Because the radar is mounted at a height of 3.5m and points downward at a 5.5° angle, the reflection points will primarily appear on the surfaces facing the sensor, such as the roof, hood, or upper windshield. In the Bird's-Eye-View (BEV) plane, these points will appear "shifted" toward the sensor compared to the actual ground footprint. Conversely, the ground-truth bounding box is drawn based on where the tires touch the road. This creates a vertical parallax error; the "top" reflections of the car will not perfectly align with the "bottom" ground-truth box, leading to an inherent annotation offset.</w:t>
      </w:r>
    </w:p>
    <w:p w14:paraId="34EF7123" w14:textId="77777777" w:rsidR="005F5667" w:rsidRDefault="005F5667" w:rsidP="005F5667">
      <w:r>
        <w:t>2.2. What is a homography (in one paragraph), and why do we need it in this project?</w:t>
      </w:r>
    </w:p>
    <w:p w14:paraId="41EE88DA" w14:textId="2297935B" w:rsidR="005F5667" w:rsidRDefault="005F5667" w:rsidP="005F5667">
      <w:r w:rsidRPr="005F5667">
        <w:lastRenderedPageBreak/>
        <w:t xml:space="preserve">A homography is a </w:t>
      </w:r>
      <w:r>
        <w:t xml:space="preserve">3x3 </w:t>
      </w:r>
      <w:r w:rsidRPr="005F5667">
        <w:t xml:space="preserve">transformation matrix that maps points between two planar surfaces—in this case, the 2D camera image plane and the 2D radar BEV ground plane. It assumes that the points being transformed lie on a flat surface (the road). We need it in this project because our "Teacher" labels are created in the camera's pixel coordinates </w:t>
      </w:r>
      <w:r>
        <w:t>(</w:t>
      </w:r>
      <w:proofErr w:type="gramStart"/>
      <w:r>
        <w:t>u,v</w:t>
      </w:r>
      <w:proofErr w:type="gramEnd"/>
      <w:r>
        <w:t>)</w:t>
      </w:r>
      <w:r w:rsidRPr="005F5667">
        <w:t xml:space="preserve">, while our radar model must be trained in metric coordinates </w:t>
      </w:r>
      <w:r>
        <w:t>(</w:t>
      </w:r>
      <w:proofErr w:type="gramStart"/>
      <w:r>
        <w:t xml:space="preserve">x,y) </w:t>
      </w:r>
      <w:r w:rsidRPr="005F5667">
        <w:t>.</w:t>
      </w:r>
      <w:proofErr w:type="gramEnd"/>
      <w:r w:rsidRPr="005F5667">
        <w:t xml:space="preserve"> The homography provides the mathematical bridge to project camera-detected road users onto the radar’s spatial grid.</w:t>
      </w:r>
    </w:p>
    <w:p w14:paraId="60D42B52" w14:textId="77777777" w:rsidR="005F5667" w:rsidRDefault="005F5667" w:rsidP="005F5667">
      <w:r>
        <w:t>2.3. List the main sources of error or ambiguity when transferring the camera bounding-box labels to</w:t>
      </w:r>
    </w:p>
    <w:p w14:paraId="468EE04D" w14:textId="77777777" w:rsidR="005F5667" w:rsidRDefault="005F5667" w:rsidP="005F5667">
      <w:r>
        <w:t>the radar BEV image in our use-case.</w:t>
      </w:r>
    </w:p>
    <w:p w14:paraId="723FB8F2" w14:textId="77777777" w:rsidR="005F5667" w:rsidRDefault="005F5667" w:rsidP="005F5667">
      <w:r>
        <w:t>2.4. For each source of error you identified, propose a practical mitigation strategy that could be</w:t>
      </w:r>
    </w:p>
    <w:p w14:paraId="11A706FD" w14:textId="77777777" w:rsidR="005F5667" w:rsidRDefault="005F5667" w:rsidP="005F5667">
      <w:r>
        <w:t>applied within the annotation pipeline.</w:t>
      </w:r>
    </w:p>
    <w:p w14:paraId="4FC3E11D" w14:textId="77777777" w:rsidR="005F5667" w:rsidRDefault="005F5667" w:rsidP="005F5667">
      <w:r>
        <w:t>3. Grid mapping</w:t>
      </w:r>
    </w:p>
    <w:p w14:paraId="28A00122" w14:textId="77777777" w:rsidR="005F5667" w:rsidRDefault="005F5667" w:rsidP="005F5667">
      <w:r>
        <w:t>3.1. What information can be encoded into the channels of a BEV pseudo-image?</w:t>
      </w:r>
    </w:p>
    <w:p w14:paraId="1D5848E6" w14:textId="77777777" w:rsidR="005F5667" w:rsidRDefault="005F5667" w:rsidP="005F5667">
      <w:r>
        <w:t>3.2. Propose 2–3 additional pseudo-image channels (not in the reference paper). For each, write 2</w:t>
      </w:r>
    </w:p>
    <w:p w14:paraId="5EF16756" w14:textId="77777777" w:rsidR="005F5667" w:rsidRDefault="005F5667" w:rsidP="005F5667">
      <w:r>
        <w:t>sentences on what it encodes and why it might help.</w:t>
      </w:r>
    </w:p>
    <w:p w14:paraId="6E162887" w14:textId="77777777" w:rsidR="005F5667" w:rsidRDefault="005F5667" w:rsidP="005F5667">
      <w:r>
        <w:t>3.3. What is the trade-off when choosing grid cell resolution (cell size in meters)?</w:t>
      </w:r>
    </w:p>
    <w:p w14:paraId="631DBE86" w14:textId="77777777" w:rsidR="005F5667" w:rsidRDefault="005F5667" w:rsidP="005F5667">
      <w:r>
        <w:t>3.4. Why might you want to accumulate several consecutive measurement frames before generating</w:t>
      </w:r>
    </w:p>
    <w:p w14:paraId="072301B6" w14:textId="77777777" w:rsidR="005F5667" w:rsidRDefault="005F5667" w:rsidP="005F5667">
      <w:r>
        <w:t>a BEV image? What is the risk of accumulating too many?</w:t>
      </w:r>
    </w:p>
    <w:p w14:paraId="65054D3A" w14:textId="77777777" w:rsidR="005F5667" w:rsidRDefault="005F5667" w:rsidP="005F5667">
      <w:r>
        <w:t>4. Object detection with YOLO on radar BEV images</w:t>
      </w:r>
    </w:p>
    <w:p w14:paraId="1770870F" w14:textId="77777777" w:rsidR="005F5667" w:rsidRDefault="005F5667" w:rsidP="005F5667">
      <w:r>
        <w:t>4.1. In the context of high-speed traffic monitoring, why does YOLO’s unified architecture provide a</w:t>
      </w:r>
    </w:p>
    <w:p w14:paraId="52FA0DE2" w14:textId="77777777" w:rsidR="005F5667" w:rsidRDefault="005F5667" w:rsidP="005F5667">
      <w:r>
        <w:t>significant latency advantage over other mainstream detectors such as Faster R-CNN?</w:t>
      </w:r>
    </w:p>
    <w:p w14:paraId="5DF38339" w14:textId="77777777" w:rsidR="005F5667" w:rsidRDefault="005F5667" w:rsidP="005F5667">
      <w:r>
        <w:t>4.2. The BEV grid map is a multi-channel image-like representation, not a photograph. Why is</w:t>
      </w:r>
    </w:p>
    <w:p w14:paraId="61FDFFAA" w14:textId="77777777" w:rsidR="005F5667" w:rsidRDefault="005F5667" w:rsidP="005F5667">
      <w:r>
        <w:t>YOLO a practical choice for this input? Why is fine-tuning a pretrained model often better than</w:t>
      </w:r>
    </w:p>
    <w:p w14:paraId="6846146B" w14:textId="77777777" w:rsidR="005F5667" w:rsidRDefault="005F5667" w:rsidP="005F5667">
      <w:r>
        <w:t>training from scratch?</w:t>
      </w:r>
    </w:p>
    <w:p w14:paraId="638A29C8" w14:textId="77777777" w:rsidR="005F5667" w:rsidRDefault="005F5667" w:rsidP="005F5667">
      <w:r>
        <w:t>4.3. When using a pretrained YOLO model, what is the main downside of adding extra BEV</w:t>
      </w:r>
    </w:p>
    <w:p w14:paraId="4671C07D" w14:textId="77777777" w:rsidR="005F5667" w:rsidRDefault="005F5667" w:rsidP="005F5667">
      <w:r>
        <w:t>channels? Given the limited dataset size, how would you decide whether the extra information is</w:t>
      </w:r>
    </w:p>
    <w:p w14:paraId="14F2454B" w14:textId="77777777" w:rsidR="005F5667" w:rsidRDefault="005F5667" w:rsidP="005F5667">
      <w:r>
        <w:lastRenderedPageBreak/>
        <w:t>worth that trade-off?</w:t>
      </w:r>
    </w:p>
    <w:p w14:paraId="2D590578" w14:textId="77777777" w:rsidR="005F5667" w:rsidRDefault="005F5667" w:rsidP="005F5667">
      <w:r>
        <w:t>4.4. The reference paper reports that applying YOLO directly to sparse radar data often performs</w:t>
      </w:r>
    </w:p>
    <w:p w14:paraId="4B33A16A" w14:textId="77777777" w:rsidR="005F5667" w:rsidRDefault="005F5667" w:rsidP="005F5667">
      <w:r>
        <w:t>poorly. What preprocessing steps did Scheiner introduce to improve convergence and performance?</w:t>
      </w:r>
    </w:p>
    <w:p w14:paraId="16C42AAA" w14:textId="77777777" w:rsidR="005F5667" w:rsidRDefault="005F5667" w:rsidP="005F5667">
      <w:r>
        <w:t>Briefly explain each (1–2 sentences).</w:t>
      </w:r>
    </w:p>
    <w:p w14:paraId="7EA57659" w14:textId="77777777" w:rsidR="005F5667" w:rsidRDefault="005F5667" w:rsidP="005F5667">
      <w:r>
        <w:t>4.5. Our setup (24 GHz, fixed overhead installation, stationary reflection filter) differs from the</w:t>
      </w:r>
    </w:p>
    <w:p w14:paraId="2CBA362F" w14:textId="77777777" w:rsidR="005F5667" w:rsidRDefault="005F5667" w:rsidP="005F5667">
      <w:r>
        <w:t>paper’s setup (77 GHz, vehicle-mounted). Name three differences that matter for BEV design, and</w:t>
      </w:r>
    </w:p>
    <w:p w14:paraId="7EBD7AAB" w14:textId="77777777" w:rsidR="005F5667" w:rsidRDefault="005F5667" w:rsidP="005F5667">
      <w:r>
        <w:t>explain each in a few sentences.</w:t>
      </w:r>
    </w:p>
    <w:p w14:paraId="4617EAE8" w14:textId="77777777" w:rsidR="005F5667" w:rsidRDefault="005F5667" w:rsidP="005F5667">
      <w:r>
        <w:t>4.6. Suggest two grid-map preprocessing ideas for our overhead traffic-monitoring use case. For</w:t>
      </w:r>
    </w:p>
    <w:p w14:paraId="1E9B98A1" w14:textId="77777777" w:rsidR="005F5667" w:rsidRDefault="005F5667" w:rsidP="005F5667">
      <w:r>
        <w:t>each, state what problem it targets (e.g., sparsity or label mismatch).</w:t>
      </w:r>
    </w:p>
    <w:p w14:paraId="523B23DE" w14:textId="77777777" w:rsidR="005F5667" w:rsidRDefault="005F5667" w:rsidP="005F5667">
      <w:r>
        <w:t>4.7. In a traffic monitoring system, which is more costly: a false positive (detecting an object that</w:t>
      </w:r>
    </w:p>
    <w:p w14:paraId="41DBCB26" w14:textId="77777777" w:rsidR="005F5667" w:rsidRDefault="005F5667" w:rsidP="005F5667">
      <w:r>
        <w:t>isn’t there) or a false negative (missing an object that is)? How can you adjust the model’s behavior</w:t>
      </w:r>
    </w:p>
    <w:p w14:paraId="280D3FEE" w14:textId="77777777" w:rsidR="005F5667" w:rsidRDefault="005F5667" w:rsidP="005F5667">
      <w:r>
        <w:t>to favor one over the other?</w:t>
      </w:r>
    </w:p>
    <w:p w14:paraId="1F5A601C" w14:textId="77777777" w:rsidR="005F5667" w:rsidRDefault="005F5667" w:rsidP="005F5667">
      <w:r>
        <w:t>5. Implications for your pipeline</w:t>
      </w:r>
    </w:p>
    <w:p w14:paraId="6925D30F" w14:textId="77777777" w:rsidR="005F5667" w:rsidRDefault="005F5667" w:rsidP="005F5667">
      <w:r>
        <w:t>5.1. Based on the questions above and the reference paper, write a short checklist of what to verify at</w:t>
      </w:r>
    </w:p>
    <w:p w14:paraId="2506787A" w14:textId="6B1ECBD3" w:rsidR="00D339D8" w:rsidRDefault="005F5667" w:rsidP="005F5667">
      <w:r>
        <w:t>each step of the pipeline.</w:t>
      </w:r>
    </w:p>
    <w:sectPr w:rsidR="00D33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E69B7"/>
    <w:multiLevelType w:val="multilevel"/>
    <w:tmpl w:val="DB3C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89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42"/>
    <w:rsid w:val="00136C96"/>
    <w:rsid w:val="00487242"/>
    <w:rsid w:val="005F5667"/>
    <w:rsid w:val="00761C3D"/>
    <w:rsid w:val="00D339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2A06"/>
  <w15:chartTrackingRefBased/>
  <w15:docId w15:val="{0E09B4E0-41EC-4C6C-91E8-E46B23C6D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667"/>
    <w:rPr>
      <w:rFonts w:ascii="Times New Roman" w:hAnsi="Times New Roman"/>
    </w:rPr>
  </w:style>
  <w:style w:type="paragraph" w:styleId="Heading1">
    <w:name w:val="heading 1"/>
    <w:basedOn w:val="Normal"/>
    <w:next w:val="Normal"/>
    <w:link w:val="Heading1Char"/>
    <w:uiPriority w:val="9"/>
    <w:qFormat/>
    <w:rsid w:val="00487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42"/>
    <w:rPr>
      <w:rFonts w:eastAsiaTheme="majorEastAsia" w:cstheme="majorBidi"/>
      <w:color w:val="272727" w:themeColor="text1" w:themeTint="D8"/>
    </w:rPr>
  </w:style>
  <w:style w:type="paragraph" w:styleId="Title">
    <w:name w:val="Title"/>
    <w:basedOn w:val="Normal"/>
    <w:next w:val="Normal"/>
    <w:link w:val="TitleChar"/>
    <w:uiPriority w:val="10"/>
    <w:qFormat/>
    <w:rsid w:val="00487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42"/>
    <w:pPr>
      <w:spacing w:before="160"/>
      <w:jc w:val="center"/>
    </w:pPr>
    <w:rPr>
      <w:i/>
      <w:iCs/>
      <w:color w:val="404040" w:themeColor="text1" w:themeTint="BF"/>
    </w:rPr>
  </w:style>
  <w:style w:type="character" w:customStyle="1" w:styleId="QuoteChar">
    <w:name w:val="Quote Char"/>
    <w:basedOn w:val="DefaultParagraphFont"/>
    <w:link w:val="Quote"/>
    <w:uiPriority w:val="29"/>
    <w:rsid w:val="00487242"/>
    <w:rPr>
      <w:i/>
      <w:iCs/>
      <w:color w:val="404040" w:themeColor="text1" w:themeTint="BF"/>
    </w:rPr>
  </w:style>
  <w:style w:type="paragraph" w:styleId="ListParagraph">
    <w:name w:val="List Paragraph"/>
    <w:basedOn w:val="Normal"/>
    <w:uiPriority w:val="34"/>
    <w:qFormat/>
    <w:rsid w:val="00487242"/>
    <w:pPr>
      <w:ind w:left="720"/>
      <w:contextualSpacing/>
    </w:pPr>
  </w:style>
  <w:style w:type="character" w:styleId="IntenseEmphasis">
    <w:name w:val="Intense Emphasis"/>
    <w:basedOn w:val="DefaultParagraphFont"/>
    <w:uiPriority w:val="21"/>
    <w:qFormat/>
    <w:rsid w:val="00487242"/>
    <w:rPr>
      <w:i/>
      <w:iCs/>
      <w:color w:val="0F4761" w:themeColor="accent1" w:themeShade="BF"/>
    </w:rPr>
  </w:style>
  <w:style w:type="paragraph" w:styleId="IntenseQuote">
    <w:name w:val="Intense Quote"/>
    <w:basedOn w:val="Normal"/>
    <w:next w:val="Normal"/>
    <w:link w:val="IntenseQuoteChar"/>
    <w:uiPriority w:val="30"/>
    <w:qFormat/>
    <w:rsid w:val="00487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242"/>
    <w:rPr>
      <w:i/>
      <w:iCs/>
      <w:color w:val="0F4761" w:themeColor="accent1" w:themeShade="BF"/>
    </w:rPr>
  </w:style>
  <w:style w:type="character" w:styleId="IntenseReference">
    <w:name w:val="Intense Reference"/>
    <w:basedOn w:val="DefaultParagraphFont"/>
    <w:uiPriority w:val="32"/>
    <w:qFormat/>
    <w:rsid w:val="00487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B4449-1B07-4EFF-93A9-C85DDDEB2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Tompos Gábor</dc:creator>
  <cp:keywords/>
  <dc:description/>
  <cp:lastModifiedBy>Tompos Gábor</cp:lastModifiedBy>
  <cp:revision>2</cp:revision>
  <dcterms:created xsi:type="dcterms:W3CDTF">2026-04-28T01:05:00Z</dcterms:created>
  <dcterms:modified xsi:type="dcterms:W3CDTF">2026-04-28T01:15:00Z</dcterms:modified>
</cp:coreProperties>
</file>