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DA0" w:rsidRPr="00935DA0" w:rsidRDefault="00935DA0" w:rsidP="00DF356B">
      <w:pPr>
        <w:pStyle w:val="Title"/>
      </w:pPr>
      <w:r>
        <w:t>User Manual</w:t>
      </w:r>
    </w:p>
    <w:p w:rsidR="00935DA0" w:rsidRDefault="00935DA0" w:rsidP="00685952">
      <w:pPr>
        <w:pStyle w:val="Heading1"/>
        <w:numPr>
          <w:ilvl w:val="0"/>
          <w:numId w:val="2"/>
        </w:numPr>
      </w:pPr>
      <w:r>
        <w:t>Introduction</w:t>
      </w:r>
    </w:p>
    <w:p w:rsidR="00906FFB" w:rsidRDefault="00935DA0" w:rsidP="00DF356B">
      <w:pPr>
        <w:pStyle w:val="HTMLPreformatted"/>
        <w:shd w:val="clear" w:color="auto" w:fill="FFFFFF"/>
        <w:rPr>
          <w:rFonts w:ascii="Arial" w:hAnsi="Arial" w:cs="Arial"/>
          <w:sz w:val="22"/>
          <w:szCs w:val="22"/>
          <w:shd w:val="clear" w:color="auto" w:fill="FFFFFF"/>
        </w:rPr>
      </w:pPr>
      <w:r w:rsidRPr="00DF356B">
        <w:rPr>
          <w:rFonts w:ascii="Arial" w:hAnsi="Arial" w:cs="Arial"/>
          <w:sz w:val="22"/>
          <w:szCs w:val="22"/>
        </w:rPr>
        <w:t>The “</w:t>
      </w:r>
      <w:r w:rsidRPr="00DF356B">
        <w:rPr>
          <w:rFonts w:ascii="Arial" w:hAnsi="Arial" w:cs="Arial"/>
          <w:sz w:val="22"/>
          <w:szCs w:val="22"/>
          <w:shd w:val="clear" w:color="auto" w:fill="FFFFFF"/>
        </w:rPr>
        <w:t>System for Managing Academic Information</w:t>
      </w:r>
      <w:r w:rsidRPr="00DF356B">
        <w:rPr>
          <w:rFonts w:ascii="Arial" w:hAnsi="Arial" w:cs="Arial"/>
          <w:sz w:val="22"/>
          <w:szCs w:val="22"/>
          <w:shd w:val="clear" w:color="auto" w:fill="FFFFFF"/>
        </w:rPr>
        <w:t>”</w:t>
      </w:r>
      <w:r w:rsidR="00685952" w:rsidRPr="00DF356B">
        <w:rPr>
          <w:rFonts w:ascii="Arial" w:hAnsi="Arial" w:cs="Arial"/>
          <w:sz w:val="22"/>
          <w:szCs w:val="22"/>
          <w:shd w:val="clear" w:color="auto" w:fill="FFFFFF"/>
        </w:rPr>
        <w:t xml:space="preserve"> web application is a web-based tool developed for use by the</w:t>
      </w:r>
      <w:r w:rsidR="00DF356B" w:rsidRPr="00DF356B">
        <w:rPr>
          <w:rFonts w:ascii="Arial" w:hAnsi="Arial" w:cs="Arial"/>
          <w:sz w:val="22"/>
          <w:szCs w:val="22"/>
          <w:shd w:val="clear" w:color="auto" w:fill="FFFFFF"/>
        </w:rPr>
        <w:t xml:space="preserve"> „</w:t>
      </w:r>
      <w:r w:rsidR="00DF356B" w:rsidRPr="00DF356B">
        <w:rPr>
          <w:rFonts w:ascii="Arial" w:hAnsi="Arial" w:cs="Arial"/>
          <w:color w:val="000000"/>
          <w:sz w:val="22"/>
          <w:szCs w:val="22"/>
        </w:rPr>
        <w:t>Faculty of mathematics and computer science</w:t>
      </w:r>
      <w:r w:rsidR="00DF356B" w:rsidRPr="00DF356B">
        <w:rPr>
          <w:rFonts w:ascii="Arial" w:hAnsi="Arial" w:cs="Arial"/>
          <w:sz w:val="22"/>
          <w:szCs w:val="22"/>
          <w:shd w:val="clear" w:color="auto" w:fill="FFFFFF"/>
        </w:rPr>
        <w:t>”</w:t>
      </w:r>
      <w:r w:rsidR="00DF356B">
        <w:rPr>
          <w:rFonts w:ascii="Arial" w:hAnsi="Arial" w:cs="Arial"/>
          <w:sz w:val="22"/>
          <w:szCs w:val="22"/>
          <w:shd w:val="clear" w:color="auto" w:fill="FFFFFF"/>
        </w:rPr>
        <w:t xml:space="preserve"> of</w:t>
      </w:r>
      <w:r w:rsidR="00685952" w:rsidRPr="00DF356B">
        <w:rPr>
          <w:rFonts w:ascii="Arial" w:hAnsi="Arial" w:cs="Arial"/>
          <w:sz w:val="22"/>
          <w:szCs w:val="22"/>
          <w:shd w:val="clear" w:color="auto" w:fill="FFFFFF"/>
        </w:rPr>
        <w:t xml:space="preserve"> „Babes-</w:t>
      </w:r>
      <w:proofErr w:type="spellStart"/>
      <w:r w:rsidR="00685952" w:rsidRPr="00DF356B">
        <w:rPr>
          <w:rFonts w:ascii="Arial" w:hAnsi="Arial" w:cs="Arial"/>
          <w:sz w:val="22"/>
          <w:szCs w:val="22"/>
          <w:shd w:val="clear" w:color="auto" w:fill="FFFFFF"/>
        </w:rPr>
        <w:t>Bolyai</w:t>
      </w:r>
      <w:proofErr w:type="spellEnd"/>
      <w:r w:rsidR="00685952" w:rsidRPr="00DF356B">
        <w:rPr>
          <w:rFonts w:ascii="Arial" w:hAnsi="Arial" w:cs="Arial"/>
          <w:sz w:val="22"/>
          <w:szCs w:val="22"/>
          <w:shd w:val="clear" w:color="auto" w:fill="FFFFFF"/>
        </w:rPr>
        <w:t>” University</w:t>
      </w:r>
      <w:r w:rsidR="00F67D52" w:rsidRPr="00DF356B">
        <w:rPr>
          <w:rFonts w:ascii="Arial" w:hAnsi="Arial" w:cs="Arial"/>
          <w:sz w:val="22"/>
          <w:szCs w:val="22"/>
          <w:shd w:val="clear" w:color="auto" w:fill="FFFFFF"/>
        </w:rPr>
        <w:t xml:space="preserve"> to manage data regarding </w:t>
      </w:r>
      <w:r w:rsidR="005F68BC">
        <w:rPr>
          <w:rFonts w:ascii="Arial" w:hAnsi="Arial" w:cs="Arial"/>
          <w:sz w:val="22"/>
          <w:szCs w:val="22"/>
          <w:shd w:val="clear" w:color="auto" w:fill="FFFFFF"/>
        </w:rPr>
        <w:t>teachers</w:t>
      </w:r>
      <w:r w:rsidR="00004F35">
        <w:rPr>
          <w:rFonts w:ascii="Arial" w:hAnsi="Arial" w:cs="Arial"/>
          <w:sz w:val="22"/>
          <w:szCs w:val="22"/>
          <w:shd w:val="clear" w:color="auto" w:fill="FFFFFF"/>
        </w:rPr>
        <w:t xml:space="preserve">, </w:t>
      </w:r>
      <w:r w:rsidR="00DF356B">
        <w:rPr>
          <w:rFonts w:ascii="Arial" w:hAnsi="Arial" w:cs="Arial"/>
          <w:sz w:val="22"/>
          <w:szCs w:val="22"/>
          <w:shd w:val="clear" w:color="auto" w:fill="FFFFFF"/>
        </w:rPr>
        <w:t>the students enrolled</w:t>
      </w:r>
      <w:r w:rsidR="00004F35">
        <w:rPr>
          <w:rFonts w:ascii="Arial" w:hAnsi="Arial" w:cs="Arial"/>
          <w:sz w:val="22"/>
          <w:szCs w:val="22"/>
          <w:shd w:val="clear" w:color="auto" w:fill="FFFFFF"/>
        </w:rPr>
        <w:t xml:space="preserve"> and also the former students</w:t>
      </w:r>
      <w:r w:rsidR="00DF356B">
        <w:rPr>
          <w:rFonts w:ascii="Arial" w:hAnsi="Arial" w:cs="Arial"/>
          <w:sz w:val="22"/>
          <w:szCs w:val="22"/>
          <w:shd w:val="clear" w:color="auto" w:fill="FFFFFF"/>
        </w:rPr>
        <w:t>. The application future release may include support for all the faculties from „Babes-</w:t>
      </w:r>
      <w:proofErr w:type="spellStart"/>
      <w:r w:rsidR="00DF356B">
        <w:rPr>
          <w:rFonts w:ascii="Arial" w:hAnsi="Arial" w:cs="Arial"/>
          <w:sz w:val="22"/>
          <w:szCs w:val="22"/>
          <w:shd w:val="clear" w:color="auto" w:fill="FFFFFF"/>
        </w:rPr>
        <w:t>Bolyai</w:t>
      </w:r>
      <w:proofErr w:type="spellEnd"/>
      <w:r w:rsidR="00DF356B">
        <w:rPr>
          <w:rFonts w:ascii="Arial" w:hAnsi="Arial" w:cs="Arial"/>
          <w:sz w:val="22"/>
          <w:szCs w:val="22"/>
          <w:shd w:val="clear" w:color="auto" w:fill="FFFFFF"/>
        </w:rPr>
        <w:t>” University and for other universities as well.</w:t>
      </w:r>
    </w:p>
    <w:p w:rsidR="00DF356B" w:rsidRDefault="00DF356B" w:rsidP="00DF356B">
      <w:pPr>
        <w:pStyle w:val="Heading1"/>
        <w:numPr>
          <w:ilvl w:val="0"/>
          <w:numId w:val="2"/>
        </w:numPr>
      </w:pPr>
      <w:r>
        <w:t>System overview</w:t>
      </w:r>
    </w:p>
    <w:p w:rsidR="005F68BC" w:rsidRPr="005F68BC" w:rsidRDefault="005F68BC" w:rsidP="005F68BC">
      <w:pPr>
        <w:rPr>
          <w:rFonts w:ascii="Arial" w:hAnsi="Arial" w:cs="Arial"/>
          <w:shd w:val="clear" w:color="auto" w:fill="FFFFFF"/>
        </w:rPr>
      </w:pPr>
      <w:r>
        <w:t xml:space="preserve">The </w:t>
      </w:r>
      <w:r w:rsidRPr="00DF356B">
        <w:rPr>
          <w:rFonts w:ascii="Arial" w:hAnsi="Arial" w:cs="Arial"/>
        </w:rPr>
        <w:t>“</w:t>
      </w:r>
      <w:r w:rsidRPr="00DF356B">
        <w:rPr>
          <w:rFonts w:ascii="Arial" w:hAnsi="Arial" w:cs="Arial"/>
          <w:shd w:val="clear" w:color="auto" w:fill="FFFFFF"/>
        </w:rPr>
        <w:t>System for Managing Academic Information” web application</w:t>
      </w:r>
      <w:r>
        <w:rPr>
          <w:rFonts w:ascii="Arial" w:hAnsi="Arial" w:cs="Arial"/>
          <w:shd w:val="clear" w:color="auto" w:fill="FFFFFF"/>
        </w:rPr>
        <w:t xml:space="preserve"> allows faculties to store information about the teachers, the courses taught and the current and former students. The data can be accessed by persons having an account registered in the system. </w:t>
      </w:r>
    </w:p>
    <w:p w:rsidR="00004F35" w:rsidRDefault="00004F35" w:rsidP="00004F35">
      <w:pPr>
        <w:pStyle w:val="Heading2"/>
        <w:numPr>
          <w:ilvl w:val="1"/>
          <w:numId w:val="2"/>
        </w:numPr>
      </w:pPr>
      <w:r>
        <w:t>Current functionalities</w:t>
      </w:r>
    </w:p>
    <w:p w:rsidR="00004F35" w:rsidRDefault="00004F35" w:rsidP="00004F35">
      <w:pPr>
        <w:pStyle w:val="ListParagraph"/>
        <w:numPr>
          <w:ilvl w:val="0"/>
          <w:numId w:val="3"/>
        </w:numPr>
      </w:pPr>
      <w:r>
        <w:t>User management</w:t>
      </w:r>
    </w:p>
    <w:p w:rsidR="00004F35" w:rsidRDefault="00004F35" w:rsidP="00004F35">
      <w:pPr>
        <w:pStyle w:val="ListParagraph"/>
        <w:numPr>
          <w:ilvl w:val="0"/>
          <w:numId w:val="3"/>
        </w:numPr>
      </w:pPr>
      <w:r>
        <w:t>Data entry</w:t>
      </w:r>
    </w:p>
    <w:p w:rsidR="00004F35" w:rsidRDefault="00004F35" w:rsidP="00004F35">
      <w:pPr>
        <w:pStyle w:val="ListParagraph"/>
        <w:numPr>
          <w:ilvl w:val="0"/>
          <w:numId w:val="3"/>
        </w:numPr>
      </w:pPr>
      <w:r>
        <w:t>Persistency</w:t>
      </w:r>
    </w:p>
    <w:p w:rsidR="00906FFB" w:rsidRDefault="00004F35" w:rsidP="00906FFB">
      <w:pPr>
        <w:pStyle w:val="ListParagraph"/>
        <w:numPr>
          <w:ilvl w:val="0"/>
          <w:numId w:val="3"/>
        </w:numPr>
      </w:pPr>
      <w:r>
        <w:t>Consistency</w:t>
      </w:r>
    </w:p>
    <w:p w:rsidR="00004F35" w:rsidRDefault="00004F35" w:rsidP="00004F35">
      <w:pPr>
        <w:pStyle w:val="Heading1"/>
        <w:numPr>
          <w:ilvl w:val="0"/>
          <w:numId w:val="2"/>
        </w:numPr>
      </w:pPr>
      <w:r>
        <w:t>Getting started</w:t>
      </w:r>
    </w:p>
    <w:p w:rsidR="00004F35" w:rsidRDefault="00004F35" w:rsidP="005F68BC">
      <w:pPr>
        <w:pStyle w:val="Heading2"/>
        <w:numPr>
          <w:ilvl w:val="1"/>
          <w:numId w:val="2"/>
        </w:numPr>
      </w:pPr>
      <w:r>
        <w:t xml:space="preserve">User </w:t>
      </w:r>
      <w:r w:rsidR="003C6458">
        <w:t>types</w:t>
      </w:r>
      <w:r>
        <w:t>, user</w:t>
      </w:r>
      <w:r w:rsidR="005F68BC">
        <w:t xml:space="preserve"> </w:t>
      </w:r>
      <w:r w:rsidR="003C6458">
        <w:t>access</w:t>
      </w:r>
    </w:p>
    <w:p w:rsidR="004B511A" w:rsidRPr="004B511A" w:rsidRDefault="004B511A" w:rsidP="004B511A">
      <w:pPr>
        <w:rPr>
          <w:rFonts w:ascii="Arial" w:hAnsi="Arial" w:cs="Arial"/>
        </w:rPr>
      </w:pPr>
      <w:r w:rsidRPr="004B511A">
        <w:rPr>
          <w:rFonts w:ascii="Arial" w:hAnsi="Arial" w:cs="Arial"/>
        </w:rPr>
        <w:t>The users of the application are the university staff, meaning both secretaries and teachers, and students of the faculty.</w:t>
      </w:r>
    </w:p>
    <w:p w:rsidR="004B511A" w:rsidRDefault="004B511A" w:rsidP="004B511A">
      <w:pPr>
        <w:rPr>
          <w:rFonts w:ascii="Arial" w:hAnsi="Arial" w:cs="Arial"/>
        </w:rPr>
      </w:pPr>
      <w:r w:rsidRPr="004B511A">
        <w:rPr>
          <w:rFonts w:ascii="Arial" w:hAnsi="Arial" w:cs="Arial"/>
        </w:rPr>
        <w:t xml:space="preserve">In order to access any data, one must first be registered. </w:t>
      </w:r>
      <w:r>
        <w:rPr>
          <w:rFonts w:ascii="Arial" w:hAnsi="Arial" w:cs="Arial"/>
        </w:rPr>
        <w:t xml:space="preserve">An administrator account having the username </w:t>
      </w:r>
      <w:r w:rsidRPr="004B511A">
        <w:rPr>
          <w:rFonts w:ascii="Arial" w:hAnsi="Arial" w:cs="Arial"/>
          <w:i/>
        </w:rPr>
        <w:t>„admin”</w:t>
      </w:r>
      <w:r>
        <w:rPr>
          <w:rFonts w:ascii="Arial" w:hAnsi="Arial" w:cs="Arial"/>
        </w:rPr>
        <w:t xml:space="preserve"> and password </w:t>
      </w:r>
      <w:r w:rsidRPr="004B511A">
        <w:rPr>
          <w:rFonts w:ascii="Arial" w:hAnsi="Arial" w:cs="Arial"/>
          <w:i/>
        </w:rPr>
        <w:t>„admin”</w:t>
      </w:r>
      <w:r>
        <w:rPr>
          <w:rFonts w:ascii="Arial" w:hAnsi="Arial" w:cs="Arial"/>
        </w:rPr>
        <w:t xml:space="preserve"> is given to the faculty that uses the application. This account is meant to be used by the secretaries in order to add new users.</w:t>
      </w:r>
    </w:p>
    <w:p w:rsidR="007404C0" w:rsidRDefault="004B511A" w:rsidP="007404C0">
      <w:pPr>
        <w:rPr>
          <w:rFonts w:ascii="Arial" w:hAnsi="Arial" w:cs="Arial"/>
        </w:rPr>
      </w:pPr>
      <w:r>
        <w:rPr>
          <w:rFonts w:ascii="Arial" w:hAnsi="Arial" w:cs="Arial"/>
        </w:rPr>
        <w:t>In order to use the application, a user must first log in</w:t>
      </w:r>
      <w:r w:rsidR="000B4B10">
        <w:rPr>
          <w:rFonts w:ascii="Arial" w:hAnsi="Arial" w:cs="Arial"/>
        </w:rPr>
        <w:t xml:space="preserve"> </w:t>
      </w:r>
      <w:r w:rsidR="00AA09B3">
        <w:rPr>
          <w:rFonts w:ascii="Arial" w:hAnsi="Arial" w:cs="Arial"/>
        </w:rPr>
        <w:t>(figure 1)</w:t>
      </w:r>
      <w:r>
        <w:rPr>
          <w:rFonts w:ascii="Arial" w:hAnsi="Arial" w:cs="Arial"/>
        </w:rPr>
        <w:t xml:space="preserve">. This is done by entering the correct username and password. </w:t>
      </w:r>
      <w:r w:rsidR="00071E84">
        <w:rPr>
          <w:rFonts w:ascii="Arial" w:hAnsi="Arial" w:cs="Arial"/>
        </w:rPr>
        <w:t xml:space="preserve">After successful login, the user can log out at any time using the </w:t>
      </w:r>
      <w:r w:rsidR="00071E84" w:rsidRPr="00071E84">
        <w:rPr>
          <w:rFonts w:ascii="Arial" w:hAnsi="Arial" w:cs="Arial"/>
          <w:i/>
        </w:rPr>
        <w:t>“Sign out”</w:t>
      </w:r>
      <w:r w:rsidR="00071E84">
        <w:rPr>
          <w:rFonts w:ascii="Arial" w:hAnsi="Arial" w:cs="Arial"/>
        </w:rPr>
        <w:t xml:space="preserve"> button.</w:t>
      </w:r>
    </w:p>
    <w:p w:rsidR="00906FFB" w:rsidRPr="00906FFB" w:rsidRDefault="00906FFB" w:rsidP="007404C0">
      <w:pPr>
        <w:spacing w:after="0"/>
        <w:rPr>
          <w:rFonts w:ascii="Arial" w:hAnsi="Arial" w:cs="Arial"/>
          <w:b/>
          <w:sz w:val="20"/>
          <w:szCs w:val="20"/>
        </w:rPr>
      </w:pPr>
      <w:r>
        <w:rPr>
          <w:rFonts w:ascii="Arial" w:hAnsi="Arial" w:cs="Arial"/>
        </w:rPr>
        <w:t xml:space="preserve"> </w:t>
      </w:r>
      <w:r>
        <w:rPr>
          <w:rFonts w:ascii="Arial" w:hAnsi="Arial" w:cs="Arial"/>
        </w:rPr>
        <w:tab/>
        <w:t xml:space="preserve"> </w:t>
      </w:r>
      <w:proofErr w:type="gramStart"/>
      <w:r w:rsidRPr="00906FFB">
        <w:rPr>
          <w:rFonts w:ascii="Arial" w:hAnsi="Arial" w:cs="Arial"/>
          <w:b/>
          <w:sz w:val="20"/>
          <w:szCs w:val="20"/>
        </w:rPr>
        <w:t>Figure 1.</w:t>
      </w:r>
      <w:proofErr w:type="gramEnd"/>
      <w:r w:rsidRPr="00906FFB">
        <w:rPr>
          <w:rFonts w:ascii="Arial" w:hAnsi="Arial" w:cs="Arial"/>
          <w:b/>
          <w:sz w:val="20"/>
          <w:szCs w:val="20"/>
        </w:rPr>
        <w:t xml:space="preserve"> Login menu</w:t>
      </w:r>
    </w:p>
    <w:p w:rsidR="00906FFB" w:rsidRPr="0005556F" w:rsidRDefault="00906FFB" w:rsidP="0005556F">
      <w:pPr>
        <w:jc w:val="center"/>
        <w:rPr>
          <w:rFonts w:ascii="Arial" w:hAnsi="Arial" w:cs="Arial"/>
        </w:rPr>
      </w:pPr>
      <w:r>
        <w:rPr>
          <w:rFonts w:ascii="Arial" w:hAnsi="Arial" w:cs="Arial"/>
          <w:noProof/>
          <w:lang w:val="ro-RO" w:eastAsia="ro-RO"/>
        </w:rPr>
        <w:drawing>
          <wp:inline distT="0" distB="0" distL="0" distR="0" wp14:anchorId="0CF7AD11" wp14:editId="14B7240B">
            <wp:extent cx="4732867" cy="2390775"/>
            <wp:effectExtent l="133350" t="114300" r="144145" b="1619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6">
                      <a:extLst>
                        <a:ext uri="{28A0092B-C50C-407E-A947-70E740481C1C}">
                          <a14:useLocalDpi xmlns:a14="http://schemas.microsoft.com/office/drawing/2010/main" val="0"/>
                        </a:ext>
                      </a:extLst>
                    </a:blip>
                    <a:stretch>
                      <a:fillRect/>
                    </a:stretch>
                  </pic:blipFill>
                  <pic:spPr>
                    <a:xfrm>
                      <a:off x="0" y="0"/>
                      <a:ext cx="4732867" cy="2390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404C0" w:rsidRDefault="007404C0" w:rsidP="007404C0">
      <w:r>
        <w:rPr>
          <w:rFonts w:ascii="Arial" w:hAnsi="Arial" w:cs="Arial"/>
        </w:rPr>
        <w:lastRenderedPageBreak/>
        <w:t>In case of incorrect credentials, the system shows an error message (figure 2).</w:t>
      </w:r>
      <w:r>
        <w:rPr>
          <w:rFonts w:ascii="Arial" w:hAnsi="Arial" w:cs="Arial"/>
        </w:rPr>
        <w:t xml:space="preserve"> To try again using different credentials the user must click</w:t>
      </w:r>
      <w:r w:rsidR="00071E84">
        <w:rPr>
          <w:rFonts w:ascii="Arial" w:hAnsi="Arial" w:cs="Arial"/>
        </w:rPr>
        <w:t xml:space="preserve"> the</w:t>
      </w:r>
      <w:r>
        <w:rPr>
          <w:rFonts w:ascii="Arial" w:hAnsi="Arial" w:cs="Arial"/>
        </w:rPr>
        <w:t xml:space="preserve"> </w:t>
      </w:r>
      <w:r w:rsidRPr="00071E84">
        <w:rPr>
          <w:rFonts w:ascii="Arial" w:hAnsi="Arial" w:cs="Arial"/>
          <w:i/>
        </w:rPr>
        <w:t>“OK”</w:t>
      </w:r>
      <w:r>
        <w:rPr>
          <w:rFonts w:ascii="Arial" w:hAnsi="Arial" w:cs="Arial"/>
        </w:rPr>
        <w:t xml:space="preserve"> </w:t>
      </w:r>
      <w:r w:rsidR="00071E84">
        <w:rPr>
          <w:rFonts w:ascii="Arial" w:hAnsi="Arial" w:cs="Arial"/>
        </w:rPr>
        <w:t xml:space="preserve">button </w:t>
      </w:r>
      <w:r>
        <w:rPr>
          <w:rFonts w:ascii="Arial" w:hAnsi="Arial" w:cs="Arial"/>
        </w:rPr>
        <w:t>and will be redirected to the login page.</w:t>
      </w:r>
    </w:p>
    <w:p w:rsidR="00906FFB" w:rsidRDefault="00906FFB" w:rsidP="00906FFB">
      <w:pPr>
        <w:spacing w:after="0"/>
        <w:ind w:left="1416"/>
      </w:pPr>
      <w:r>
        <w:rPr>
          <w:rFonts w:ascii="Arial" w:hAnsi="Arial" w:cs="Arial"/>
          <w:b/>
          <w:sz w:val="20"/>
          <w:szCs w:val="20"/>
        </w:rPr>
        <w:t xml:space="preserve">     </w:t>
      </w:r>
      <w:proofErr w:type="gramStart"/>
      <w:r>
        <w:rPr>
          <w:rFonts w:ascii="Arial" w:hAnsi="Arial" w:cs="Arial"/>
          <w:b/>
          <w:sz w:val="20"/>
          <w:szCs w:val="20"/>
        </w:rPr>
        <w:t>Figure 2</w:t>
      </w:r>
      <w:r w:rsidRPr="00906FFB">
        <w:rPr>
          <w:rFonts w:ascii="Arial" w:hAnsi="Arial" w:cs="Arial"/>
          <w:b/>
          <w:sz w:val="20"/>
          <w:szCs w:val="20"/>
        </w:rPr>
        <w:t>.</w:t>
      </w:r>
      <w:proofErr w:type="gramEnd"/>
      <w:r w:rsidRPr="00906FFB">
        <w:rPr>
          <w:rFonts w:ascii="Arial" w:hAnsi="Arial" w:cs="Arial"/>
          <w:b/>
          <w:sz w:val="20"/>
          <w:szCs w:val="20"/>
        </w:rPr>
        <w:t xml:space="preserve"> Login </w:t>
      </w:r>
      <w:r>
        <w:rPr>
          <w:rFonts w:ascii="Arial" w:hAnsi="Arial" w:cs="Arial"/>
          <w:b/>
          <w:sz w:val="20"/>
          <w:szCs w:val="20"/>
        </w:rPr>
        <w:t>failed</w:t>
      </w:r>
    </w:p>
    <w:p w:rsidR="003C6458" w:rsidRDefault="00906FFB" w:rsidP="003C6458">
      <w:pPr>
        <w:jc w:val="center"/>
      </w:pPr>
      <w:r>
        <w:rPr>
          <w:noProof/>
          <w:lang w:val="ro-RO" w:eastAsia="ro-RO"/>
        </w:rPr>
        <w:drawing>
          <wp:inline distT="0" distB="0" distL="0" distR="0" wp14:anchorId="034D523D" wp14:editId="4858A682">
            <wp:extent cx="3552825" cy="2112775"/>
            <wp:effectExtent l="133350" t="114300" r="142875" b="1733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ailed.PNG"/>
                    <pic:cNvPicPr/>
                  </pic:nvPicPr>
                  <pic:blipFill>
                    <a:blip r:embed="rId7">
                      <a:extLst>
                        <a:ext uri="{28A0092B-C50C-407E-A947-70E740481C1C}">
                          <a14:useLocalDpi xmlns:a14="http://schemas.microsoft.com/office/drawing/2010/main" val="0"/>
                        </a:ext>
                      </a:extLst>
                    </a:blip>
                    <a:stretch>
                      <a:fillRect/>
                    </a:stretch>
                  </pic:blipFill>
                  <pic:spPr>
                    <a:xfrm>
                      <a:off x="0" y="0"/>
                      <a:ext cx="3552825" cy="2112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404C0" w:rsidRDefault="003C6458" w:rsidP="003C6458">
      <w:pPr>
        <w:pStyle w:val="Heading2"/>
        <w:numPr>
          <w:ilvl w:val="1"/>
          <w:numId w:val="2"/>
        </w:numPr>
      </w:pPr>
      <w:r>
        <w:t>User management</w:t>
      </w:r>
    </w:p>
    <w:p w:rsidR="007404C0" w:rsidRPr="003C6458" w:rsidRDefault="003C6458" w:rsidP="007404C0">
      <w:pPr>
        <w:rPr>
          <w:rFonts w:ascii="Arial" w:hAnsi="Arial" w:cs="Arial"/>
        </w:rPr>
      </w:pPr>
      <w:r>
        <w:rPr>
          <w:rFonts w:ascii="Arial" w:hAnsi="Arial" w:cs="Arial"/>
        </w:rPr>
        <w:t>The user management is done by the administrator. If a</w:t>
      </w:r>
      <w:r w:rsidR="007404C0" w:rsidRPr="003C6458">
        <w:rPr>
          <w:rFonts w:ascii="Arial" w:hAnsi="Arial" w:cs="Arial"/>
        </w:rPr>
        <w:t xml:space="preserve"> user</w:t>
      </w:r>
      <w:r>
        <w:rPr>
          <w:rFonts w:ascii="Arial" w:hAnsi="Arial" w:cs="Arial"/>
        </w:rPr>
        <w:t xml:space="preserve"> logs in with</w:t>
      </w:r>
      <w:r w:rsidR="007404C0" w:rsidRPr="003C6458">
        <w:rPr>
          <w:rFonts w:ascii="Arial" w:hAnsi="Arial" w:cs="Arial"/>
        </w:rPr>
        <w:t xml:space="preserve"> administrator rights</w:t>
      </w:r>
      <w:r>
        <w:rPr>
          <w:rFonts w:ascii="Arial" w:hAnsi="Arial" w:cs="Arial"/>
        </w:rPr>
        <w:t>,</w:t>
      </w:r>
      <w:r w:rsidR="007404C0" w:rsidRPr="003C6458">
        <w:rPr>
          <w:rFonts w:ascii="Arial" w:hAnsi="Arial" w:cs="Arial"/>
        </w:rPr>
        <w:t xml:space="preserve"> the application will open the administrator home page, where the user can </w:t>
      </w:r>
      <w:r w:rsidRPr="003C6458">
        <w:rPr>
          <w:rFonts w:ascii="Arial" w:hAnsi="Arial" w:cs="Arial"/>
        </w:rPr>
        <w:t>manage</w:t>
      </w:r>
      <w:r w:rsidR="007404C0" w:rsidRPr="003C6458">
        <w:rPr>
          <w:rFonts w:ascii="Arial" w:hAnsi="Arial" w:cs="Arial"/>
        </w:rPr>
        <w:t xml:space="preserve"> students, teachers or chiefs of department</w:t>
      </w:r>
      <w:r>
        <w:rPr>
          <w:rFonts w:ascii="Arial" w:hAnsi="Arial" w:cs="Arial"/>
        </w:rPr>
        <w:t xml:space="preserve"> </w:t>
      </w:r>
      <w:r w:rsidR="007404C0" w:rsidRPr="003C6458">
        <w:rPr>
          <w:rFonts w:ascii="Arial" w:hAnsi="Arial" w:cs="Arial"/>
        </w:rPr>
        <w:t>(figure 3).</w:t>
      </w:r>
    </w:p>
    <w:p w:rsidR="003C6458" w:rsidRDefault="003C6458" w:rsidP="003C6458">
      <w:pPr>
        <w:spacing w:after="0"/>
      </w:pPr>
      <w:r>
        <w:rPr>
          <w:rFonts w:ascii="Arial" w:hAnsi="Arial" w:cs="Arial"/>
          <w:b/>
          <w:sz w:val="20"/>
          <w:szCs w:val="20"/>
        </w:rPr>
        <w:t xml:space="preserve">  </w:t>
      </w:r>
      <w:proofErr w:type="gramStart"/>
      <w:r>
        <w:rPr>
          <w:rFonts w:ascii="Arial" w:hAnsi="Arial" w:cs="Arial"/>
          <w:b/>
          <w:sz w:val="20"/>
          <w:szCs w:val="20"/>
        </w:rPr>
        <w:t xml:space="preserve">Figure </w:t>
      </w:r>
      <w:r>
        <w:rPr>
          <w:rFonts w:ascii="Arial" w:hAnsi="Arial" w:cs="Arial"/>
          <w:b/>
          <w:sz w:val="20"/>
          <w:szCs w:val="20"/>
        </w:rPr>
        <w:t>3</w:t>
      </w:r>
      <w:r w:rsidRPr="00906FFB">
        <w:rPr>
          <w:rFonts w:ascii="Arial" w:hAnsi="Arial" w:cs="Arial"/>
          <w:b/>
          <w:sz w:val="20"/>
          <w:szCs w:val="20"/>
        </w:rPr>
        <w:t>.</w:t>
      </w:r>
      <w:proofErr w:type="gramEnd"/>
      <w:r w:rsidRPr="00906FFB">
        <w:rPr>
          <w:rFonts w:ascii="Arial" w:hAnsi="Arial" w:cs="Arial"/>
          <w:b/>
          <w:sz w:val="20"/>
          <w:szCs w:val="20"/>
        </w:rPr>
        <w:t xml:space="preserve"> </w:t>
      </w:r>
      <w:r>
        <w:rPr>
          <w:rFonts w:ascii="Arial" w:hAnsi="Arial" w:cs="Arial"/>
          <w:b/>
          <w:sz w:val="20"/>
          <w:szCs w:val="20"/>
        </w:rPr>
        <w:t>Administrator home page</w:t>
      </w:r>
    </w:p>
    <w:p w:rsidR="003C6458" w:rsidRDefault="003C6458" w:rsidP="007404C0">
      <w:r>
        <w:rPr>
          <w:noProof/>
          <w:lang w:val="ro-RO" w:eastAsia="ro-RO"/>
        </w:rPr>
        <w:drawing>
          <wp:inline distT="0" distB="0" distL="0" distR="0">
            <wp:extent cx="5759450" cy="2797810"/>
            <wp:effectExtent l="133350" t="114300" r="146050" b="1739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age.PNG"/>
                    <pic:cNvPicPr/>
                  </pic:nvPicPr>
                  <pic:blipFill>
                    <a:blip r:embed="rId8">
                      <a:extLst>
                        <a:ext uri="{28A0092B-C50C-407E-A947-70E740481C1C}">
                          <a14:useLocalDpi xmlns:a14="http://schemas.microsoft.com/office/drawing/2010/main" val="0"/>
                        </a:ext>
                      </a:extLst>
                    </a:blip>
                    <a:stretch>
                      <a:fillRect/>
                    </a:stretch>
                  </pic:blipFill>
                  <pic:spPr>
                    <a:xfrm>
                      <a:off x="0" y="0"/>
                      <a:ext cx="5759450" cy="27978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71E84" w:rsidRDefault="00071E84" w:rsidP="007404C0"/>
    <w:p w:rsidR="00071E84" w:rsidRDefault="00071E84" w:rsidP="007404C0"/>
    <w:p w:rsidR="00071E84" w:rsidRDefault="00071E84" w:rsidP="007404C0"/>
    <w:p w:rsidR="00071E84" w:rsidRDefault="00071E84" w:rsidP="007404C0"/>
    <w:p w:rsidR="00071E84" w:rsidRDefault="00071E84" w:rsidP="007404C0"/>
    <w:p w:rsidR="00071E84" w:rsidRDefault="00071E84" w:rsidP="007404C0"/>
    <w:p w:rsidR="001672C6" w:rsidRDefault="001672C6" w:rsidP="007404C0">
      <w:pPr>
        <w:rPr>
          <w:rFonts w:ascii="Arial" w:hAnsi="Arial" w:cs="Arial"/>
        </w:rPr>
      </w:pPr>
    </w:p>
    <w:p w:rsidR="00071E84" w:rsidRPr="00071E84" w:rsidRDefault="00071E84" w:rsidP="007404C0">
      <w:pPr>
        <w:rPr>
          <w:rFonts w:ascii="Arial" w:hAnsi="Arial" w:cs="Arial"/>
        </w:rPr>
      </w:pPr>
      <w:r w:rsidRPr="00071E84">
        <w:rPr>
          <w:rFonts w:ascii="Arial" w:hAnsi="Arial" w:cs="Arial"/>
        </w:rPr>
        <w:t>When the administrator chooses to add any kind of user, the system will request specific information needed for that user (figure 4). The “</w:t>
      </w:r>
      <w:r w:rsidRPr="00071E84">
        <w:rPr>
          <w:rFonts w:ascii="Arial" w:hAnsi="Arial" w:cs="Arial"/>
          <w:i/>
        </w:rPr>
        <w:t>Close</w:t>
      </w:r>
      <w:r w:rsidRPr="00071E84">
        <w:rPr>
          <w:rFonts w:ascii="Arial" w:hAnsi="Arial" w:cs="Arial"/>
        </w:rPr>
        <w:t>” button cancels the operation and the “</w:t>
      </w:r>
      <w:r w:rsidRPr="00071E84">
        <w:rPr>
          <w:rFonts w:ascii="Arial" w:hAnsi="Arial" w:cs="Arial"/>
          <w:i/>
        </w:rPr>
        <w:t>Save</w:t>
      </w:r>
      <w:r w:rsidRPr="00071E84">
        <w:rPr>
          <w:rFonts w:ascii="Arial" w:hAnsi="Arial" w:cs="Arial"/>
        </w:rPr>
        <w:t>” button creates the new user.</w:t>
      </w:r>
    </w:p>
    <w:p w:rsidR="00071E84" w:rsidRPr="00071E84" w:rsidRDefault="00071E84" w:rsidP="00071E84">
      <w:pPr>
        <w:spacing w:after="0"/>
        <w:rPr>
          <w:rFonts w:ascii="Arial" w:hAnsi="Arial" w:cs="Arial"/>
        </w:rPr>
      </w:pPr>
      <w:r w:rsidRPr="00071E84">
        <w:rPr>
          <w:rFonts w:ascii="Arial" w:hAnsi="Arial" w:cs="Arial"/>
          <w:b/>
          <w:sz w:val="20"/>
          <w:szCs w:val="20"/>
        </w:rPr>
        <w:t xml:space="preserve">  </w:t>
      </w:r>
      <w:proofErr w:type="gramStart"/>
      <w:r w:rsidRPr="00071E84">
        <w:rPr>
          <w:rFonts w:ascii="Arial" w:hAnsi="Arial" w:cs="Arial"/>
          <w:b/>
          <w:sz w:val="20"/>
          <w:szCs w:val="20"/>
        </w:rPr>
        <w:t xml:space="preserve">Figure </w:t>
      </w:r>
      <w:r w:rsidRPr="00071E84">
        <w:rPr>
          <w:rFonts w:ascii="Arial" w:hAnsi="Arial" w:cs="Arial"/>
          <w:b/>
          <w:sz w:val="20"/>
          <w:szCs w:val="20"/>
        </w:rPr>
        <w:t>4</w:t>
      </w:r>
      <w:r w:rsidRPr="00071E84">
        <w:rPr>
          <w:rFonts w:ascii="Arial" w:hAnsi="Arial" w:cs="Arial"/>
          <w:b/>
          <w:sz w:val="20"/>
          <w:szCs w:val="20"/>
        </w:rPr>
        <w:t>.</w:t>
      </w:r>
      <w:proofErr w:type="gramEnd"/>
      <w:r w:rsidRPr="00071E84">
        <w:rPr>
          <w:rFonts w:ascii="Arial" w:hAnsi="Arial" w:cs="Arial"/>
          <w:b/>
          <w:sz w:val="20"/>
          <w:szCs w:val="20"/>
        </w:rPr>
        <w:t xml:space="preserve"> </w:t>
      </w:r>
      <w:r w:rsidRPr="00071E84">
        <w:rPr>
          <w:rFonts w:ascii="Arial" w:hAnsi="Arial" w:cs="Arial"/>
          <w:b/>
          <w:sz w:val="20"/>
          <w:szCs w:val="20"/>
        </w:rPr>
        <w:t>Create new teacher account</w:t>
      </w:r>
    </w:p>
    <w:p w:rsidR="00071E84" w:rsidRDefault="00071E84" w:rsidP="007404C0">
      <w:r>
        <w:rPr>
          <w:noProof/>
          <w:lang w:val="ro-RO" w:eastAsia="ro-RO"/>
        </w:rPr>
        <w:drawing>
          <wp:inline distT="0" distB="0" distL="0" distR="0">
            <wp:extent cx="5757921" cy="2286000"/>
            <wp:effectExtent l="133350" t="114300" r="147955" b="1714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teacher.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2866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71E84" w:rsidRDefault="00071E84" w:rsidP="00071E84">
      <w:pPr>
        <w:pStyle w:val="Heading1"/>
        <w:numPr>
          <w:ilvl w:val="0"/>
          <w:numId w:val="2"/>
        </w:numPr>
      </w:pPr>
      <w:r>
        <w:t>Using the system</w:t>
      </w:r>
    </w:p>
    <w:p w:rsidR="00071E84" w:rsidRDefault="00071E84" w:rsidP="00071E84">
      <w:pPr>
        <w:pStyle w:val="Heading2"/>
        <w:numPr>
          <w:ilvl w:val="1"/>
          <w:numId w:val="2"/>
        </w:numPr>
      </w:pPr>
      <w:r>
        <w:t>Assigning grades</w:t>
      </w:r>
    </w:p>
    <w:p w:rsidR="0005556F" w:rsidRDefault="0005556F" w:rsidP="0005556F">
      <w:pPr>
        <w:tabs>
          <w:tab w:val="left" w:pos="5700"/>
        </w:tabs>
        <w:rPr>
          <w:rFonts w:ascii="Arial" w:hAnsi="Arial" w:cs="Arial"/>
        </w:rPr>
      </w:pPr>
      <w:r>
        <w:rPr>
          <w:rFonts w:ascii="Arial" w:hAnsi="Arial" w:cs="Arial"/>
        </w:rPr>
        <w:t>Only users with teacher</w:t>
      </w:r>
      <w:r w:rsidRPr="0005556F">
        <w:rPr>
          <w:rFonts w:ascii="Arial" w:hAnsi="Arial" w:cs="Arial"/>
        </w:rPr>
        <w:t xml:space="preserve"> rights c</w:t>
      </w:r>
      <w:r>
        <w:rPr>
          <w:rFonts w:ascii="Arial" w:hAnsi="Arial" w:cs="Arial"/>
        </w:rPr>
        <w:t>an assign grades. They must select the student and the course and input a grade. The user can also specify if the student was absent or not at the exam with values “</w:t>
      </w:r>
      <w:r w:rsidRPr="0005556F">
        <w:rPr>
          <w:rFonts w:ascii="Arial" w:hAnsi="Arial" w:cs="Arial"/>
          <w:i/>
        </w:rPr>
        <w:t>true</w:t>
      </w:r>
      <w:r>
        <w:rPr>
          <w:rFonts w:ascii="Arial" w:hAnsi="Arial" w:cs="Arial"/>
        </w:rPr>
        <w:t>” and “</w:t>
      </w:r>
      <w:r w:rsidRPr="0005556F">
        <w:rPr>
          <w:rFonts w:ascii="Arial" w:hAnsi="Arial" w:cs="Arial"/>
          <w:i/>
        </w:rPr>
        <w:t>false</w:t>
      </w:r>
      <w:r>
        <w:rPr>
          <w:rFonts w:ascii="Arial" w:hAnsi="Arial" w:cs="Arial"/>
        </w:rPr>
        <w:t>” (figure 5).</w:t>
      </w:r>
    </w:p>
    <w:p w:rsidR="001672C6" w:rsidRDefault="0005556F" w:rsidP="0005556F">
      <w:pPr>
        <w:tabs>
          <w:tab w:val="left" w:pos="5700"/>
        </w:tabs>
        <w:spacing w:after="0"/>
        <w:rPr>
          <w:rFonts w:ascii="Arial" w:hAnsi="Arial" w:cs="Arial"/>
          <w:b/>
          <w:sz w:val="20"/>
          <w:szCs w:val="20"/>
        </w:rPr>
      </w:pPr>
      <w:r>
        <w:rPr>
          <w:rFonts w:ascii="Arial" w:hAnsi="Arial" w:cs="Arial"/>
          <w:b/>
          <w:sz w:val="20"/>
          <w:szCs w:val="20"/>
        </w:rPr>
        <w:t xml:space="preserve"> </w:t>
      </w:r>
    </w:p>
    <w:p w:rsidR="0005556F" w:rsidRDefault="0005556F" w:rsidP="0005556F">
      <w:pPr>
        <w:tabs>
          <w:tab w:val="left" w:pos="5700"/>
        </w:tabs>
        <w:spacing w:after="0"/>
        <w:rPr>
          <w:rFonts w:ascii="Arial" w:hAnsi="Arial" w:cs="Arial"/>
        </w:rPr>
      </w:pPr>
      <w:r>
        <w:rPr>
          <w:rFonts w:ascii="Arial" w:hAnsi="Arial" w:cs="Arial"/>
          <w:b/>
          <w:sz w:val="20"/>
          <w:szCs w:val="20"/>
        </w:rPr>
        <w:t xml:space="preserve"> </w:t>
      </w:r>
      <w:proofErr w:type="gramStart"/>
      <w:r w:rsidRPr="00071E84">
        <w:rPr>
          <w:rFonts w:ascii="Arial" w:hAnsi="Arial" w:cs="Arial"/>
          <w:b/>
          <w:sz w:val="20"/>
          <w:szCs w:val="20"/>
        </w:rPr>
        <w:t xml:space="preserve">Figure </w:t>
      </w:r>
      <w:r>
        <w:rPr>
          <w:rFonts w:ascii="Arial" w:hAnsi="Arial" w:cs="Arial"/>
          <w:b/>
          <w:sz w:val="20"/>
          <w:szCs w:val="20"/>
        </w:rPr>
        <w:t>5</w:t>
      </w:r>
      <w:r w:rsidRPr="00071E84">
        <w:rPr>
          <w:rFonts w:ascii="Arial" w:hAnsi="Arial" w:cs="Arial"/>
          <w:b/>
          <w:sz w:val="20"/>
          <w:szCs w:val="20"/>
        </w:rPr>
        <w:t>.</w:t>
      </w:r>
      <w:proofErr w:type="gramEnd"/>
      <w:r w:rsidRPr="00071E84">
        <w:rPr>
          <w:rFonts w:ascii="Arial" w:hAnsi="Arial" w:cs="Arial"/>
          <w:b/>
          <w:sz w:val="20"/>
          <w:szCs w:val="20"/>
        </w:rPr>
        <w:t xml:space="preserve"> </w:t>
      </w:r>
      <w:r>
        <w:rPr>
          <w:rFonts w:ascii="Arial" w:hAnsi="Arial" w:cs="Arial"/>
          <w:b/>
          <w:sz w:val="20"/>
          <w:szCs w:val="20"/>
        </w:rPr>
        <w:t>Assign grade</w:t>
      </w:r>
    </w:p>
    <w:p w:rsidR="0005556F" w:rsidRDefault="0005556F" w:rsidP="0005556F">
      <w:pPr>
        <w:tabs>
          <w:tab w:val="left" w:pos="5700"/>
        </w:tabs>
        <w:rPr>
          <w:rFonts w:ascii="Arial" w:hAnsi="Arial" w:cs="Arial"/>
        </w:rPr>
      </w:pPr>
      <w:r>
        <w:rPr>
          <w:rFonts w:ascii="Arial" w:hAnsi="Arial" w:cs="Arial"/>
          <w:noProof/>
          <w:lang w:val="ro-RO" w:eastAsia="ro-RO"/>
        </w:rPr>
        <w:drawing>
          <wp:inline distT="0" distB="0" distL="0" distR="0">
            <wp:extent cx="5762624" cy="1704975"/>
            <wp:effectExtent l="133350" t="114300" r="143510" b="1619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grade.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17040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672C6" w:rsidRDefault="001672C6" w:rsidP="0005556F">
      <w:pPr>
        <w:tabs>
          <w:tab w:val="left" w:pos="5700"/>
        </w:tabs>
        <w:rPr>
          <w:rFonts w:ascii="Arial" w:hAnsi="Arial" w:cs="Arial"/>
        </w:rPr>
      </w:pPr>
    </w:p>
    <w:p w:rsidR="001672C6" w:rsidRDefault="001672C6" w:rsidP="0005556F">
      <w:pPr>
        <w:tabs>
          <w:tab w:val="left" w:pos="5700"/>
        </w:tabs>
        <w:rPr>
          <w:rFonts w:ascii="Arial" w:hAnsi="Arial" w:cs="Arial"/>
        </w:rPr>
      </w:pPr>
    </w:p>
    <w:p w:rsidR="001672C6" w:rsidRDefault="001672C6" w:rsidP="0005556F">
      <w:pPr>
        <w:tabs>
          <w:tab w:val="left" w:pos="5700"/>
        </w:tabs>
        <w:rPr>
          <w:rFonts w:ascii="Arial" w:hAnsi="Arial" w:cs="Arial"/>
        </w:rPr>
      </w:pPr>
      <w:bookmarkStart w:id="0" w:name="_GoBack"/>
      <w:bookmarkEnd w:id="0"/>
    </w:p>
    <w:p w:rsidR="001672C6" w:rsidRDefault="001672C6" w:rsidP="0005556F">
      <w:pPr>
        <w:tabs>
          <w:tab w:val="left" w:pos="5700"/>
        </w:tabs>
        <w:rPr>
          <w:rFonts w:ascii="Arial" w:hAnsi="Arial" w:cs="Arial"/>
        </w:rPr>
      </w:pPr>
    </w:p>
    <w:p w:rsidR="001672C6" w:rsidRDefault="001672C6" w:rsidP="0005556F">
      <w:pPr>
        <w:tabs>
          <w:tab w:val="left" w:pos="5700"/>
        </w:tabs>
        <w:rPr>
          <w:rFonts w:ascii="Arial" w:hAnsi="Arial" w:cs="Arial"/>
        </w:rPr>
      </w:pPr>
    </w:p>
    <w:p w:rsidR="001672C6" w:rsidRDefault="001672C6" w:rsidP="0005556F">
      <w:pPr>
        <w:tabs>
          <w:tab w:val="left" w:pos="5700"/>
        </w:tabs>
        <w:rPr>
          <w:rFonts w:ascii="Arial" w:hAnsi="Arial" w:cs="Arial"/>
        </w:rPr>
      </w:pPr>
    </w:p>
    <w:p w:rsidR="001672C6" w:rsidRDefault="001672C6" w:rsidP="0005556F">
      <w:pPr>
        <w:tabs>
          <w:tab w:val="left" w:pos="5700"/>
        </w:tabs>
        <w:rPr>
          <w:rFonts w:ascii="Arial" w:hAnsi="Arial" w:cs="Arial"/>
        </w:rPr>
      </w:pPr>
    </w:p>
    <w:p w:rsidR="0005556F" w:rsidRDefault="0005556F" w:rsidP="0005556F">
      <w:pPr>
        <w:pStyle w:val="Heading2"/>
        <w:numPr>
          <w:ilvl w:val="1"/>
          <w:numId w:val="2"/>
        </w:numPr>
      </w:pPr>
      <w:r>
        <w:t>Proposing optional courses</w:t>
      </w:r>
    </w:p>
    <w:p w:rsidR="001672C6" w:rsidRPr="001672C6" w:rsidRDefault="0005556F" w:rsidP="0005556F">
      <w:pPr>
        <w:rPr>
          <w:rFonts w:ascii="Arial" w:hAnsi="Arial" w:cs="Arial"/>
        </w:rPr>
      </w:pPr>
      <w:r w:rsidRPr="001672C6">
        <w:rPr>
          <w:rFonts w:ascii="Arial" w:hAnsi="Arial" w:cs="Arial"/>
        </w:rPr>
        <w:t>Every teacher has the possibility of proposing an optional course</w:t>
      </w:r>
      <w:r w:rsidR="001672C6" w:rsidRPr="001672C6">
        <w:rPr>
          <w:rFonts w:ascii="Arial" w:hAnsi="Arial" w:cs="Arial"/>
        </w:rPr>
        <w:t xml:space="preserve"> (figure 6)</w:t>
      </w:r>
      <w:r w:rsidRPr="001672C6">
        <w:rPr>
          <w:rFonts w:ascii="Arial" w:hAnsi="Arial" w:cs="Arial"/>
        </w:rPr>
        <w:t xml:space="preserve">. To do so, the user having teacher rights has to introduce information regarding the </w:t>
      </w:r>
      <w:r w:rsidR="001672C6" w:rsidRPr="001672C6">
        <w:rPr>
          <w:rFonts w:ascii="Arial" w:hAnsi="Arial" w:cs="Arial"/>
        </w:rPr>
        <w:t>new course (e.g. name, credits)</w:t>
      </w:r>
      <w:r w:rsidR="001672C6">
        <w:rPr>
          <w:rFonts w:ascii="Arial" w:hAnsi="Arial" w:cs="Arial"/>
        </w:rPr>
        <w:t>.</w:t>
      </w:r>
      <w:r w:rsidR="001672C6" w:rsidRPr="001672C6">
        <w:rPr>
          <w:rFonts w:ascii="Arial" w:hAnsi="Arial" w:cs="Arial"/>
        </w:rPr>
        <w:t xml:space="preserve"> </w:t>
      </w:r>
    </w:p>
    <w:p w:rsidR="001672C6" w:rsidRDefault="001672C6" w:rsidP="001672C6">
      <w:pPr>
        <w:spacing w:after="0"/>
      </w:pPr>
      <w:r>
        <w:rPr>
          <w:rFonts w:ascii="Arial" w:hAnsi="Arial" w:cs="Arial"/>
          <w:b/>
          <w:sz w:val="20"/>
          <w:szCs w:val="20"/>
        </w:rPr>
        <w:t xml:space="preserve">  </w:t>
      </w:r>
      <w:proofErr w:type="gramStart"/>
      <w:r w:rsidRPr="00071E84">
        <w:rPr>
          <w:rFonts w:ascii="Arial" w:hAnsi="Arial" w:cs="Arial"/>
          <w:b/>
          <w:sz w:val="20"/>
          <w:szCs w:val="20"/>
        </w:rPr>
        <w:t xml:space="preserve">Figure </w:t>
      </w:r>
      <w:r>
        <w:rPr>
          <w:rFonts w:ascii="Arial" w:hAnsi="Arial" w:cs="Arial"/>
          <w:b/>
          <w:sz w:val="20"/>
          <w:szCs w:val="20"/>
        </w:rPr>
        <w:t>6</w:t>
      </w:r>
      <w:r w:rsidRPr="00071E84">
        <w:rPr>
          <w:rFonts w:ascii="Arial" w:hAnsi="Arial" w:cs="Arial"/>
          <w:b/>
          <w:sz w:val="20"/>
          <w:szCs w:val="20"/>
        </w:rPr>
        <w:t>.</w:t>
      </w:r>
      <w:proofErr w:type="gramEnd"/>
      <w:r w:rsidRPr="00071E84">
        <w:rPr>
          <w:rFonts w:ascii="Arial" w:hAnsi="Arial" w:cs="Arial"/>
          <w:b/>
          <w:sz w:val="20"/>
          <w:szCs w:val="20"/>
        </w:rPr>
        <w:t xml:space="preserve"> </w:t>
      </w:r>
      <w:r>
        <w:rPr>
          <w:rFonts w:ascii="Arial" w:hAnsi="Arial" w:cs="Arial"/>
          <w:b/>
          <w:sz w:val="20"/>
          <w:szCs w:val="20"/>
        </w:rPr>
        <w:t>Add optional course</w:t>
      </w:r>
    </w:p>
    <w:p w:rsidR="001672C6" w:rsidRPr="0005556F" w:rsidRDefault="001672C6" w:rsidP="0005556F">
      <w:r>
        <w:rPr>
          <w:noProof/>
          <w:lang w:val="ro-RO" w:eastAsia="ro-RO"/>
        </w:rPr>
        <w:drawing>
          <wp:inline distT="0" distB="0" distL="0" distR="0">
            <wp:extent cx="5759450" cy="1683385"/>
            <wp:effectExtent l="133350" t="114300" r="146050" b="1644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course.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16833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5556F" w:rsidRDefault="001672C6" w:rsidP="001672C6">
      <w:pPr>
        <w:pStyle w:val="Heading2"/>
        <w:numPr>
          <w:ilvl w:val="1"/>
          <w:numId w:val="2"/>
        </w:numPr>
      </w:pPr>
      <w:r>
        <w:t>Consulting grades</w:t>
      </w:r>
    </w:p>
    <w:p w:rsidR="001672C6" w:rsidRDefault="001672C6" w:rsidP="001672C6">
      <w:pPr>
        <w:rPr>
          <w:rFonts w:ascii="Arial" w:hAnsi="Arial" w:cs="Arial"/>
        </w:rPr>
      </w:pPr>
      <w:r w:rsidRPr="001672C6">
        <w:rPr>
          <w:rFonts w:ascii="Arial" w:hAnsi="Arial" w:cs="Arial"/>
        </w:rPr>
        <w:t>The student accounts have the option of consulting grades</w:t>
      </w:r>
      <w:r>
        <w:rPr>
          <w:rFonts w:ascii="Arial" w:hAnsi="Arial" w:cs="Arial"/>
        </w:rPr>
        <w:t xml:space="preserve">. </w:t>
      </w:r>
      <w:r w:rsidR="000177AC">
        <w:rPr>
          <w:rFonts w:ascii="Arial" w:hAnsi="Arial" w:cs="Arial"/>
        </w:rPr>
        <w:t>The user can</w:t>
      </w:r>
      <w:r>
        <w:rPr>
          <w:rFonts w:ascii="Arial" w:hAnsi="Arial" w:cs="Arial"/>
        </w:rPr>
        <w:t xml:space="preserve"> only</w:t>
      </w:r>
      <w:r w:rsidR="000177AC">
        <w:rPr>
          <w:rFonts w:ascii="Arial" w:hAnsi="Arial" w:cs="Arial"/>
        </w:rPr>
        <w:t xml:space="preserve"> see</w:t>
      </w:r>
      <w:r>
        <w:rPr>
          <w:rFonts w:ascii="Arial" w:hAnsi="Arial" w:cs="Arial"/>
        </w:rPr>
        <w:t xml:space="preserve"> the courses</w:t>
      </w:r>
      <w:r w:rsidR="000177AC">
        <w:rPr>
          <w:rFonts w:ascii="Arial" w:hAnsi="Arial" w:cs="Arial"/>
        </w:rPr>
        <w:t xml:space="preserve"> that have</w:t>
      </w:r>
      <w:r>
        <w:rPr>
          <w:rFonts w:ascii="Arial" w:hAnsi="Arial" w:cs="Arial"/>
        </w:rPr>
        <w:t xml:space="preserve"> a grade assigned (figure 7).</w:t>
      </w:r>
    </w:p>
    <w:p w:rsidR="001672C6" w:rsidRDefault="000177AC" w:rsidP="000177AC">
      <w:pPr>
        <w:spacing w:after="0"/>
        <w:rPr>
          <w:rFonts w:ascii="Arial" w:hAnsi="Arial" w:cs="Arial"/>
        </w:rPr>
      </w:pPr>
      <w:r>
        <w:rPr>
          <w:rFonts w:ascii="Arial" w:hAnsi="Arial" w:cs="Arial"/>
          <w:b/>
          <w:sz w:val="20"/>
          <w:szCs w:val="20"/>
        </w:rPr>
        <w:t xml:space="preserve">  </w:t>
      </w:r>
      <w:proofErr w:type="gramStart"/>
      <w:r w:rsidR="001672C6" w:rsidRPr="00071E84">
        <w:rPr>
          <w:rFonts w:ascii="Arial" w:hAnsi="Arial" w:cs="Arial"/>
          <w:b/>
          <w:sz w:val="20"/>
          <w:szCs w:val="20"/>
        </w:rPr>
        <w:t xml:space="preserve">Figure </w:t>
      </w:r>
      <w:r w:rsidR="001672C6">
        <w:rPr>
          <w:rFonts w:ascii="Arial" w:hAnsi="Arial" w:cs="Arial"/>
          <w:b/>
          <w:sz w:val="20"/>
          <w:szCs w:val="20"/>
        </w:rPr>
        <w:t>7</w:t>
      </w:r>
      <w:r w:rsidR="001672C6" w:rsidRPr="00071E84">
        <w:rPr>
          <w:rFonts w:ascii="Arial" w:hAnsi="Arial" w:cs="Arial"/>
          <w:b/>
          <w:sz w:val="20"/>
          <w:szCs w:val="20"/>
        </w:rPr>
        <w:t>.</w:t>
      </w:r>
      <w:proofErr w:type="gramEnd"/>
      <w:r w:rsidR="001672C6" w:rsidRPr="00071E84">
        <w:rPr>
          <w:rFonts w:ascii="Arial" w:hAnsi="Arial" w:cs="Arial"/>
          <w:b/>
          <w:sz w:val="20"/>
          <w:szCs w:val="20"/>
        </w:rPr>
        <w:t xml:space="preserve"> </w:t>
      </w:r>
      <w:r w:rsidR="001672C6">
        <w:rPr>
          <w:rFonts w:ascii="Arial" w:hAnsi="Arial" w:cs="Arial"/>
          <w:b/>
          <w:sz w:val="20"/>
          <w:szCs w:val="20"/>
        </w:rPr>
        <w:t>Consult grades</w:t>
      </w:r>
    </w:p>
    <w:p w:rsidR="001672C6" w:rsidRPr="001672C6" w:rsidRDefault="001672C6" w:rsidP="001672C6">
      <w:pPr>
        <w:rPr>
          <w:rFonts w:ascii="Arial" w:hAnsi="Arial" w:cs="Arial"/>
        </w:rPr>
      </w:pPr>
      <w:r>
        <w:rPr>
          <w:rFonts w:ascii="Arial" w:hAnsi="Arial" w:cs="Arial"/>
          <w:noProof/>
          <w:lang w:val="ro-RO" w:eastAsia="ro-RO"/>
        </w:rPr>
        <w:drawing>
          <wp:inline distT="0" distB="0" distL="0" distR="0">
            <wp:extent cx="5759450" cy="1256030"/>
            <wp:effectExtent l="133350" t="114300" r="146050" b="1727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grades.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12560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71E84" w:rsidRDefault="000177AC" w:rsidP="000177AC">
      <w:pPr>
        <w:pStyle w:val="Heading2"/>
        <w:numPr>
          <w:ilvl w:val="1"/>
          <w:numId w:val="2"/>
        </w:numPr>
      </w:pPr>
      <w:r>
        <w:t>Contract of studies</w:t>
      </w:r>
    </w:p>
    <w:p w:rsidR="000177AC" w:rsidRDefault="000177AC" w:rsidP="000177AC">
      <w:pPr>
        <w:tabs>
          <w:tab w:val="left" w:pos="8190"/>
        </w:tabs>
        <w:rPr>
          <w:rFonts w:ascii="Arial" w:hAnsi="Arial" w:cs="Arial"/>
        </w:rPr>
      </w:pPr>
      <w:r w:rsidRPr="000177AC">
        <w:rPr>
          <w:rFonts w:ascii="Arial" w:hAnsi="Arial" w:cs="Arial"/>
        </w:rPr>
        <w:t xml:space="preserve">The users with student rights can check their study contract at any time by </w:t>
      </w:r>
      <w:r>
        <w:rPr>
          <w:rFonts w:ascii="Arial" w:hAnsi="Arial" w:cs="Arial"/>
        </w:rPr>
        <w:t>clicking the “</w:t>
      </w:r>
      <w:r w:rsidRPr="000177AC">
        <w:rPr>
          <w:rFonts w:ascii="Arial" w:hAnsi="Arial" w:cs="Arial"/>
          <w:i/>
        </w:rPr>
        <w:t>Study contract</w:t>
      </w:r>
      <w:r>
        <w:rPr>
          <w:rFonts w:ascii="Arial" w:hAnsi="Arial" w:cs="Arial"/>
        </w:rPr>
        <w:t xml:space="preserve">” button (figure 8). The user can see the courses added in his contract and the optional courses. </w:t>
      </w:r>
    </w:p>
    <w:p w:rsidR="000177AC" w:rsidRDefault="000177AC" w:rsidP="000177AC">
      <w:pPr>
        <w:tabs>
          <w:tab w:val="left" w:pos="8190"/>
        </w:tabs>
        <w:spacing w:after="0"/>
        <w:rPr>
          <w:rFonts w:ascii="Arial" w:hAnsi="Arial" w:cs="Arial"/>
        </w:rPr>
      </w:pPr>
      <w:r>
        <w:rPr>
          <w:rFonts w:ascii="Arial" w:hAnsi="Arial" w:cs="Arial"/>
          <w:b/>
          <w:sz w:val="20"/>
          <w:szCs w:val="20"/>
        </w:rPr>
        <w:t xml:space="preserve">  </w:t>
      </w:r>
      <w:proofErr w:type="gramStart"/>
      <w:r w:rsidRPr="00071E84">
        <w:rPr>
          <w:rFonts w:ascii="Arial" w:hAnsi="Arial" w:cs="Arial"/>
          <w:b/>
          <w:sz w:val="20"/>
          <w:szCs w:val="20"/>
        </w:rPr>
        <w:t xml:space="preserve">Figure </w:t>
      </w:r>
      <w:r>
        <w:rPr>
          <w:rFonts w:ascii="Arial" w:hAnsi="Arial" w:cs="Arial"/>
          <w:b/>
          <w:sz w:val="20"/>
          <w:szCs w:val="20"/>
        </w:rPr>
        <w:t>8</w:t>
      </w:r>
      <w:r w:rsidRPr="00071E84">
        <w:rPr>
          <w:rFonts w:ascii="Arial" w:hAnsi="Arial" w:cs="Arial"/>
          <w:b/>
          <w:sz w:val="20"/>
          <w:szCs w:val="20"/>
        </w:rPr>
        <w:t>.</w:t>
      </w:r>
      <w:proofErr w:type="gramEnd"/>
      <w:r w:rsidRPr="00071E84">
        <w:rPr>
          <w:rFonts w:ascii="Arial" w:hAnsi="Arial" w:cs="Arial"/>
          <w:b/>
          <w:sz w:val="20"/>
          <w:szCs w:val="20"/>
        </w:rPr>
        <w:t xml:space="preserve"> </w:t>
      </w:r>
      <w:r>
        <w:rPr>
          <w:rFonts w:ascii="Arial" w:hAnsi="Arial" w:cs="Arial"/>
          <w:b/>
          <w:sz w:val="20"/>
          <w:szCs w:val="20"/>
        </w:rPr>
        <w:t>Study Contract</w:t>
      </w:r>
    </w:p>
    <w:p w:rsidR="000177AC" w:rsidRPr="000177AC" w:rsidRDefault="000177AC" w:rsidP="000177AC">
      <w:pPr>
        <w:tabs>
          <w:tab w:val="left" w:pos="8190"/>
        </w:tabs>
        <w:rPr>
          <w:rFonts w:ascii="Arial" w:hAnsi="Arial" w:cs="Arial"/>
        </w:rPr>
      </w:pPr>
      <w:r>
        <w:rPr>
          <w:rFonts w:ascii="Arial" w:hAnsi="Arial" w:cs="Arial"/>
          <w:noProof/>
          <w:lang w:val="ro-RO" w:eastAsia="ro-RO"/>
        </w:rPr>
        <w:drawing>
          <wp:inline distT="0" distB="0" distL="0" distR="0">
            <wp:extent cx="5759450" cy="776605"/>
            <wp:effectExtent l="133350" t="114300" r="146050" b="1568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contract.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7766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0177AC" w:rsidRPr="000177AC" w:rsidSect="00906FFB">
      <w:pgSz w:w="11906" w:h="16838"/>
      <w:pgMar w:top="720" w:right="1418" w:bottom="72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13412"/>
    <w:multiLevelType w:val="multilevel"/>
    <w:tmpl w:val="293AE6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50BD187A"/>
    <w:multiLevelType w:val="hybridMultilevel"/>
    <w:tmpl w:val="A52E5A4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65815FAE"/>
    <w:multiLevelType w:val="hybridMultilevel"/>
    <w:tmpl w:val="B0342D6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61E"/>
    <w:rsid w:val="00004F35"/>
    <w:rsid w:val="000177AC"/>
    <w:rsid w:val="0005556F"/>
    <w:rsid w:val="00071E84"/>
    <w:rsid w:val="000B4B10"/>
    <w:rsid w:val="001672C6"/>
    <w:rsid w:val="001F55CD"/>
    <w:rsid w:val="003C6458"/>
    <w:rsid w:val="004B511A"/>
    <w:rsid w:val="005F68BC"/>
    <w:rsid w:val="0063555A"/>
    <w:rsid w:val="00685952"/>
    <w:rsid w:val="007404C0"/>
    <w:rsid w:val="00906FFB"/>
    <w:rsid w:val="00935DA0"/>
    <w:rsid w:val="00AA09B3"/>
    <w:rsid w:val="00D5761E"/>
    <w:rsid w:val="00DF356B"/>
    <w:rsid w:val="00F67D5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35D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F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4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5D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5D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5DA0"/>
    <w:pPr>
      <w:ind w:left="720"/>
      <w:contextualSpacing/>
    </w:pPr>
  </w:style>
  <w:style w:type="character" w:customStyle="1" w:styleId="Heading1Char">
    <w:name w:val="Heading 1 Char"/>
    <w:basedOn w:val="DefaultParagraphFont"/>
    <w:link w:val="Heading1"/>
    <w:uiPriority w:val="9"/>
    <w:rsid w:val="00935DA0"/>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DF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DF356B"/>
    <w:rPr>
      <w:rFonts w:ascii="Courier New" w:eastAsia="Times New Roman" w:hAnsi="Courier New" w:cs="Courier New"/>
      <w:sz w:val="20"/>
      <w:szCs w:val="20"/>
      <w:lang w:eastAsia="ro-RO"/>
    </w:rPr>
  </w:style>
  <w:style w:type="character" w:customStyle="1" w:styleId="Heading2Char">
    <w:name w:val="Heading 2 Char"/>
    <w:basedOn w:val="DefaultParagraphFont"/>
    <w:link w:val="Heading2"/>
    <w:uiPriority w:val="9"/>
    <w:rsid w:val="00004F3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06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FFB"/>
    <w:rPr>
      <w:rFonts w:ascii="Tahoma" w:hAnsi="Tahoma" w:cs="Tahoma"/>
      <w:sz w:val="16"/>
      <w:szCs w:val="16"/>
      <w:lang w:val="en-US"/>
    </w:rPr>
  </w:style>
  <w:style w:type="character" w:customStyle="1" w:styleId="Heading3Char">
    <w:name w:val="Heading 3 Char"/>
    <w:basedOn w:val="DefaultParagraphFont"/>
    <w:link w:val="Heading3"/>
    <w:uiPriority w:val="9"/>
    <w:rsid w:val="007404C0"/>
    <w:rPr>
      <w:rFonts w:asciiTheme="majorHAnsi" w:eastAsiaTheme="majorEastAsia" w:hAnsiTheme="majorHAnsi" w:cstheme="majorBidi"/>
      <w:b/>
      <w:bCs/>
      <w:color w:val="4F81BD" w:themeColor="accen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35D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F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4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5D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5D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5DA0"/>
    <w:pPr>
      <w:ind w:left="720"/>
      <w:contextualSpacing/>
    </w:pPr>
  </w:style>
  <w:style w:type="character" w:customStyle="1" w:styleId="Heading1Char">
    <w:name w:val="Heading 1 Char"/>
    <w:basedOn w:val="DefaultParagraphFont"/>
    <w:link w:val="Heading1"/>
    <w:uiPriority w:val="9"/>
    <w:rsid w:val="00935DA0"/>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DF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DF356B"/>
    <w:rPr>
      <w:rFonts w:ascii="Courier New" w:eastAsia="Times New Roman" w:hAnsi="Courier New" w:cs="Courier New"/>
      <w:sz w:val="20"/>
      <w:szCs w:val="20"/>
      <w:lang w:eastAsia="ro-RO"/>
    </w:rPr>
  </w:style>
  <w:style w:type="character" w:customStyle="1" w:styleId="Heading2Char">
    <w:name w:val="Heading 2 Char"/>
    <w:basedOn w:val="DefaultParagraphFont"/>
    <w:link w:val="Heading2"/>
    <w:uiPriority w:val="9"/>
    <w:rsid w:val="00004F3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06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FFB"/>
    <w:rPr>
      <w:rFonts w:ascii="Tahoma" w:hAnsi="Tahoma" w:cs="Tahoma"/>
      <w:sz w:val="16"/>
      <w:szCs w:val="16"/>
      <w:lang w:val="en-US"/>
    </w:rPr>
  </w:style>
  <w:style w:type="character" w:customStyle="1" w:styleId="Heading3Char">
    <w:name w:val="Heading 3 Char"/>
    <w:basedOn w:val="DefaultParagraphFont"/>
    <w:link w:val="Heading3"/>
    <w:uiPriority w:val="9"/>
    <w:rsid w:val="007404C0"/>
    <w:rPr>
      <w:rFonts w:asciiTheme="majorHAnsi" w:eastAsiaTheme="majorEastAsia" w:hAnsiTheme="majorHAnsi" w:cstheme="majorBidi"/>
      <w:b/>
      <w:b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835504">
      <w:bodyDiv w:val="1"/>
      <w:marLeft w:val="0"/>
      <w:marRight w:val="0"/>
      <w:marTop w:val="0"/>
      <w:marBottom w:val="0"/>
      <w:divBdr>
        <w:top w:val="none" w:sz="0" w:space="0" w:color="auto"/>
        <w:left w:val="none" w:sz="0" w:space="0" w:color="auto"/>
        <w:bottom w:val="none" w:sz="0" w:space="0" w:color="auto"/>
        <w:right w:val="none" w:sz="0" w:space="0" w:color="auto"/>
      </w:divBdr>
    </w:div>
    <w:div w:id="34001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473</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Alexandra</dc:creator>
  <cp:keywords/>
  <dc:description/>
  <cp:lastModifiedBy>Dana Alexandra</cp:lastModifiedBy>
  <cp:revision>3</cp:revision>
  <dcterms:created xsi:type="dcterms:W3CDTF">2016-05-24T07:55:00Z</dcterms:created>
  <dcterms:modified xsi:type="dcterms:W3CDTF">2016-05-24T10:56:00Z</dcterms:modified>
</cp:coreProperties>
</file>