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bookmarkStart w:id="31" w:name="X47d3ed5a99bd92b08e0bc22d12ab79240fbfc78"/>
    <w:p>
      <w:pPr>
        <w:pStyle w:val="Heading1"/>
      </w:pPr>
      <w:r>
        <w:t xml:space="preserve">Moving the CSAT Survey Portal to another instance</w:t>
      </w:r>
    </w:p>
    <w:p>
      <w:pPr>
        <w:pStyle w:val="FirstParagraph"/>
      </w:pPr>
      <w:r>
        <w:t xml:space="preserve">Everything is defined in code under</w:t>
      </w:r>
      <w:r>
        <w:t xml:space="preserve"> </w:t>
      </w:r>
      <w:r>
        <w:rPr>
          <w:rStyle w:val="VerbatimChar"/>
        </w:rPr>
        <w:t xml:space="preserve">servicenow/</w:t>
      </w:r>
      <w:r>
        <w:t xml:space="preserve"> </w:t>
      </w:r>
      <w:r>
        <w:t xml:space="preserve">and applied by the scripts in</w:t>
      </w:r>
      <w:r>
        <w:t xml:space="preserve"> </w:t>
      </w:r>
      <w:r>
        <w:rPr>
          <w:rStyle w:val="VerbatimChar"/>
        </w:rPr>
        <w:t xml:space="preserve">scripts/</w:t>
      </w:r>
      <w:r>
        <w:t xml:space="preserve">. Migrating means pointing those scripts at the target instance and</w:t>
      </w:r>
      <w:r>
        <w:t xml:space="preserve"> </w:t>
      </w:r>
      <w:r>
        <w:t xml:space="preserve">running them; no update set is required.</w:t>
      </w:r>
    </w:p>
    <w:p>
      <w:pPr>
        <w:pStyle w:val="BodyText"/>
      </w:pPr>
      <w:r>
        <w:t xml:space="preserve">The deploy scripts are idempotent — they look records up before creating them,</w:t>
      </w:r>
      <w:r>
        <w:t xml:space="preserve"> </w:t>
      </w:r>
      <w:r>
        <w:t xml:space="preserve">so re-running is safe.</w:t>
      </w:r>
    </w:p>
    <w:bookmarkStart w:id="20" w:name="point-at-the-target-instance"/>
    <w:p>
      <w:pPr>
        <w:pStyle w:val="Heading2"/>
      </w:pPr>
      <w:r>
        <w:t xml:space="preserve">1. Point at the target instance</w:t>
      </w:r>
    </w:p>
    <w:p>
      <w:pPr>
        <w:pStyle w:val="FirstParagraph"/>
      </w:pPr>
      <w:r>
        <w:t xml:space="preserve">Keep one credentials file per instance and select it with</w:t>
      </w:r>
      <w:r>
        <w:t xml:space="preserve"> </w:t>
      </w:r>
      <w:r>
        <w:rPr>
          <w:rStyle w:val="VerbatimChar"/>
        </w:rPr>
        <w:t xml:space="preserve">ENV_FILE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cp</w:t>
      </w:r>
      <w:r>
        <w:rPr>
          <w:rStyle w:val="NormalTok"/>
        </w:rPr>
        <w:t xml:space="preserve"> env.example .env.target</w:t>
      </w:r>
      <w:r>
        <w:br/>
      </w:r>
      <w:r>
        <w:rPr>
          <w:rStyle w:val="VariableTok"/>
        </w:rPr>
        <w:t xml:space="preserve">ENV_FILE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.env.target </w:t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preflight:csat</w:t>
      </w:r>
    </w:p>
    <w:p>
      <w:pPr>
        <w:pStyle w:val="SourceCode"/>
      </w:pPr>
      <w:r>
        <w:rPr>
          <w:rStyle w:val="VerbatimChar"/>
        </w:rPr>
        <w:t xml:space="preserve">SN_INSTANCE_URL=https://&lt;target&gt;.service-now.com</w:t>
      </w:r>
      <w:r>
        <w:br/>
      </w:r>
      <w:r>
        <w:rPr>
          <w:rStyle w:val="VerbatimChar"/>
        </w:rPr>
        <w:t xml:space="preserve">SN_USERNAME=&lt;admin user&gt;</w:t>
      </w:r>
      <w:r>
        <w:br/>
      </w:r>
      <w:r>
        <w:rPr>
          <w:rStyle w:val="VerbatimChar"/>
        </w:rPr>
        <w:t xml:space="preserve">SN_PASSWORD=&lt;password&gt;</w:t>
      </w:r>
    </w:p>
    <w:p>
      <w:pPr>
        <w:pStyle w:val="FirstParagraph"/>
      </w:pPr>
      <w:r>
        <w:t xml:space="preserve">The account needs</w:t>
      </w:r>
      <w:r>
        <w:t xml:space="preserve"> </w:t>
      </w:r>
      <w:r>
        <w:rPr>
          <w:rStyle w:val="VerbatimChar"/>
        </w:rPr>
        <w:t xml:space="preserve">admin</w:t>
      </w:r>
      <w:r>
        <w:t xml:space="preserve"> </w:t>
      </w:r>
      <w:r>
        <w:t xml:space="preserve">(it writes to</w:t>
      </w:r>
      <w:r>
        <w:t xml:space="preserve"> </w:t>
      </w:r>
      <w:r>
        <w:rPr>
          <w:rStyle w:val="VerbatimChar"/>
        </w:rPr>
        <w:t xml:space="preserve">sys_db_object</w:t>
      </w:r>
      <w:r>
        <w:t xml:space="preserve">,</w:t>
      </w:r>
      <w:r>
        <w:t xml:space="preserve"> </w:t>
      </w:r>
      <w:r>
        <w:rPr>
          <w:rStyle w:val="VerbatimChar"/>
        </w:rPr>
        <w:t xml:space="preserve">sys_dictionary</w:t>
      </w:r>
      <w:r>
        <w:t xml:space="preserve">,</w:t>
      </w:r>
      <w:r>
        <w:t xml:space="preserve"> </w:t>
      </w:r>
      <w:r>
        <w:rPr>
          <w:rStyle w:val="VerbatimChar"/>
        </w:rPr>
        <w:t xml:space="preserve">sp_*</w:t>
      </w:r>
      <w:r>
        <w:t xml:space="preserve">,</w:t>
      </w:r>
      <w:r>
        <w:t xml:space="preserve"> </w:t>
      </w:r>
      <w:r>
        <w:rPr>
          <w:rStyle w:val="VerbatimChar"/>
        </w:rPr>
        <w:t xml:space="preserve">sysevent_*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sys_properties</w:t>
      </w:r>
      <w:r>
        <w:t xml:space="preserve">).</w:t>
      </w:r>
    </w:p>
    <w:p>
      <w:pPr>
        <w:pStyle w:val="BodyText"/>
      </w:pPr>
      <w:r>
        <w:t xml:space="preserve">Every deploy script prints the instance it is about to write to. Check that</w:t>
      </w:r>
      <w:r>
        <w:t xml:space="preserve"> </w:t>
      </w:r>
      <w:r>
        <w:t xml:space="preserve">line before letting it run — without</w:t>
      </w:r>
      <w:r>
        <w:t xml:space="preserve"> </w:t>
      </w:r>
      <w:r>
        <w:rPr>
          <w:rStyle w:val="VerbatimChar"/>
        </w:rPr>
        <w:t xml:space="preserve">ENV_FILE</w:t>
      </w:r>
      <w:r>
        <w:t xml:space="preserve"> </w:t>
      </w:r>
      <w:r>
        <w:t xml:space="preserve">the scripts fall back to</w:t>
      </w:r>
      <w:r>
        <w:t xml:space="preserve"> </w:t>
      </w:r>
      <w:r>
        <w:rPr>
          <w:rStyle w:val="VerbatimChar"/>
        </w:rPr>
        <w:t xml:space="preserve">.env</w:t>
      </w:r>
      <w:r>
        <w:t xml:space="preserve">.</w:t>
      </w:r>
    </w:p>
    <w:p>
      <w:pPr>
        <w:pStyle w:val="BodyText"/>
      </w:pPr>
      <w:r>
        <w:t xml:space="preserve">An integration (non-interactive) user can deploy over REST but cannot sign in</w:t>
      </w:r>
      <w:r>
        <w:t xml:space="preserve"> </w:t>
      </w:r>
      <w:r>
        <w:t xml:space="preserve">to the UI or Service Portal, so browser verification needs a normal account.</w:t>
      </w:r>
    </w:p>
    <w:bookmarkEnd w:id="20"/>
    <w:bookmarkStart w:id="21" w:name="check-the-target-can-host-it"/>
    <w:p>
      <w:pPr>
        <w:pStyle w:val="Heading2"/>
      </w:pPr>
      <w:r>
        <w:t xml:space="preserve">2. Check the target can host it</w:t>
      </w:r>
    </w:p>
    <w:p>
      <w:pPr>
        <w:pStyle w:val="SourceCode"/>
      </w:pPr>
      <w:r>
        <w:rPr>
          <w:rStyle w:val="ExtensionTok"/>
        </w:rPr>
        <w:t xml:space="preserve">npm</w:t>
      </w:r>
      <w:r>
        <w:rPr>
          <w:rStyle w:val="NormalTok"/>
        </w:rPr>
        <w:t xml:space="preserve"> run preflight:csat</w:t>
      </w:r>
    </w:p>
    <w:p>
      <w:pPr>
        <w:pStyle w:val="FirstParagraph"/>
      </w:pPr>
      <w:r>
        <w:t xml:space="preserve">Blockers must be fixed first; warnings are informational.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410"/>
        <w:gridCol w:w="5509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Check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Why it matters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Service Portal plugin active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Theme and login page are inherited from the stock</w:t>
            </w:r>
            <w:r>
              <w:t xml:space="preserve"> </w:t>
            </w:r>
            <w:r>
              <w:rPr>
                <w:rStyle w:val="VerbatimChar"/>
              </w:rPr>
              <w:t xml:space="preserve">/sp</w:t>
            </w:r>
            <w:r>
              <w:t xml:space="preserve"> </w:t>
            </w:r>
            <w:r>
              <w:t xml:space="preserve">portal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Survey definitions with questions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SNC.AssessmentCreation</w:t>
            </w:r>
            <w:r>
              <w:t xml:space="preserve"> </w:t>
            </w:r>
            <w:r>
              <w:t xml:space="preserve">returns</w:t>
            </w:r>
            <w:r>
              <w:t xml:space="preserve"> </w:t>
            </w:r>
            <w:r>
              <w:rPr>
                <w:rStyle w:val="VerbatimChar"/>
              </w:rPr>
              <w:t xml:space="preserve">noquestions</w:t>
            </w:r>
            <w:r>
              <w:t xml:space="preserve"> </w:t>
            </w:r>
            <w:r>
              <w:t xml:space="preserve">for empty definitions, so nothing sends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Survey Invitation</w:t>
            </w:r>
            <w:r>
              <w:t xml:space="preserve">”</w:t>
            </w:r>
            <w:r>
              <w:t xml:space="preserve"> </w:t>
            </w:r>
            <w:r>
              <w:t xml:space="preserve">notification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Delivers the assignment email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Companies and users with email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Otherwise a request has no recipients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Outbound email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deploy enables</w:t>
            </w:r>
            <w:r>
              <w:t xml:space="preserve"> </w:t>
            </w:r>
            <w:r>
              <w:rPr>
                <w:rStyle w:val="VerbatimChar"/>
              </w:rPr>
              <w:t xml:space="preserve">glide.email.smtp.active</w:t>
            </w:r>
            <w:r>
              <w:t xml:space="preserve">, but SMTP still needs configuring</w:t>
            </w:r>
          </w:p>
        </w:tc>
      </w:tr>
    </w:tbl>
    <w:bookmarkEnd w:id="21"/>
    <w:bookmarkStart w:id="22" w:name="capture-the-work-in-an-update-set"/>
    <w:p>
      <w:pPr>
        <w:pStyle w:val="Heading2"/>
      </w:pPr>
      <w:r>
        <w:t xml:space="preserve">3. Capture the work in an update set</w:t>
      </w:r>
    </w:p>
    <w:p>
      <w:pPr>
        <w:pStyle w:val="SourceCode"/>
      </w:pPr>
      <w:r>
        <w:rPr>
          <w:rStyle w:val="VariableTok"/>
        </w:rPr>
        <w:t xml:space="preserve">ENV_FILE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.env.target </w:t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updateset:begin </w:t>
      </w:r>
      <w:r>
        <w:rPr>
          <w:rStyle w:val="StringTok"/>
        </w:rPr>
        <w:t xml:space="preserve">"CSAT Survey Portal"</w:t>
      </w:r>
    </w:p>
    <w:p>
      <w:pPr>
        <w:pStyle w:val="FirstParagraph"/>
      </w:pPr>
      <w:r>
        <w:t xml:space="preserve">This creates the set and makes it current for the deploying user, which is what</w:t>
      </w:r>
      <w:r>
        <w:t xml:space="preserve"> </w:t>
      </w:r>
      <w:r>
        <w:t xml:space="preserve">causes REST writes to be captured.</w:t>
      </w:r>
    </w:p>
    <w:bookmarkEnd w:id="22"/>
    <w:bookmarkStart w:id="23" w:name="deploy"/>
    <w:p>
      <w:pPr>
        <w:pStyle w:val="Heading2"/>
      </w:pPr>
      <w:r>
        <w:t xml:space="preserve">4. Deploy</w:t>
      </w:r>
    </w:p>
    <w:p>
      <w:pPr>
        <w:pStyle w:val="SourceCode"/>
      </w:pPr>
      <w:r>
        <w:rPr>
          <w:rStyle w:val="VariableTok"/>
        </w:rPr>
        <w:t xml:space="preserve">ENV_FILE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.env.target </w:t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deploy:csat</w:t>
      </w:r>
    </w:p>
    <w:p>
      <w:pPr>
        <w:pStyle w:val="FirstParagraph"/>
      </w:pPr>
      <w:r>
        <w:t xml:space="preserve">Runs, in order:</w:t>
      </w:r>
    </w:p>
    <w:p>
      <w:pPr>
        <w:numPr>
          <w:ilvl w:val="0"/>
          <w:numId w:val="1001"/>
        </w:numPr>
        <w:pStyle w:val="Compact"/>
      </w:pPr>
      <w:r>
        <w:rPr>
          <w:rStyle w:val="VerbatimChar"/>
        </w:rPr>
        <w:t xml:space="preserve">deploy-csat-app.js</w:t>
      </w:r>
      <w:r>
        <w:t xml:space="preserve"> </w:t>
      </w:r>
      <w:r>
        <w:t xml:space="preserve">— application menu, tables, columns, choices, script includes, business rule, scheduled job</w:t>
      </w:r>
    </w:p>
    <w:p>
      <w:pPr>
        <w:numPr>
          <w:ilvl w:val="0"/>
          <w:numId w:val="1001"/>
        </w:numPr>
        <w:pStyle w:val="Compact"/>
      </w:pPr>
      <w:r>
        <w:rPr>
          <w:rStyle w:val="VerbatimChar"/>
        </w:rPr>
        <w:t xml:space="preserve">patch-csat-app.js</w:t>
      </w:r>
      <w:r>
        <w:t xml:space="preserve"> </w:t>
      </w:r>
      <w:r>
        <w:t xml:space="preserve">— re-pushes server-side scripts</w:t>
      </w:r>
    </w:p>
    <w:p>
      <w:pPr>
        <w:numPr>
          <w:ilvl w:val="0"/>
          <w:numId w:val="1001"/>
        </w:numPr>
        <w:pStyle w:val="Compact"/>
      </w:pPr>
      <w:r>
        <w:rPr>
          <w:rStyle w:val="VerbatimChar"/>
        </w:rPr>
        <w:t xml:space="preserve">deploy-csat-portal.js</w:t>
      </w:r>
      <w:r>
        <w:t xml:space="preserve"> </w:t>
      </w:r>
      <w:r>
        <w:t xml:space="preserve">— widget, page, layout, portal, menu</w:t>
      </w:r>
    </w:p>
    <w:p>
      <w:pPr>
        <w:numPr>
          <w:ilvl w:val="0"/>
          <w:numId w:val="1001"/>
        </w:numPr>
        <w:pStyle w:val="Compact"/>
      </w:pPr>
      <w:r>
        <w:rPr>
          <w:rStyle w:val="VerbatimChar"/>
        </w:rPr>
        <w:t xml:space="preserve">deploy-csat-notifications.js</w:t>
      </w:r>
      <w:r>
        <w:t xml:space="preserve"> </w:t>
      </w:r>
      <w:r>
        <w:t xml:space="preserve">— event, notifications, submission rule</w:t>
      </w:r>
    </w:p>
    <w:p>
      <w:pPr>
        <w:pStyle w:val="FirstParagraph"/>
      </w:pPr>
      <w:r>
        <w:t xml:space="preserve">Outbound email is left untouched. Once you are ready to actually deliver mail:</w:t>
      </w:r>
    </w:p>
    <w:p>
      <w:pPr>
        <w:pStyle w:val="SourceCode"/>
      </w:pPr>
      <w:r>
        <w:rPr>
          <w:rStyle w:val="VariableTok"/>
        </w:rPr>
        <w:t xml:space="preserve">ENV_FILE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.env.target </w:t>
      </w:r>
      <w:r>
        <w:rPr>
          <w:rStyle w:val="ExtensionTok"/>
        </w:rPr>
        <w:t xml:space="preserve">node</w:t>
      </w:r>
      <w:r>
        <w:rPr>
          <w:rStyle w:val="NormalTok"/>
        </w:rPr>
        <w:t xml:space="preserve"> scripts/deploy-csat-notifications.js </w:t>
      </w:r>
      <w:r>
        <w:rPr>
          <w:rStyle w:val="AttributeTok"/>
        </w:rPr>
        <w:t xml:space="preserve">--enable-email</w:t>
      </w:r>
    </w:p>
    <w:bookmarkEnd w:id="23"/>
    <w:bookmarkStart w:id="24" w:name="close-the-update-set"/>
    <w:p>
      <w:pPr>
        <w:pStyle w:val="Heading2"/>
      </w:pPr>
      <w:r>
        <w:t xml:space="preserve">5. Close the update set</w:t>
      </w:r>
    </w:p>
    <w:p>
      <w:pPr>
        <w:pStyle w:val="SourceCode"/>
      </w:pPr>
      <w:r>
        <w:rPr>
          <w:rStyle w:val="VariableTok"/>
        </w:rPr>
        <w:t xml:space="preserve">ENV_FILE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.env.target </w:t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updateset:status     </w:t>
      </w:r>
      <w:r>
        <w:rPr>
          <w:rStyle w:val="CommentTok"/>
        </w:rPr>
        <w:t xml:space="preserve"># review what was captured</w:t>
      </w:r>
      <w:r>
        <w:br/>
      </w:r>
      <w:r>
        <w:rPr>
          <w:rStyle w:val="VariableTok"/>
        </w:rPr>
        <w:t xml:space="preserve">ENV_FILE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.env.target </w:t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updateset:complete   </w:t>
      </w:r>
      <w:r>
        <w:rPr>
          <w:rStyle w:val="CommentTok"/>
        </w:rPr>
        <w:t xml:space="preserve"># mark complete + print export URL</w:t>
      </w:r>
    </w:p>
    <w:p>
      <w:pPr>
        <w:pStyle w:val="FirstParagraph"/>
      </w:pPr>
      <w:r>
        <w:t xml:space="preserve">If anything landed outside the set — creating a scoped app, for example, makes</w:t>
      </w:r>
      <w:r>
        <w:t xml:space="preserve"> </w:t>
      </w:r>
      <w:r>
        <w:t xml:space="preserve">ServiceNow switch the current set — pull it back in:</w:t>
      </w:r>
    </w:p>
    <w:p>
      <w:pPr>
        <w:pStyle w:val="SourceCode"/>
      </w:pPr>
      <w:r>
        <w:rPr>
          <w:rStyle w:val="VariableTok"/>
        </w:rPr>
        <w:t xml:space="preserve">ENV_FILE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.env.target </w:t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updateset:adopt </w:t>
      </w:r>
      <w:r>
        <w:rPr>
          <w:rStyle w:val="StringTok"/>
        </w:rPr>
        <w:t xml:space="preserve">"CSAT Survey Portal"</w:t>
      </w:r>
    </w:p>
    <w:p>
      <w:pPr>
        <w:pStyle w:val="FirstParagraph"/>
      </w:pPr>
      <w:r>
        <w:t xml:space="preserve">Everything is deployed to the</w:t>
      </w:r>
      <w:r>
        <w:t xml:space="preserve"> </w:t>
      </w:r>
      <w:r>
        <w:rPr>
          <w:bCs/>
          <w:b/>
        </w:rPr>
        <w:t xml:space="preserve">global</w:t>
      </w:r>
      <w:r>
        <w:t xml:space="preserve"> </w:t>
      </w:r>
      <w:r>
        <w:t xml:space="preserve">scope deliberately. A scoped</w:t>
      </w:r>
      <w:r>
        <w:t xml:space="preserve"> </w:t>
      </w:r>
      <w:r>
        <w:t xml:space="preserve">application gets its own Default update set that cannot be merged with a global</w:t>
      </w:r>
      <w:r>
        <w:t xml:space="preserve"> </w:t>
      </w:r>
      <w:r>
        <w:t xml:space="preserve">one, which would split the deployment across two sets, and it would also</w:t>
      </w:r>
      <w:r>
        <w:t xml:space="preserve"> </w:t>
      </w:r>
      <w:r>
        <w:t xml:space="preserve">prefix every table name with the scope.</w:t>
      </w:r>
    </w:p>
    <w:bookmarkEnd w:id="24"/>
    <w:bookmarkStart w:id="25" w:name="verify"/>
    <w:p>
      <w:pPr>
        <w:pStyle w:val="Heading2"/>
      </w:pPr>
      <w:r>
        <w:t xml:space="preserve">6. Verify</w:t>
      </w:r>
    </w:p>
    <w:p>
      <w:pPr>
        <w:pStyle w:val="SourceCode"/>
      </w:pPr>
      <w:r>
        <w:rPr>
          <w:rStyle w:val="VariableTok"/>
        </w:rPr>
        <w:t xml:space="preserve">ENV_FILE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.env.target </w:t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test:csat</w:t>
      </w:r>
    </w:p>
    <w:p>
      <w:pPr>
        <w:pStyle w:val="FirstParagraph"/>
      </w:pPr>
      <w:r>
        <w:t xml:space="preserve">Drives the portal in a browser and verifies assignment plus submission email for</w:t>
      </w:r>
      <w:r>
        <w:t xml:space="preserve"> </w:t>
      </w:r>
      <w:r>
        <w:t xml:space="preserve">templates with</w:t>
      </w:r>
      <w:r>
        <w:t xml:space="preserve"> </w:t>
      </w:r>
      <w:r>
        <w:rPr>
          <w:rStyle w:val="VerbatimChar"/>
        </w:rPr>
        <w:t xml:space="preserve">notify_user</w:t>
      </w:r>
      <w:r>
        <w:t xml:space="preserve"> </w:t>
      </w:r>
      <w:r>
        <w:t xml:space="preserve">both enabled and disabled. Both scenarios must PASS.</w:t>
      </w:r>
    </w:p>
    <w:p>
      <w:pPr>
        <w:pStyle w:val="BodyText"/>
      </w:pPr>
      <w:r>
        <w:t xml:space="preserve">The test sends to a single named recipient. Do not switch it to</w:t>
      </w:r>
      <w:r>
        <w:t xml:space="preserve"> </w:t>
      </w:r>
      <w:r>
        <w:t xml:space="preserve">“</w:t>
      </w:r>
      <w:r>
        <w:t xml:space="preserve">all users</w:t>
      </w:r>
      <w:r>
        <w:t xml:space="preserve">”</w:t>
      </w:r>
      <w:r>
        <w:t xml:space="preserve"> </w:t>
      </w:r>
      <w:r>
        <w:t xml:space="preserve">—</w:t>
      </w:r>
      <w:r>
        <w:t xml:space="preserve"> </w:t>
      </w:r>
      <w:r>
        <w:t xml:space="preserve">that emails every active employee of the selected company on each run.</w:t>
      </w:r>
    </w:p>
    <w:bookmarkEnd w:id="25"/>
    <w:bookmarkStart w:id="26" w:name="X0186cabfc074ab94a715b7de2eaceed3001ccf8"/>
    <w:p>
      <w:pPr>
        <w:pStyle w:val="Heading2"/>
      </w:pPr>
      <w:r>
        <w:t xml:space="preserve">Plugin prerequisite for the report PDF export</w:t>
      </w:r>
    </w:p>
    <w:p>
      <w:pPr>
        <w:pStyle w:val="FirstParagraph"/>
      </w:pPr>
      <w:r>
        <w:t xml:space="preserve">The results report can export to PDF, Excel and CSV. Excel and CSV need nothing</w:t>
      </w:r>
      <w:r>
        <w:t xml:space="preserve"> </w:t>
      </w:r>
      <w:r>
        <w:t xml:space="preserve">beyond the platform; the PDF is rendered by</w:t>
      </w:r>
      <w:r>
        <w:t xml:space="preserve"> </w:t>
      </w:r>
      <w:r>
        <w:rPr>
          <w:bCs/>
          <w:b/>
        </w:rPr>
        <w:t xml:space="preserve">ServiceNow PDF Generation</w:t>
      </w:r>
      <w:r>
        <w:rPr>
          <w:bCs/>
          <w:b/>
        </w:rPr>
        <w:t xml:space="preserve"> </w:t>
      </w:r>
      <w:r>
        <w:rPr>
          <w:bCs/>
          <w:b/>
        </w:rPr>
        <w:t xml:space="preserve">Utilities</w:t>
      </w:r>
      <w:r>
        <w:t xml:space="preserve"> </w:t>
      </w:r>
      <w:r>
        <w:t xml:space="preserve">(</w:t>
      </w:r>
      <w:r>
        <w:rPr>
          <w:rStyle w:val="VerbatimChar"/>
        </w:rPr>
        <w:t xml:space="preserve">sn_pdfgeneratorutils</w:t>
      </w:r>
      <w:r>
        <w:t xml:space="preserve">). Preflight reports whether it is active.</w:t>
      </w:r>
    </w:p>
    <w:p>
      <w:pPr>
        <w:pStyle w:val="BodyText"/>
      </w:pPr>
      <w:r>
        <w:t xml:space="preserve">If the plugin is inactive the report itself and the Excel and CSV exports still</w:t>
      </w:r>
      <w:r>
        <w:t xml:space="preserve"> </w:t>
      </w:r>
      <w:r>
        <w:t xml:space="preserve">work — only the PDF button returns an error — so this is a warning rather than a</w:t>
      </w:r>
      <w:r>
        <w:t xml:space="preserve"> </w:t>
      </w:r>
      <w:r>
        <w:t xml:space="preserve">blocker. Activate the plugin from</w:t>
      </w:r>
      <w:r>
        <w:t xml:space="preserve"> </w:t>
      </w:r>
      <w:r>
        <w:rPr>
          <w:bCs/>
          <w:b/>
        </w:rPr>
        <w:t xml:space="preserve">System Definition &gt; Plugins</w:t>
      </w:r>
      <w:r>
        <w:t xml:space="preserve"> </w:t>
      </w:r>
      <w:r>
        <w:t xml:space="preserve">on the target</w:t>
      </w:r>
      <w:r>
        <w:t xml:space="preserve"> </w:t>
      </w:r>
      <w:r>
        <w:t xml:space="preserve">if PDF export is required.</w:t>
      </w:r>
    </w:p>
    <w:bookmarkEnd w:id="26"/>
    <w:bookmarkStart w:id="27" w:name="what-does-not-transfer"/>
    <w:p>
      <w:pPr>
        <w:pStyle w:val="Heading2"/>
      </w:pPr>
      <w:r>
        <w:t xml:space="preserve">What does not transfer</w:t>
      </w:r>
    </w:p>
    <w:p>
      <w:pPr>
        <w:pStyle w:val="FirstParagraph"/>
      </w:pPr>
      <w:r>
        <w:t xml:space="preserve">These are instance data or configuration, not application artifacts: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Companies and users</w:t>
      </w:r>
      <w:r>
        <w:t xml:space="preserve"> </w:t>
      </w:r>
      <w:r>
        <w:t xml:space="preserve">(</w:t>
      </w:r>
      <w:r>
        <w:rPr>
          <w:rStyle w:val="VerbatimChar"/>
        </w:rPr>
        <w:t xml:space="preserve">core_company</w:t>
      </w:r>
      <w:r>
        <w:t xml:space="preserve">,</w:t>
      </w:r>
      <w:r>
        <w:t xml:space="preserve"> </w:t>
      </w:r>
      <w:r>
        <w:rPr>
          <w:rStyle w:val="VerbatimChar"/>
        </w:rPr>
        <w:t xml:space="preserve">sys_user</w:t>
      </w:r>
      <w:r>
        <w:t xml:space="preserve">) — existing target data is used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Survey definitions</w:t>
      </w:r>
      <w:r>
        <w:t xml:space="preserve"> </w:t>
      </w:r>
      <w:r>
        <w:t xml:space="preserve">(</w:t>
      </w:r>
      <w:r>
        <w:rPr>
          <w:rStyle w:val="VerbatimChar"/>
        </w:rPr>
        <w:t xml:space="preserve">asmt_metric_type</w:t>
      </w:r>
      <w:r>
        <w:t xml:space="preserve"> </w:t>
      </w:r>
      <w:r>
        <w:t xml:space="preserve">and their questions) — must already exist, or be moved separately via update set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Survey requests and execution history</w:t>
      </w:r>
      <w:r>
        <w:t xml:space="preserve"> </w:t>
      </w:r>
      <w:r>
        <w:t xml:space="preserve">— operational records, intentionally left behind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SMTP configuration</w:t>
      </w:r>
      <w:r>
        <w:t xml:space="preserve"> </w:t>
      </w:r>
      <w:r>
        <w:t xml:space="preserve">— instance-level email setup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REST API base URI</w:t>
      </w:r>
      <w:r>
        <w:t xml:space="preserve"> </w:t>
      </w:r>
      <w:r>
        <w:t xml:space="preserve">— ServiceNow assigns the namespace per instance, so the</w:t>
      </w:r>
      <w:r>
        <w:t xml:space="preserve"> </w:t>
      </w:r>
      <w:r>
        <w:t xml:space="preserve">path differs (for example</w:t>
      </w:r>
      <w:r>
        <w:t xml:space="preserve"> </w:t>
      </w:r>
      <w:r>
        <w:rPr>
          <w:rStyle w:val="VerbatimChar"/>
        </w:rPr>
        <w:t xml:space="preserve">/api/2114022/csat_survey_api</w:t>
      </w:r>
      <w:r>
        <w:t xml:space="preserve">). Scripts read it from</w:t>
      </w:r>
      <w:r>
        <w:t xml:space="preserve"> </w:t>
      </w:r>
      <w:r>
        <w:t xml:space="preserve">the API definition rather than hardcoding it.</w:t>
      </w:r>
    </w:p>
    <w:bookmarkEnd w:id="27"/>
    <w:bookmarkStart w:id="29" w:name="update-sets-on-adcomsolutionsdev"/>
    <w:p>
      <w:pPr>
        <w:pStyle w:val="Heading2"/>
      </w:pPr>
      <w:r>
        <w:t xml:space="preserve">Update sets on adcomsolutionsdev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Changes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Migrate?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CSAT Survey Portal - COMPLETE v1.0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177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Complete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Yes — this one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CSAT Survey Portal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Ignore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CSAT Survey Portal - Tweaks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Ignore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CSAT Survey Portal - Draft guard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Ignore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CSAT Survey Portal - Recipient picker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Ignore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CSAT Survey Portal - View request button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Ignore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CSAT Survey Portal - Requests page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Ignore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</w:t>
            </w:r>
          </w:p>
        </w:tc>
      </w:tr>
    </w:tbl>
    <w:p>
      <w:pPr>
        <w:pStyle w:val="BodyText"/>
      </w:pPr>
      <w:r>
        <w:t xml:space="preserve">The six working sets were consolidated into the COMPLETE set and marked Ignore.</w:t>
      </w:r>
      <w:r>
        <w:t xml:space="preserve"> </w:t>
      </w:r>
      <w:r>
        <w:t xml:space="preserve">They are empty and must not be migrated.</w:t>
      </w:r>
    </w:p>
    <w:p>
      <w:pPr>
        <w:pStyle w:val="BodyText"/>
      </w:pPr>
      <w:r>
        <w:t xml:space="preserve">Export:</w:t>
      </w:r>
      <w:r>
        <w:t xml:space="preserve"> </w:t>
      </w:r>
      <w:r>
        <w:rPr>
          <w:rStyle w:val="VerbatimChar"/>
        </w:rPr>
        <w:t xml:space="preserve">/export_update_set.do?sysparm_sys_id=b9379cd52b62cf1007a3fa95b891bf80</w:t>
      </w:r>
    </w:p>
    <w:bookmarkStart w:id="28" w:name="why-consolidation-was-needed"/>
    <w:p>
      <w:pPr>
        <w:pStyle w:val="Heading3"/>
      </w:pPr>
      <w:r>
        <w:t xml:space="preserve">Why consolidation was needed</w:t>
      </w:r>
    </w:p>
    <w:p>
      <w:pPr>
        <w:pStyle w:val="FirstParagraph"/>
      </w:pPr>
      <w:r>
        <w:t xml:space="preserve">Changes are captured against whichever set is current for the deploying user.</w:t>
      </w:r>
      <w:r>
        <w:t xml:space="preserve"> </w:t>
      </w:r>
      <w:r>
        <w:t xml:space="preserve">Two things caused drift across the build:</w:t>
      </w:r>
    </w:p>
    <w:p>
      <w:pPr>
        <w:numPr>
          <w:ilvl w:val="0"/>
          <w:numId w:val="1003"/>
        </w:numPr>
        <w:pStyle w:val="Compact"/>
      </w:pPr>
      <w:r>
        <w:t xml:space="preserve">Creating a scoped application switched the current set to that application’s</w:t>
      </w:r>
      <w:r>
        <w:t xml:space="preserve"> </w:t>
      </w:r>
      <w:r>
        <w:t xml:space="preserve">Default, so some changes were captured elsewhere.</w:t>
      </w:r>
    </w:p>
    <w:p>
      <w:pPr>
        <w:numPr>
          <w:ilvl w:val="0"/>
          <w:numId w:val="1003"/>
        </w:numPr>
        <w:pStyle w:val="Compact"/>
      </w:pPr>
      <w:r>
        <w:t xml:space="preserve">The latest</w:t>
      </w:r>
      <w:r>
        <w:t xml:space="preserve"> </w:t>
      </w:r>
      <w:r>
        <w:rPr>
          <w:rStyle w:val="VerbatimChar"/>
        </w:rPr>
        <w:t xml:space="preserve">CSATSurveyService</w:t>
      </w:r>
      <w:r>
        <w:t xml:space="preserve"> </w:t>
      </w:r>
      <w:r>
        <w:t xml:space="preserve">— containing the Draft guard and the fix for</w:t>
      </w:r>
      <w:r>
        <w:t xml:space="preserve"> </w:t>
      </w:r>
      <w:r>
        <w:t xml:space="preserve">falsely reported sends — had been captured only into</w:t>
      </w:r>
      <w:r>
        <w:t xml:space="preserve"> </w:t>
      </w:r>
      <w:r>
        <w:rPr>
          <w:bCs/>
          <w:b/>
        </w:rPr>
        <w:t xml:space="preserve">Default</w:t>
      </w:r>
      <w:r>
        <w:t xml:space="preserve">. Migrating</w:t>
      </w:r>
      <w:r>
        <w:t xml:space="preserve"> </w:t>
      </w:r>
      <w:r>
        <w:t xml:space="preserve">the named sets alone would have shipped an older version of the core logic.</w:t>
      </w:r>
    </w:p>
    <w:p>
      <w:pPr>
        <w:pStyle w:val="FirstParagraph"/>
      </w:pPr>
      <w:r>
        <w:rPr>
          <w:rStyle w:val="VerbatimChar"/>
        </w:rPr>
        <w:t xml:space="preserve">npm run updateset:adopt</w:t>
      </w:r>
      <w:r>
        <w:t xml:space="preserve"> </w:t>
      </w:r>
      <w:r>
        <w:t xml:space="preserve">and a consolidation pass moved everything into one</w:t>
      </w:r>
      <w:r>
        <w:t xml:space="preserve"> </w:t>
      </w:r>
      <w:r>
        <w:t xml:space="preserve">set. Records for temporary diagnostic REST endpoints were deleted so they</w:t>
      </w:r>
      <w:r>
        <w:t xml:space="preserve"> </w:t>
      </w:r>
      <w:r>
        <w:t xml:space="preserve">cannot be recreated on a target.</w:t>
      </w:r>
    </w:p>
    <w:bookmarkEnd w:id="28"/>
    <w:bookmarkEnd w:id="29"/>
    <w:bookmarkStart w:id="30" w:name="promoting-via-the-exported-update-set"/>
    <w:p>
      <w:pPr>
        <w:pStyle w:val="Heading2"/>
      </w:pPr>
      <w:r>
        <w:t xml:space="preserve">Promoting via the exported update set</w:t>
      </w:r>
    </w:p>
    <w:p>
      <w:pPr>
        <w:pStyle w:val="FirstParagraph"/>
      </w:pPr>
      <w:r>
        <w:t xml:space="preserve">Once a deployment has been captured, later instances can be done with the XML</w:t>
      </w:r>
      <w:r>
        <w:t xml:space="preserve"> </w:t>
      </w:r>
      <w:r>
        <w:t xml:space="preserve">instead of the scripts:</w:t>
      </w:r>
    </w:p>
    <w:p>
      <w:pPr>
        <w:numPr>
          <w:ilvl w:val="0"/>
          <w:numId w:val="1004"/>
        </w:numPr>
        <w:pStyle w:val="Compact"/>
      </w:pPr>
      <w:r>
        <w:t xml:space="preserve">Export from the source:</w:t>
      </w:r>
      <w:r>
        <w:t xml:space="preserve"> </w:t>
      </w:r>
      <w:r>
        <w:rPr>
          <w:bCs/>
          <w:b/>
        </w:rPr>
        <w:t xml:space="preserve">System Update Sets &gt; Local Update Sets &gt;</w:t>
      </w:r>
      <w:r>
        <w:rPr>
          <w:bCs/>
          <w:b/>
        </w:rPr>
        <w:t xml:space="preserve"> </w:t>
      </w:r>
      <w:r>
        <w:rPr>
          <w:bCs/>
          <w:b/>
        </w:rPr>
        <w:t xml:space="preserve">CSAT Survey Portal &gt; Export to XML</w:t>
      </w:r>
    </w:p>
    <w:p>
      <w:pPr>
        <w:numPr>
          <w:ilvl w:val="0"/>
          <w:numId w:val="1004"/>
        </w:numPr>
        <w:pStyle w:val="Compact"/>
      </w:pPr>
      <w:r>
        <w:t xml:space="preserve">On the target:</w:t>
      </w:r>
      <w:r>
        <w:t xml:space="preserve"> </w:t>
      </w:r>
      <w:r>
        <w:rPr>
          <w:bCs/>
          <w:b/>
        </w:rPr>
        <w:t xml:space="preserve">Retrieved Update Sets &gt; Import Update Set from XML</w:t>
      </w:r>
    </w:p>
    <w:p>
      <w:pPr>
        <w:numPr>
          <w:ilvl w:val="0"/>
          <w:numId w:val="1004"/>
        </w:numPr>
        <w:pStyle w:val="Compact"/>
      </w:pPr>
      <w:r>
        <w:t xml:space="preserve">Preview, then Commit</w:t>
      </w:r>
    </w:p>
    <w:p>
      <w:pPr>
        <w:pStyle w:val="FirstParagraph"/>
      </w:pPr>
      <w:r>
        <w:t xml:space="preserve">The scheduled job (</w:t>
      </w:r>
      <w:r>
        <w:rPr>
          <w:rStyle w:val="VerbatimChar"/>
        </w:rPr>
        <w:t xml:space="preserve">sysauto_script</w:t>
      </w:r>
      <w:r>
        <w:t xml:space="preserve">) is data rather than metadata and is not</w:t>
      </w:r>
      <w:r>
        <w:t xml:space="preserve"> </w:t>
      </w:r>
      <w:r>
        <w:t xml:space="preserve">captured in update sets, so re-create it on the target by running</w:t>
      </w:r>
      <w:r>
        <w:t xml:space="preserve"> </w:t>
      </w:r>
      <w:r>
        <w:rPr>
          <w:rStyle w:val="VerbatimChar"/>
        </w:rPr>
        <w:t xml:space="preserve">deploy-csat-app.js</w:t>
      </w:r>
      <w:r>
        <w:t xml:space="preserve">, or add the record manually.</w:t>
      </w:r>
    </w:p>
    <w:bookmarkEnd w:id="30"/>
    <w:bookmarkEnd w:id="31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2026-08-17T03:06:08Z</dcterms:created>
  <dcterms:modified xsi:type="dcterms:W3CDTF">2026-08-17T03:06:08Z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