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3" w:name="X47d3ed5a99bd92b08e0bc22d12ab79240fbfc78"/>
    <w:p>
      <w:pPr>
        <w:pStyle w:val="Heading1"/>
      </w:pPr>
      <w:r>
        <w:t xml:space="preserve">Moving the CSAT Survey Portal to another instance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point-at-the-target-instance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check-the-target-can-host-it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 Invitation</w:t>
            </w:r>
            <w:r>
              <w:t xml:space="preserve">”</w:t>
            </w:r>
            <w:r>
              <w:t xml:space="preserve"> </w:t>
            </w: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capture-the-work-in-an-update-set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deploy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close-the-update-set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verify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</w:t>
      </w:r>
      <w:r>
        <w:t xml:space="preserve"> </w:t>
      </w:r>
      <w:r>
        <w:t xml:space="preserve">“</w:t>
      </w:r>
      <w:r>
        <w:t xml:space="preserve">all users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X0186cabfc074ab94a715b7de2eaceed3001ccf8"/>
    <w:p>
      <w:pPr>
        <w:pStyle w:val="Heading2"/>
      </w:pPr>
      <w:r>
        <w:t xml:space="preserve">Plugin prerequisite for the report PDF export</w:t>
      </w:r>
    </w:p>
    <w:p>
      <w:pPr>
        <w:pStyle w:val="FirstParagraph"/>
      </w:pPr>
      <w:r>
        <w:t xml:space="preserve">The results report can export to PDF, Excel and CSV. Excel and CSV need nothing</w:t>
      </w:r>
      <w:r>
        <w:t xml:space="preserve"> </w:t>
      </w:r>
      <w:r>
        <w:t xml:space="preserve">beyond the platform; the PDF is rendered by</w:t>
      </w:r>
      <w:r>
        <w:t xml:space="preserve"> </w:t>
      </w:r>
      <w:r>
        <w:rPr>
          <w:bCs/>
          <w:b/>
        </w:rPr>
        <w:t xml:space="preserve">ServiceNow PDF Generation</w:t>
      </w:r>
      <w:r>
        <w:rPr>
          <w:bCs/>
          <w:b/>
        </w:rPr>
        <w:t xml:space="preserve"> </w:t>
      </w:r>
      <w:r>
        <w:rPr>
          <w:bCs/>
          <w:b/>
        </w:rPr>
        <w:t xml:space="preserve">Utilities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sn_pdfgeneratorutils</w:t>
      </w:r>
      <w:r>
        <w:t xml:space="preserve">). Preflight reports whether it is active.</w:t>
      </w:r>
    </w:p>
    <w:p>
      <w:pPr>
        <w:pStyle w:val="BodyText"/>
      </w:pPr>
      <w:r>
        <w:t xml:space="preserve">If the plugin is inactive the report itself and the Excel and CSV exports still</w:t>
      </w:r>
      <w:r>
        <w:t xml:space="preserve"> </w:t>
      </w:r>
      <w:r>
        <w:t xml:space="preserve">work — only the PDF button returns an error — so this is a warning rather than a</w:t>
      </w:r>
      <w:r>
        <w:t xml:space="preserve"> </w:t>
      </w:r>
      <w:r>
        <w:t xml:space="preserve">blocker. Activate the plugin from</w:t>
      </w:r>
      <w:r>
        <w:t xml:space="preserve"> </w:t>
      </w:r>
      <w:r>
        <w:rPr>
          <w:bCs/>
          <w:b/>
        </w:rPr>
        <w:t xml:space="preserve">System Definition &gt; Plugins</w:t>
      </w:r>
      <w:r>
        <w:t xml:space="preserve"> </w:t>
      </w:r>
      <w:r>
        <w:t xml:space="preserve">on the target</w:t>
      </w:r>
      <w:r>
        <w:t xml:space="preserve"> </w:t>
      </w:r>
      <w:r>
        <w:t xml:space="preserve">if PDF export is required.</w:t>
      </w:r>
    </w:p>
    <w:bookmarkEnd w:id="26"/>
    <w:bookmarkStart w:id="27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survey.link.whitelabel</w:t>
      </w:r>
      <w:r>
        <w:t xml:space="preserve"> </w:t>
      </w:r>
      <w:r>
        <w:t xml:space="preserve">— the partner-to-domain map is business data</w:t>
      </w:r>
      <w:r>
        <w:t xml:space="preserve"> </w:t>
      </w:r>
      <w:r>
        <w:t xml:space="preserve">maintained on each instance. The deploy never writes it. Where it is absent,</w:t>
      </w:r>
      <w:r>
        <w:t xml:space="preserve"> </w:t>
      </w:r>
      <w:r>
        <w:t xml:space="preserve">survey links simply use the instance address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REST API base URI</w:t>
      </w:r>
      <w:r>
        <w:t xml:space="preserve"> </w:t>
      </w:r>
      <w:r>
        <w:t xml:space="preserve">— ServiceNow assigns the namespace per instance, so the</w:t>
      </w:r>
      <w:r>
        <w:t xml:space="preserve"> </w:t>
      </w:r>
      <w:r>
        <w:t xml:space="preserve">path differs (for example</w:t>
      </w:r>
      <w:r>
        <w:t xml:space="preserve"> </w:t>
      </w:r>
      <w:r>
        <w:rPr>
          <w:rStyle w:val="VerbatimChar"/>
        </w:rPr>
        <w:t xml:space="preserve">/api/2114022/csat_survey_api</w:t>
      </w:r>
      <w:r>
        <w:t xml:space="preserve">). Scripts read it from</w:t>
      </w:r>
      <w:r>
        <w:t xml:space="preserve"> </w:t>
      </w:r>
      <w:r>
        <w:t xml:space="preserve">the API definition rather than hardcoding it.</w:t>
      </w:r>
    </w:p>
    <w:bookmarkEnd w:id="27"/>
    <w:bookmarkStart w:id="32" w:name="the-update-set-to-move"/>
    <w:p>
      <w:pPr>
        <w:pStyle w:val="Heading2"/>
      </w:pPr>
      <w:r>
        <w:t xml:space="preserve">The update set to move</w:t>
      </w:r>
    </w:p>
    <w:p>
      <w:pPr>
        <w:pStyle w:val="FirstParagraph"/>
      </w:pPr>
      <w:r>
        <w:t xml:space="preserve">There is one, and it is the only CSAT Survey Portal set left in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state on adcomsolutionsdev:</w:t>
      </w:r>
    </w:p>
    <w:p>
      <w:pPr>
        <w:pStyle w:val="Heading3"/>
      </w:pPr>
      <w:bookmarkStart w:id="28" w:name="csat-survey-portal---all-changes-v2.0"/>
      <w:r>
        <w:t xml:space="preserve">CSAT Survey Portal - ALL CHANGES v2.0</w:t>
      </w:r>
      <w:bookmarkEnd w:id="28"/>
    </w:p>
    <w:p>
      <w:pPr>
        <w:pStyle w:val="BlockText"/>
      </w:pPr>
      <w:r>
        <w:t xml:space="preserve">179 changes ·</w:t>
      </w:r>
      <w:r>
        <w:t xml:space="preserve"> </w:t>
      </w:r>
      <w:r>
        <w:rPr>
          <w:rStyle w:val="VerbatimChar"/>
        </w:rPr>
        <w:t xml:space="preserve">cdf1ea853b7a8750c4e908ac24e45a64</w:t>
      </w:r>
    </w:p>
    <w:p>
      <w:pPr>
        <w:pStyle w:val="FirstParagraph"/>
      </w:pPr>
      <w:r>
        <w:t xml:space="preserve">It holds the whole solution as it stands: the portal and its three pages and</w:t>
      </w:r>
      <w:r>
        <w:t xml:space="preserve"> </w:t>
      </w:r>
      <w:r>
        <w:t xml:space="preserve">widgets, the three tables with their columns, labels and choice lists, the four</w:t>
      </w:r>
      <w:r>
        <w:t xml:space="preserve"> </w:t>
      </w:r>
      <w:r>
        <w:t xml:space="preserve">script includes, both business rules, the scheduled job, the event and</w:t>
      </w:r>
      <w:r>
        <w:t xml:space="preserve"> </w:t>
      </w:r>
      <w:r>
        <w:t xml:space="preserve">notifications, the mail scripts, the Scripted REST API, and both survey</w:t>
      </w:r>
      <w:r>
        <w:t xml:space="preserve"> </w:t>
      </w:r>
      <w:r>
        <w:t xml:space="preserve">definitions with their questions and answer choices.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Application menu and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Tables, columns, labels,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 includes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Scheduled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and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Scripted REST API and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Portal, pages, widgets, menu,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properties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 questions, choices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</w:tbl>
    <w:p>
      <w:pPr>
        <w:pStyle w:val="BodyText"/>
      </w:pPr>
      <w:r>
        <w:t xml:space="preserve">Every other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 is now</w:t>
      </w:r>
      <w:r>
        <w:t xml:space="preserve"> </w:t>
      </w:r>
      <w:r>
        <w:rPr>
          <w:bCs/>
          <w:b/>
        </w:rPr>
        <w:t xml:space="preserve">Ignore</w:t>
      </w:r>
      <w:r>
        <w:t xml:space="preserve">. Their contents are</w:t>
      </w:r>
      <w:r>
        <w:t xml:space="preserve"> </w:t>
      </w:r>
      <w:r>
        <w:t xml:space="preserve">preserved, so setting one back to Complete restores it, but none of them should</w:t>
      </w:r>
      <w:r>
        <w:t xml:space="preserve"> </w:t>
      </w:r>
      <w:r>
        <w:t xml:space="preserve">be migrated — everything they held is in the set above.</w:t>
      </w:r>
    </w:p>
    <w:p>
      <w:pPr>
        <w:pStyle w:val="BlockText"/>
      </w:pPr>
      <w:r>
        <w:t xml:space="preserve">The instance also carries older CSAT work belonging to the 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SE-740_CSAT Survey edits_CC</w:t>
      </w:r>
      <w:r>
        <w:t xml:space="preserve"> </w:t>
      </w:r>
      <w:r>
        <w:t xml:space="preserve">and similar, 14 sets). Those are unrelated to</w:t>
      </w:r>
      <w:r>
        <w:t xml:space="preserve"> </w:t>
      </w:r>
      <w:r>
        <w:t xml:space="preserve">this project and were left alone.</w:t>
      </w:r>
    </w:p>
    <w:bookmarkStart w:id="29" w:name="moving-it"/>
    <w:p>
      <w:pPr>
        <w:pStyle w:val="Heading3"/>
      </w:pPr>
      <w:r>
        <w:t xml:space="preserve">Moving it</w:t>
      </w:r>
    </w:p>
    <w:p>
      <w:pPr>
        <w:numPr>
          <w:ilvl w:val="0"/>
          <w:numId w:val="1003"/>
        </w:numPr>
        <w:pStyle w:val="Compact"/>
      </w:pPr>
      <w:r>
        <w:t xml:space="preserve">On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- ALL CHANGES v2.0 &gt; Export to XML</w:t>
      </w:r>
    </w:p>
    <w:p>
      <w:pPr>
        <w:numPr>
          <w:ilvl w:val="0"/>
          <w:numId w:val="1003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3"/>
        </w:numPr>
        <w:pStyle w:val="Compact"/>
      </w:pPr>
      <w:r>
        <w:t xml:space="preserve">Open the retrieved set,</w:t>
      </w:r>
      <w:r>
        <w:t xml:space="preserve"> </w:t>
      </w:r>
      <w:r>
        <w:rPr>
          <w:bCs/>
          <w:b/>
        </w:rPr>
        <w:t xml:space="preserve">Preview</w:t>
      </w:r>
      <w:r>
        <w:t xml:space="preserve">, resolve any collisions, then</w:t>
      </w:r>
      <w:r>
        <w:t xml:space="preserve"> </w:t>
      </w:r>
      <w:r>
        <w:rPr>
          <w:bCs/>
          <w:b/>
        </w:rPr>
        <w:t xml:space="preserve">Commit</w:t>
      </w:r>
    </w:p>
    <w:p>
      <w:pPr>
        <w:pStyle w:val="FirstParagraph"/>
      </w:pPr>
      <w:r>
        <w:t xml:space="preserve">Read</w:t>
      </w:r>
      <w:r>
        <w:t xml:space="preserve"> </w:t>
      </w:r>
      <w:hyperlink w:anchor="what-does-not-transfer">
        <w:r>
          <w:rPr>
            <w:rStyle w:val="Hyperlink"/>
          </w:rPr>
          <w:t xml:space="preserve">what does not transfer</w:t>
        </w:r>
      </w:hyperlink>
      <w:r>
        <w:t xml:space="preserve"> </w:t>
      </w:r>
      <w:r>
        <w:t xml:space="preserve">first — companies, users,</w:t>
      </w:r>
      <w:r>
        <w:t xml:space="preserve"> </w:t>
      </w:r>
      <w:r>
        <w:t xml:space="preserve">SMTP and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are instance data and are not in the set.</w:t>
      </w:r>
    </w:p>
    <w:bookmarkEnd w:id="29"/>
    <w:bookmarkStart w:id="30" w:name="rebuilding-the-consolidated-set"/>
    <w:p>
      <w:pPr>
        <w:pStyle w:val="Heading3"/>
      </w:pPr>
      <w:r>
        <w:t xml:space="preserve">Rebuilding the consolidated set</w:t>
      </w:r>
    </w:p>
    <w:p>
      <w:pPr>
        <w:pStyle w:val="FirstParagraph"/>
      </w:pPr>
      <w:r>
        <w:t xml:space="preserve">If more changes are made, re-run: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--dry-run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.env.adcom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scripts/consolidate-update-set.js </w:t>
      </w:r>
      <w:r>
        <w:rPr>
          <w:rStyle w:val="AttributeTok"/>
        </w:rPr>
        <w:t xml:space="preserve">--retire-sources</w:t>
      </w:r>
    </w:p>
    <w:p>
      <w:pPr>
        <w:pStyle w:val="FirstParagraph"/>
      </w:pPr>
      <w:r>
        <w:t xml:space="preserve">It reads every</w:t>
      </w:r>
      <w:r>
        <w:t xml:space="preserve"> </w:t>
      </w:r>
      <w:r>
        <w:rPr>
          <w:rStyle w:val="VerbatimChar"/>
        </w:rPr>
        <w:t xml:space="preserve">CSAT Survey Portal</w:t>
      </w:r>
      <w:r>
        <w:t xml:space="preserve"> </w:t>
      </w:r>
      <w:r>
        <w:t xml:space="preserve">set, keeps the newest version of each</w:t>
      </w:r>
      <w:r>
        <w:t xml:space="preserve"> </w:t>
      </w:r>
      <w:r>
        <w:t xml:space="preserve">record, and rebuilds the target set from scratch, so it is safe to run</w:t>
      </w:r>
      <w:r>
        <w:t xml:space="preserve"> </w:t>
      </w:r>
      <w:r>
        <w:t xml:space="preserve">repeatedly. Source sets are only read, never emptied.</w:t>
      </w:r>
    </w:p>
    <w:p>
      <w:pPr>
        <w:pStyle w:val="BodyText"/>
      </w:pPr>
      <w:r>
        <w:t xml:space="preserve">Three kinds of entry are deliberately left out: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Superseded portal layout.</w:t>
      </w:r>
      <w:r>
        <w:t xml:space="preserve"> </w:t>
      </w:r>
      <w:r>
        <w:t xml:space="preserve">Placing a widget on a page deletes and recreates</w:t>
      </w:r>
      <w:r>
        <w:t xml:space="preserve"> </w:t>
      </w:r>
      <w:r>
        <w:t xml:space="preserve">the containers, rows and columns, so each re-deploy left a delete behind for</w:t>
      </w:r>
      <w:r>
        <w:t xml:space="preserve"> </w:t>
      </w:r>
      <w:r>
        <w:t xml:space="preserve">the previous generation. Those records only ever existed on this instance.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Temporary diagnostic endpoints</w:t>
      </w:r>
      <w:r>
        <w:t xml:space="preserve"> </w:t>
      </w:r>
      <w:r>
        <w:t xml:space="preserve">created while debugging.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Records that no longer exist here</w:t>
      </w:r>
      <w:r>
        <w:t xml:space="preserve">, which would otherwise be recreated on</w:t>
      </w:r>
      <w:r>
        <w:t xml:space="preserve"> </w:t>
      </w:r>
      <w:r>
        <w:t xml:space="preserve">the target.</w:t>
      </w:r>
    </w:p>
    <w:p>
      <w:pPr>
        <w:pStyle w:val="FirstParagraph"/>
      </w:pPr>
      <w:r>
        <w:t xml:space="preserve">The scheduled job needs the opposite treatment. ServiceNow treats</w:t>
      </w:r>
      <w:r>
        <w:t xml:space="preserve"> </w:t>
      </w:r>
      <w:r>
        <w:rPr>
          <w:rStyle w:val="VerbatimChar"/>
        </w:rPr>
        <w:t xml:space="preserve">sysauto_script</w:t>
      </w:r>
      <w:r>
        <w:t xml:space="preserve"> </w:t>
      </w:r>
      <w:r>
        <w:t xml:space="preserve">as data, so editing it is never captured; the script pushes it</w:t>
      </w:r>
      <w:r>
        <w:t xml:space="preserve"> </w:t>
      </w:r>
      <w:r>
        <w:t xml:space="preserve">in through</w:t>
      </w:r>
      <w:r>
        <w:t xml:space="preserve"> </w:t>
      </w:r>
      <w:r>
        <w:rPr>
          <w:rStyle w:val="VerbatimChar"/>
        </w:rPr>
        <w:t xml:space="preserve">GlideUpdateManager2</w:t>
      </w:r>
      <w:r>
        <w:t xml:space="preserve">, the same API behind the</w:t>
      </w:r>
      <w:r>
        <w:t xml:space="preserve"> </w:t>
      </w:r>
      <w:r>
        <w:rPr>
          <w:bCs/>
          <w:b/>
        </w:rPr>
        <w:t xml:space="preserve">Add to Update Set</w:t>
      </w:r>
      <w:r>
        <w:t xml:space="preserve"> </w:t>
      </w:r>
      <w:r>
        <w:t xml:space="preserve">action. Without that step the 30 and 60-day schedules would never run on the</w:t>
      </w:r>
      <w:r>
        <w:t xml:space="preserve"> </w:t>
      </w:r>
      <w:r>
        <w:t xml:space="preserve">target.</w:t>
      </w:r>
    </w:p>
    <w:bookmarkEnd w:id="30"/>
    <w:bookmarkStart w:id="31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user,</w:t>
      </w:r>
      <w:r>
        <w:t xml:space="preserve"> </w:t>
      </w:r>
      <w:r>
        <w:t xml:space="preserve">and the work ran across a dozen sets as it was built. Two things also caused</w:t>
      </w:r>
      <w:r>
        <w:t xml:space="preserve"> </w:t>
      </w:r>
      <w:r>
        <w:t xml:space="preserve">drift:</w:t>
      </w:r>
    </w:p>
    <w:p>
      <w:pPr>
        <w:numPr>
          <w:ilvl w:val="0"/>
          <w:numId w:val="1005"/>
        </w:numPr>
        <w:pStyle w:val="Compact"/>
      </w:pPr>
      <w:r>
        <w:t xml:space="preserve">Creating a scoped application switched the current set to that application’s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5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at one point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,</w:t>
      </w:r>
      <w:r>
        <w:t xml:space="preserve"> </w:t>
      </w:r>
      <w:r>
        <w:t xml:space="preserve">so migrating the named sets alone would have shipped older core logic.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2026-08-17T20:34:08Z</dcterms:created>
  <dcterms:modified xsi:type="dcterms:W3CDTF">2026-08-17T20:34:08Z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