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3" w:name="X47d3ed5a99bd92b08e0bc22d12ab79240fbfc78"/>
    <w:p>
      <w:pPr>
        <w:pStyle w:val="Heading1"/>
      </w:pPr>
      <w:r>
        <w:t xml:space="preserve">Moving the CSAT Survey Portal to another instance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the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Migrating means pointing those scripts at the target instance and</w:t>
      </w:r>
      <w:r>
        <w:t xml:space="preserve"> </w:t>
      </w:r>
      <w:r>
        <w:t xml:space="preserve">running them; no update set is required.</w:t>
      </w:r>
    </w:p>
    <w:p>
      <w:pPr>
        <w:pStyle w:val="BodyText"/>
      </w:pPr>
      <w:r>
        <w:t xml:space="preserve">The deploy scripts are idempotent — they look records up before creating them,</w:t>
      </w:r>
      <w:r>
        <w:t xml:space="preserve"> </w:t>
      </w:r>
      <w:r>
        <w:t xml:space="preserve">so re-running is safe.</w:t>
      </w:r>
    </w:p>
    <w:bookmarkStart w:id="20" w:name="point-at-the-target-instance"/>
    <w:p>
      <w:pPr>
        <w:pStyle w:val="Heading2"/>
      </w:pPr>
      <w:r>
        <w:t xml:space="preserve">1. Point at the target instance</w:t>
      </w:r>
    </w:p>
    <w:p>
      <w:pPr>
        <w:pStyle w:val="FirstParagraph"/>
      </w:pPr>
      <w:r>
        <w:t xml:space="preserve">Keep one credentials file per instance and select it with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SourceCode"/>
      </w:pPr>
      <w:r>
        <w:rPr>
          <w:rStyle w:val="VerbatimChar"/>
        </w:rPr>
        <w:t xml:space="preserve">SN_INSTANCE_URL=https://&lt;target&gt;.service-now.com</w:t>
      </w:r>
      <w:r>
        <w:br/>
      </w:r>
      <w:r>
        <w:rPr>
          <w:rStyle w:val="VerbatimChar"/>
        </w:rPr>
        <w:t xml:space="preserve">SN_USERNAME=&lt;admin user&gt;</w:t>
      </w:r>
      <w:r>
        <w:br/>
      </w:r>
      <w:r>
        <w:rPr>
          <w:rStyle w:val="VerbatimChar"/>
        </w:rPr>
        <w:t xml:space="preserve">SN_PASSWORD=&lt;password&gt;</w:t>
      </w:r>
    </w:p>
    <w:p>
      <w:pPr>
        <w:pStyle w:val="FirstParagraph"/>
      </w:pPr>
      <w:r>
        <w:t xml:space="preserve">The account needs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(it writes to</w:t>
      </w:r>
      <w:r>
        <w:t xml:space="preserve"> </w:t>
      </w:r>
      <w:r>
        <w:rPr>
          <w:rStyle w:val="VerbatimChar"/>
        </w:rPr>
        <w:t xml:space="preserve">sys_db_object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sys_dictionary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sp_*</w:t>
      </w:r>
      <w:r>
        <w:t xml:space="preserve">,</w:t>
      </w:r>
      <w:r>
        <w:t xml:space="preserve"> </w:t>
      </w:r>
      <w:r>
        <w:rPr>
          <w:rStyle w:val="VerbatimChar"/>
        </w:rPr>
        <w:t xml:space="preserve">sysevent_*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sys_properties</w:t>
      </w:r>
      <w:r>
        <w:t xml:space="preserve">).</w:t>
      </w:r>
    </w:p>
    <w:p>
      <w:pPr>
        <w:pStyle w:val="BodyText"/>
      </w:pPr>
      <w:r>
        <w:t xml:space="preserve">Every deploy script prints the instance it is about to write to. Check that</w:t>
      </w:r>
      <w:r>
        <w:t xml:space="preserve"> </w:t>
      </w:r>
      <w:r>
        <w:t xml:space="preserve">line before letting it run — without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the scripts fall back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t xml:space="preserve">An integration (non-interactive) user can deploy over REST but cannot sign in</w:t>
      </w:r>
      <w:r>
        <w:t xml:space="preserve"> </w:t>
      </w:r>
      <w:r>
        <w:t xml:space="preserve">to the UI or Service Portal, so browser verification needs a normal account.</w:t>
      </w:r>
    </w:p>
    <w:bookmarkEnd w:id="20"/>
    <w:bookmarkStart w:id="21" w:name="check-the-target-can-host-it"/>
    <w:p>
      <w:pPr>
        <w:pStyle w:val="Heading2"/>
      </w:pPr>
      <w:r>
        <w:t xml:space="preserve">2. Check the target can host it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FirstParagraph"/>
      </w:pPr>
      <w:r>
        <w:t xml:space="preserve">Blockers must be fixed first; warnings are informational.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55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 and login page are inherited from the stock</w:t>
            </w:r>
            <w:r>
              <w:t xml:space="preserve"> </w:t>
            </w:r>
            <w:r>
              <w:rPr>
                <w:rStyle w:val="VerbatimChar"/>
              </w:rPr>
              <w:t xml:space="preserve">/sp</w:t>
            </w:r>
            <w:r>
              <w:t xml:space="preserve"> </w:t>
            </w:r>
            <w:r>
              <w:t xml:space="preserve">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 with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SNC.AssessmentCreation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  <w:r>
              <w:t xml:space="preserve"> </w:t>
            </w:r>
            <w:r>
              <w:t xml:space="preserve">for empty definitions, so nothing sends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Survey Invitation</w:t>
            </w:r>
            <w:r>
              <w:t xml:space="preserve">”</w:t>
            </w:r>
            <w:r>
              <w:t xml:space="preserve"> </w:t>
            </w:r>
            <w: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Delivers the assignment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and users with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a request has no recipients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deploy enables</w:t>
            </w:r>
            <w:r>
              <w:t xml:space="preserve"> </w:t>
            </w:r>
            <w:r>
              <w:rPr>
                <w:rStyle w:val="VerbatimChar"/>
              </w:rPr>
              <w:t xml:space="preserve">glide.email.smtp.active</w:t>
            </w:r>
            <w:r>
              <w:t xml:space="preserve">, but SMTP still needs configuring</w:t>
            </w:r>
          </w:p>
        </w:tc>
      </w:tr>
    </w:tbl>
    <w:bookmarkEnd w:id="21"/>
    <w:bookmarkStart w:id="22" w:name="capture-the-work-in-an-update-set"/>
    <w:p>
      <w:pPr>
        <w:pStyle w:val="Heading2"/>
      </w:pPr>
      <w:r>
        <w:t xml:space="preserve">3. Capture the work in an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This creates the set and makes it current for the deploying user, which is what</w:t>
      </w:r>
      <w:r>
        <w:t xml:space="preserve"> </w:t>
      </w:r>
      <w:r>
        <w:t xml:space="preserve">causes REST writes to be captured.</w:t>
      </w:r>
    </w:p>
    <w:bookmarkEnd w:id="22"/>
    <w:bookmarkStart w:id="23" w:name="deploy"/>
    <w:p>
      <w:pPr>
        <w:pStyle w:val="Heading2"/>
      </w:pPr>
      <w:r>
        <w:t xml:space="preserve">4. Deploy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</w:p>
    <w:p>
      <w:pPr>
        <w:pStyle w:val="FirstParagraph"/>
      </w:pPr>
      <w:r>
        <w:t xml:space="preserve">Runs, in order: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deploy-csat-app.js</w:t>
      </w:r>
      <w:r>
        <w:t xml:space="preserve"> </w:t>
      </w:r>
      <w:r>
        <w:t xml:space="preserve">— application menu, tables, columns, choices, script includes, business rule, scheduled job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patch-csat-app.js</w:t>
      </w:r>
      <w:r>
        <w:t xml:space="preserve"> </w:t>
      </w:r>
      <w:r>
        <w:t xml:space="preserve">— re-pushes server-side scripts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deploy-csat-portal.js</w:t>
      </w:r>
      <w:r>
        <w:t xml:space="preserve"> </w:t>
      </w:r>
      <w:r>
        <w:t xml:space="preserve">— widget, page, layout, portal, menu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— event, notifications, submission rule</w:t>
      </w:r>
    </w:p>
    <w:p>
      <w:pPr>
        <w:pStyle w:val="FirstParagraph"/>
      </w:pPr>
      <w:r>
        <w:t xml:space="preserve">Outbound email is left untouched. Once you are ready to actually deliver mail: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scripts/deploy-csat-notifications.js </w:t>
      </w:r>
      <w:r>
        <w:rPr>
          <w:rStyle w:val="AttributeTok"/>
        </w:rPr>
        <w:t xml:space="preserve">--enable-email</w:t>
      </w:r>
    </w:p>
    <w:bookmarkEnd w:id="23"/>
    <w:bookmarkStart w:id="24" w:name="close-the-update-set"/>
    <w:p>
      <w:pPr>
        <w:pStyle w:val="Heading2"/>
      </w:pPr>
      <w:r>
        <w:t xml:space="preserve">5. Close the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updateset:status     </w:t>
      </w:r>
      <w:r>
        <w:rPr>
          <w:rStyle w:val="CommentTok"/>
        </w:rPr>
        <w:t xml:space="preserve"># review what was captured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   </w:t>
      </w:r>
      <w:r>
        <w:rPr>
          <w:rStyle w:val="CommentTok"/>
        </w:rPr>
        <w:t xml:space="preserve"># mark complete + print export URL</w:t>
      </w:r>
    </w:p>
    <w:p>
      <w:pPr>
        <w:pStyle w:val="FirstParagraph"/>
      </w:pPr>
      <w:r>
        <w:t xml:space="preserve">If anything landed outside the set — creating a scoped app, for example, makes</w:t>
      </w:r>
      <w:r>
        <w:t xml:space="preserve"> </w:t>
      </w:r>
      <w:r>
        <w:t xml:space="preserve">ServiceNow switch the current set — pull it back in: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updateset:adopt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Everything is deployed to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 deliberately. A scoped</w:t>
      </w:r>
      <w:r>
        <w:t xml:space="preserve"> </w:t>
      </w:r>
      <w:r>
        <w:t xml:space="preserve">application gets its own Default update set that cannot be merged with a global</w:t>
      </w:r>
      <w:r>
        <w:t xml:space="preserve"> </w:t>
      </w:r>
      <w:r>
        <w:t xml:space="preserve">one, which would split the deployment across two sets, and it would also</w:t>
      </w:r>
      <w:r>
        <w:t xml:space="preserve"> </w:t>
      </w:r>
      <w:r>
        <w:t xml:space="preserve">prefix every table name with the scope.</w:t>
      </w:r>
    </w:p>
    <w:bookmarkEnd w:id="24"/>
    <w:bookmarkStart w:id="25" w:name="verify"/>
    <w:p>
      <w:pPr>
        <w:pStyle w:val="Heading2"/>
      </w:pPr>
      <w:r>
        <w:t xml:space="preserve">6. Verify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test:csat</w:t>
      </w:r>
    </w:p>
    <w:p>
      <w:pPr>
        <w:pStyle w:val="FirstParagraph"/>
      </w:pPr>
      <w:r>
        <w:t xml:space="preserve">Drives the portal in a browser and verifies assignment plus submission email for</w:t>
      </w:r>
      <w:r>
        <w:t xml:space="preserve"> </w:t>
      </w:r>
      <w:r>
        <w:t xml:space="preserve">templates with</w:t>
      </w:r>
      <w:r>
        <w:t xml:space="preserve"> </w:t>
      </w:r>
      <w:r>
        <w:rPr>
          <w:rStyle w:val="VerbatimChar"/>
        </w:rPr>
        <w:t xml:space="preserve">notify_user</w:t>
      </w:r>
      <w:r>
        <w:t xml:space="preserve"> </w:t>
      </w:r>
      <w:r>
        <w:t xml:space="preserve">both enabled and disabled. Both scenarios must PASS.</w:t>
      </w:r>
    </w:p>
    <w:p>
      <w:pPr>
        <w:pStyle w:val="BodyText"/>
      </w:pPr>
      <w:r>
        <w:t xml:space="preserve">The test sends to a single named recipient. Do not switch it to</w:t>
      </w:r>
      <w:r>
        <w:t xml:space="preserve"> </w:t>
      </w:r>
      <w:r>
        <w:t xml:space="preserve">“</w:t>
      </w:r>
      <w:r>
        <w:t xml:space="preserve">all users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that emails every active employee of the selected company on each run.</w:t>
      </w:r>
    </w:p>
    <w:bookmarkEnd w:id="25"/>
    <w:bookmarkStart w:id="26" w:name="X0186cabfc074ab94a715b7de2eaceed3001ccf8"/>
    <w:p>
      <w:pPr>
        <w:pStyle w:val="Heading2"/>
      </w:pPr>
      <w:r>
        <w:t xml:space="preserve">Plugin prerequisite for the report PDF export</w:t>
      </w:r>
    </w:p>
    <w:p>
      <w:pPr>
        <w:pStyle w:val="FirstParagraph"/>
      </w:pPr>
      <w:r>
        <w:t xml:space="preserve">The results report can export to PDF, Excel and CSV. Excel and CSV need nothing</w:t>
      </w:r>
      <w:r>
        <w:t xml:space="preserve"> </w:t>
      </w:r>
      <w:r>
        <w:t xml:space="preserve">beyond the platform; the PDF is rendered by</w:t>
      </w:r>
      <w:r>
        <w:t xml:space="preserve"> </w:t>
      </w:r>
      <w:r>
        <w:rPr>
          <w:bCs/>
          <w:b/>
        </w:rPr>
        <w:t xml:space="preserve">ServiceNow PDF Generation</w:t>
      </w:r>
      <w:r>
        <w:rPr>
          <w:bCs/>
          <w:b/>
        </w:rPr>
        <w:t xml:space="preserve"> </w:t>
      </w:r>
      <w:r>
        <w:rPr>
          <w:bCs/>
          <w:b/>
        </w:rPr>
        <w:t xml:space="preserve">Utilities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sn_pdfgeneratorutils</w:t>
      </w:r>
      <w:r>
        <w:t xml:space="preserve">). Preflight reports whether it is active.</w:t>
      </w:r>
    </w:p>
    <w:p>
      <w:pPr>
        <w:pStyle w:val="BodyText"/>
      </w:pPr>
      <w:r>
        <w:t xml:space="preserve">If the plugin is inactive the report itself and the Excel and CSV exports still</w:t>
      </w:r>
      <w:r>
        <w:t xml:space="preserve"> </w:t>
      </w:r>
      <w:r>
        <w:t xml:space="preserve">work — only the PDF button returns an error — so this is a warning rather than a</w:t>
      </w:r>
      <w:r>
        <w:t xml:space="preserve"> </w:t>
      </w:r>
      <w:r>
        <w:t xml:space="preserve">blocker. Activate the plugin from</w:t>
      </w:r>
      <w:r>
        <w:t xml:space="preserve"> </w:t>
      </w:r>
      <w:r>
        <w:rPr>
          <w:bCs/>
          <w:b/>
        </w:rPr>
        <w:t xml:space="preserve">System Definition &gt; Plugins</w:t>
      </w:r>
      <w:r>
        <w:t xml:space="preserve"> </w:t>
      </w:r>
      <w:r>
        <w:t xml:space="preserve">on the target</w:t>
      </w:r>
      <w:r>
        <w:t xml:space="preserve"> </w:t>
      </w:r>
      <w:r>
        <w:t xml:space="preserve">if PDF export is required.</w:t>
      </w:r>
    </w:p>
    <w:bookmarkEnd w:id="26"/>
    <w:bookmarkStart w:id="27" w:name="what-does-not-transfer"/>
    <w:p>
      <w:pPr>
        <w:pStyle w:val="Heading2"/>
      </w:pPr>
      <w:r>
        <w:t xml:space="preserve">What does not transfer</w:t>
      </w:r>
    </w:p>
    <w:p>
      <w:pPr>
        <w:pStyle w:val="FirstParagraph"/>
      </w:pPr>
      <w:r>
        <w:t xml:space="preserve">These are instance data or configuration, not application artifacts: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Companies and 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core_company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) — existing target data is used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definitions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and their questions) — must already exist, or be moved separately via update set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requests and execution history</w:t>
      </w:r>
      <w:r>
        <w:t xml:space="preserve"> </w:t>
      </w:r>
      <w:r>
        <w:t xml:space="preserve">— operational records, intentionally left behind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SMTP configuration</w:t>
      </w:r>
      <w:r>
        <w:t xml:space="preserve"> </w:t>
      </w:r>
      <w:r>
        <w:t xml:space="preserve">— instance-level email setup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survey.link.whitelabel</w:t>
      </w:r>
      <w:r>
        <w:t xml:space="preserve"> </w:t>
      </w:r>
      <w:r>
        <w:t xml:space="preserve">— the partner-to-domain map is business data</w:t>
      </w:r>
      <w:r>
        <w:t xml:space="preserve"> </w:t>
      </w:r>
      <w:r>
        <w:t xml:space="preserve">maintained on each instance. The deploy never writes it. Where it is absent,</w:t>
      </w:r>
      <w:r>
        <w:t xml:space="preserve"> </w:t>
      </w:r>
      <w:r>
        <w:t xml:space="preserve">survey links simply use the instance address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CSAT Test Probe</w:t>
      </w:r>
      <w:r>
        <w:t xml:space="preserve"> </w:t>
      </w:r>
      <w:r>
        <w:t xml:space="preserve">— a Scripted REST API used only by the check scripts to</w:t>
      </w:r>
      <w:r>
        <w:t xml:space="preserve"> </w:t>
      </w:r>
      <w:r>
        <w:t xml:space="preserve">call server-side code. It is created on demand by</w:t>
      </w:r>
      <w:r>
        <w:t xml:space="preserve"> </w:t>
      </w:r>
      <w:r>
        <w:rPr>
          <w:rStyle w:val="VerbatimChar"/>
        </w:rPr>
        <w:t xml:space="preserve">scripts/lib/probe.js</w:t>
      </w:r>
      <w:r>
        <w:t xml:space="preserve">, is</w:t>
      </w:r>
      <w:r>
        <w:t xml:space="preserve"> </w:t>
      </w:r>
      <w:r>
        <w:t xml:space="preserve">not part of the solution, and is deliberately excluded from the set</w:t>
      </w:r>
    </w:p>
    <w:bookmarkEnd w:id="27"/>
    <w:bookmarkStart w:id="32" w:name="the-update-set-to-move"/>
    <w:p>
      <w:pPr>
        <w:pStyle w:val="Heading2"/>
      </w:pPr>
      <w:r>
        <w:t xml:space="preserve">The update set to move</w:t>
      </w:r>
    </w:p>
    <w:p>
      <w:pPr>
        <w:pStyle w:val="FirstParagraph"/>
      </w:pPr>
      <w:r>
        <w:t xml:space="preserve">There is one, and it is the only CSAT Survey Portal set left in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state on adcomsolutionsdev:</w:t>
      </w:r>
    </w:p>
    <w:p>
      <w:pPr>
        <w:pStyle w:val="Heading3"/>
      </w:pPr>
      <w:bookmarkStart w:id="28" w:name="csat-survey-portal---all-changes-v2.0"/>
      <w:r>
        <w:t xml:space="preserve">CSAT Survey Portal - ALL CHANGES v2.0</w:t>
      </w:r>
      <w:bookmarkEnd w:id="28"/>
    </w:p>
    <w:p>
      <w:pPr>
        <w:pStyle w:val="BlockText"/>
      </w:pPr>
      <w:r>
        <w:t xml:space="preserve">117 changes ·</w:t>
      </w:r>
      <w:r>
        <w:t xml:space="preserve"> </w:t>
      </w:r>
      <w:r>
        <w:rPr>
          <w:rStyle w:val="VerbatimChar"/>
        </w:rPr>
        <w:t xml:space="preserve">cdf1ea853b7a8750c4e908ac24e45a64</w:t>
      </w:r>
    </w:p>
    <w:p>
      <w:pPr>
        <w:pStyle w:val="FirstParagraph"/>
      </w:pPr>
      <w:r>
        <w:t xml:space="preserve">It holds the solution as it stands and nothing else: the portal and its three</w:t>
      </w:r>
      <w:r>
        <w:t xml:space="preserve"> </w:t>
      </w:r>
      <w:r>
        <w:t xml:space="preserve">pages and widgets, the three tables with their columns, labels and choice</w:t>
      </w:r>
      <w:r>
        <w:t xml:space="preserve"> </w:t>
      </w:r>
      <w:r>
        <w:t xml:space="preserve">lists, the three script includes, both business rules, the scheduled job, the</w:t>
      </w:r>
      <w:r>
        <w:t xml:space="preserve"> </w:t>
      </w:r>
      <w:r>
        <w:t xml:space="preserve">event and notifications, the mail scripts, and both survey definitions with the</w:t>
      </w:r>
      <w:r>
        <w:t xml:space="preserve"> </w:t>
      </w:r>
      <w:r>
        <w:t xml:space="preserve">two questions each actually asks.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Application menu and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Tables, columns, labels, 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 includes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Scheduled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and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Portal, pages, widgets, menu,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properties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definitions, questions, 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</w:tbl>
    <w:p>
      <w:pPr>
        <w:pStyle w:val="BodyText"/>
      </w:pPr>
      <w:r>
        <w:t xml:space="preserve">Every entry is an insert or update of a record that exists and is in use. There</w:t>
      </w:r>
      <w:r>
        <w:t xml:space="preserve"> </w:t>
      </w:r>
      <w:r>
        <w:t xml:space="preserve">are no deletions and no superseded artefacts.</w:t>
      </w:r>
    </w:p>
    <w:p>
      <w:pPr>
        <w:pStyle w:val="BodyText"/>
      </w:pPr>
      <w:r>
        <w:t xml:space="preserve">Every other</w:t>
      </w:r>
      <w:r>
        <w:t xml:space="preserve"> </w:t>
      </w:r>
      <w:r>
        <w:rPr>
          <w:rStyle w:val="VerbatimChar"/>
        </w:rPr>
        <w:t xml:space="preserve">CSAT Survey Portal</w:t>
      </w:r>
      <w:r>
        <w:t xml:space="preserve"> </w:t>
      </w:r>
      <w:r>
        <w:t xml:space="preserve">set is now</w:t>
      </w:r>
      <w:r>
        <w:t xml:space="preserve"> </w:t>
      </w:r>
      <w:r>
        <w:rPr>
          <w:bCs/>
          <w:b/>
        </w:rPr>
        <w:t xml:space="preserve">Ignore</w:t>
      </w:r>
      <w:r>
        <w:t xml:space="preserve">. Their contents are</w:t>
      </w:r>
      <w:r>
        <w:t xml:space="preserve"> </w:t>
      </w:r>
      <w:r>
        <w:t xml:space="preserve">preserved, so setting one back to Complete restores it, but none of them should</w:t>
      </w:r>
      <w:r>
        <w:t xml:space="preserve"> </w:t>
      </w:r>
      <w:r>
        <w:t xml:space="preserve">be migrated — everything they held is in the set above.</w:t>
      </w:r>
    </w:p>
    <w:p>
      <w:pPr>
        <w:pStyle w:val="BlockText"/>
      </w:pPr>
      <w:r>
        <w:t xml:space="preserve">The instance also carries older CSAT work belonging to the customer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SE-740_CSAT Survey edits_CC</w:t>
      </w:r>
      <w:r>
        <w:t xml:space="preserve"> </w:t>
      </w:r>
      <w:r>
        <w:t xml:space="preserve">and similar, 14 sets). Those are unrelated to</w:t>
      </w:r>
      <w:r>
        <w:t xml:space="preserve"> </w:t>
      </w:r>
      <w:r>
        <w:t xml:space="preserve">this project and were left alone.</w:t>
      </w:r>
    </w:p>
    <w:bookmarkStart w:id="29" w:name="moving-it"/>
    <w:p>
      <w:pPr>
        <w:pStyle w:val="Heading3"/>
      </w:pPr>
      <w:r>
        <w:t xml:space="preserve">Moving it</w:t>
      </w:r>
    </w:p>
    <w:p>
      <w:pPr>
        <w:numPr>
          <w:ilvl w:val="0"/>
          <w:numId w:val="1003"/>
        </w:numPr>
        <w:pStyle w:val="Compact"/>
      </w:pPr>
      <w:r>
        <w:t xml:space="preserve">On the source:</w:t>
      </w:r>
      <w:r>
        <w:t xml:space="preserve"> </w:t>
      </w:r>
      <w:r>
        <w:rPr>
          <w:bCs/>
          <w:b/>
        </w:rPr>
        <w:t xml:space="preserve">System Update Sets &gt; Local Update Sets &gt;</w:t>
      </w:r>
      <w:r>
        <w:rPr>
          <w:bCs/>
          <w:b/>
        </w:rPr>
        <w:t xml:space="preserve"> </w:t>
      </w:r>
      <w:r>
        <w:rPr>
          <w:bCs/>
          <w:b/>
        </w:rPr>
        <w:t xml:space="preserve">CSAT Survey Portal - ALL CHANGES v2.0 &gt; Export to XML</w:t>
      </w:r>
    </w:p>
    <w:p>
      <w:pPr>
        <w:numPr>
          <w:ilvl w:val="0"/>
          <w:numId w:val="1003"/>
        </w:numPr>
        <w:pStyle w:val="Compact"/>
      </w:pPr>
      <w:r>
        <w:t xml:space="preserve">On the target:</w:t>
      </w:r>
      <w:r>
        <w:t xml:space="preserve"> </w:t>
      </w:r>
      <w:r>
        <w:rPr>
          <w:bCs/>
          <w:b/>
        </w:rPr>
        <w:t xml:space="preserve">Retrieved Update Sets &gt; Import Update Set from XML</w:t>
      </w:r>
    </w:p>
    <w:p>
      <w:pPr>
        <w:numPr>
          <w:ilvl w:val="0"/>
          <w:numId w:val="1003"/>
        </w:numPr>
        <w:pStyle w:val="Compact"/>
      </w:pPr>
      <w:r>
        <w:t xml:space="preserve">Open the retrieved set,</w:t>
      </w:r>
      <w:r>
        <w:t xml:space="preserve"> </w:t>
      </w:r>
      <w:r>
        <w:rPr>
          <w:bCs/>
          <w:b/>
        </w:rPr>
        <w:t xml:space="preserve">Preview</w:t>
      </w:r>
      <w:r>
        <w:t xml:space="preserve">, resolve any collisions, then</w:t>
      </w:r>
      <w:r>
        <w:t xml:space="preserve"> </w:t>
      </w:r>
      <w:r>
        <w:rPr>
          <w:bCs/>
          <w:b/>
        </w:rPr>
        <w:t xml:space="preserve">Commit</w:t>
      </w:r>
    </w:p>
    <w:p>
      <w:pPr>
        <w:pStyle w:val="FirstParagraph"/>
      </w:pPr>
      <w:r>
        <w:t xml:space="preserve">Read</w:t>
      </w:r>
      <w:r>
        <w:t xml:space="preserve"> </w:t>
      </w:r>
      <w:hyperlink w:anchor="what-does-not-transfer">
        <w:r>
          <w:rPr>
            <w:rStyle w:val="Hyperlink"/>
          </w:rPr>
          <w:t xml:space="preserve">what does not transfer</w:t>
        </w:r>
      </w:hyperlink>
      <w:r>
        <w:t xml:space="preserve"> </w:t>
      </w:r>
      <w:r>
        <w:t xml:space="preserve">first — companies, users,</w:t>
      </w:r>
      <w:r>
        <w:t xml:space="preserve"> </w:t>
      </w:r>
      <w:r>
        <w:t xml:space="preserve">SMTP and</w:t>
      </w:r>
      <w:r>
        <w:t xml:space="preserve"> </w:t>
      </w:r>
      <w:r>
        <w:rPr>
          <w:rStyle w:val="VerbatimChar"/>
        </w:rPr>
        <w:t xml:space="preserve">survey.link.whitelabel</w:t>
      </w:r>
      <w:r>
        <w:t xml:space="preserve"> </w:t>
      </w:r>
      <w:r>
        <w:t xml:space="preserve">are instance data and are not in the set.</w:t>
      </w:r>
    </w:p>
    <w:bookmarkEnd w:id="29"/>
    <w:bookmarkStart w:id="30" w:name="rebuilding-the-consolidated-set"/>
    <w:p>
      <w:pPr>
        <w:pStyle w:val="Heading3"/>
      </w:pPr>
      <w:r>
        <w:t xml:space="preserve">Rebuilding the consolidated set</w:t>
      </w:r>
    </w:p>
    <w:p>
      <w:pPr>
        <w:pStyle w:val="FirstParagraph"/>
      </w:pPr>
      <w:r>
        <w:t xml:space="preserve">If more changes are made, re-run: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.env.adcom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scripts/consolidate-update-set.js </w:t>
      </w:r>
      <w:r>
        <w:rPr>
          <w:rStyle w:val="AttributeTok"/>
        </w:rPr>
        <w:t xml:space="preserve">--dry-run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.env.adcom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scripts/consolidate-update-set.js </w:t>
      </w:r>
      <w:r>
        <w:rPr>
          <w:rStyle w:val="AttributeTok"/>
        </w:rPr>
        <w:t xml:space="preserve">--retire-sources</w:t>
      </w:r>
    </w:p>
    <w:p>
      <w:pPr>
        <w:pStyle w:val="FirstParagraph"/>
      </w:pPr>
      <w:r>
        <w:t xml:space="preserve">It reads every</w:t>
      </w:r>
      <w:r>
        <w:t xml:space="preserve"> </w:t>
      </w:r>
      <w:r>
        <w:rPr>
          <w:rStyle w:val="VerbatimChar"/>
        </w:rPr>
        <w:t xml:space="preserve">CSAT Survey Portal</w:t>
      </w:r>
      <w:r>
        <w:t xml:space="preserve"> </w:t>
      </w:r>
      <w:r>
        <w:t xml:space="preserve">set, keeps the newest version of each</w:t>
      </w:r>
      <w:r>
        <w:t xml:space="preserve"> </w:t>
      </w:r>
      <w:r>
        <w:t xml:space="preserve">record, and rebuilds the target set from scratch, so it is safe to run</w:t>
      </w:r>
      <w:r>
        <w:t xml:space="preserve"> </w:t>
      </w:r>
      <w:r>
        <w:t xml:space="preserve">repeatedly. Source sets are only read, never emptied.</w:t>
      </w:r>
    </w:p>
    <w:p>
      <w:pPr>
        <w:pStyle w:val="BodyText"/>
      </w:pPr>
      <w:r>
        <w:t xml:space="preserve">The build went through several changes of direction, and the sets captured</w:t>
      </w:r>
      <w:r>
        <w:t xml:space="preserve"> </w:t>
      </w:r>
      <w:r>
        <w:t xml:space="preserve">every step. These are left out so the target receives only what is in use: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Anything whose final state is a deletion.</w:t>
      </w:r>
      <w:r>
        <w:t xml:space="preserve"> </w:t>
      </w:r>
      <w:r>
        <w:t xml:space="preserve">The record does not exist here,</w:t>
      </w:r>
      <w:r>
        <w:t xml:space="preserve"> </w:t>
      </w:r>
      <w:r>
        <w:t xml:space="preserve">and on a fresh target there is nothing to delete. This covers the portal</w:t>
      </w:r>
      <w:r>
        <w:t xml:space="preserve"> </w:t>
      </w:r>
      <w:r>
        <w:t xml:space="preserve">layout churn (placing a widget deletes and recreates the containers, rows and</w:t>
      </w:r>
      <w:r>
        <w:t xml:space="preserve"> </w:t>
      </w:r>
      <w:r>
        <w:t xml:space="preserve">columns, so each re-deploy left a delete behind), the orphaned choice lists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u_</w:t>
      </w:r>
      <w:r>
        <w:t xml:space="preserve">-prefix defect, and the two mail scripts that were superseded by</w:t>
      </w:r>
      <w:r>
        <w:t xml:space="preserve"> </w:t>
      </w:r>
      <w:r>
        <w:t xml:space="preserve">extending the customer’s own.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Superseded survey questions.</w:t>
      </w:r>
      <w:r>
        <w:t xml:space="preserve"> </w:t>
      </w:r>
      <w:r>
        <w:t xml:space="preserve">The surveys started with five questions,</w:t>
      </w:r>
      <w:r>
        <w:t xml:space="preserve"> </w:t>
      </w:r>
      <w:r>
        <w:t xml:space="preserve">then one, then two. The retired questions were deactivated rather than</w:t>
      </w:r>
      <w:r>
        <w:t xml:space="preserve"> </w:t>
      </w:r>
      <w:r>
        <w:t xml:space="preserve">deleted here, because answers recorded against them during testing would have</w:t>
      </w:r>
      <w:r>
        <w:t xml:space="preserve"> </w:t>
      </w:r>
      <w:r>
        <w:t xml:space="preserve">gone with them. A target has no such history, so it receives only the two</w:t>
      </w:r>
      <w:r>
        <w:t xml:space="preserve"> </w:t>
      </w:r>
      <w:r>
        <w:t xml:space="preserve">questions each survey asks and their answer choices.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original UI Page build.</w:t>
      </w:r>
      <w:r>
        <w:t xml:space="preserve"> </w:t>
      </w:r>
      <w:r>
        <w:rPr>
          <w:rStyle w:val="VerbatimChar"/>
        </w:rPr>
        <w:t xml:space="preserve">CSATSurveyAjax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CSAT Survey API</w:t>
      </w:r>
      <w:r>
        <w:t xml:space="preserve"> </w:t>
      </w:r>
      <w:r>
        <w:t xml:space="preserve">with its four resources served the first implementation, which was replaced</w:t>
      </w:r>
      <w:r>
        <w:t xml:space="preserve"> </w:t>
      </w:r>
      <w:r>
        <w:t xml:space="preserve">by the Service Portal. Nothing referenced them any more, so they were deleted</w:t>
      </w:r>
      <w:r>
        <w:t xml:space="preserve"> </w:t>
      </w:r>
      <w:r>
        <w:t xml:space="preserve">from the instance and the repository as well as from the set.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Temporary diagnostic endpoints</w:t>
      </w:r>
      <w:r>
        <w:t xml:space="preserve"> </w:t>
      </w:r>
      <w:r>
        <w:t xml:space="preserve">created while debugging.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Records that no longer exist here</w:t>
      </w:r>
      <w:r>
        <w:t xml:space="preserve">, which would otherwise be recreated on</w:t>
      </w:r>
      <w:r>
        <w:t xml:space="preserve"> </w:t>
      </w:r>
      <w:r>
        <w:t xml:space="preserve">the target.</w:t>
      </w:r>
    </w:p>
    <w:p>
      <w:pPr>
        <w:pStyle w:val="FirstParagraph"/>
      </w:pPr>
      <w:r>
        <w:t xml:space="preserve">The scheduled job needs the opposite treatment. ServiceNow treats</w:t>
      </w:r>
      <w:r>
        <w:t xml:space="preserve"> </w:t>
      </w:r>
      <w:r>
        <w:rPr>
          <w:rStyle w:val="VerbatimChar"/>
        </w:rPr>
        <w:t xml:space="preserve">sysauto_script</w:t>
      </w:r>
      <w:r>
        <w:t xml:space="preserve"> </w:t>
      </w:r>
      <w:r>
        <w:t xml:space="preserve">as data, so editing it is never captured; the script pushes it</w:t>
      </w:r>
      <w:r>
        <w:t xml:space="preserve"> </w:t>
      </w:r>
      <w:r>
        <w:t xml:space="preserve">in through</w:t>
      </w:r>
      <w:r>
        <w:t xml:space="preserve"> </w:t>
      </w:r>
      <w:r>
        <w:rPr>
          <w:rStyle w:val="VerbatimChar"/>
        </w:rPr>
        <w:t xml:space="preserve">GlideUpdateManager2</w:t>
      </w:r>
      <w:r>
        <w:t xml:space="preserve">, the same API behind the</w:t>
      </w:r>
      <w:r>
        <w:t xml:space="preserve"> </w:t>
      </w:r>
      <w:r>
        <w:rPr>
          <w:bCs/>
          <w:b/>
        </w:rPr>
        <w:t xml:space="preserve">Add to Update Set</w:t>
      </w:r>
      <w:r>
        <w:t xml:space="preserve"> </w:t>
      </w:r>
      <w:r>
        <w:t xml:space="preserve">action. Without that step the 30 and 60-day schedules would never run on the</w:t>
      </w:r>
      <w:r>
        <w:t xml:space="preserve"> </w:t>
      </w:r>
      <w:r>
        <w:t xml:space="preserve">target.</w:t>
      </w:r>
    </w:p>
    <w:bookmarkEnd w:id="30"/>
    <w:bookmarkStart w:id="31" w:name="why-consolidation-was-needed"/>
    <w:p>
      <w:pPr>
        <w:pStyle w:val="Heading3"/>
      </w:pPr>
      <w:r>
        <w:t xml:space="preserve">Why consolidation was needed</w:t>
      </w:r>
    </w:p>
    <w:p>
      <w:pPr>
        <w:pStyle w:val="FirstParagraph"/>
      </w:pPr>
      <w:r>
        <w:t xml:space="preserve">Changes are captured against whichever set is current for the deploying user,</w:t>
      </w:r>
      <w:r>
        <w:t xml:space="preserve"> </w:t>
      </w:r>
      <w:r>
        <w:t xml:space="preserve">and the work ran across a dozen sets as it was built. Two things also caused</w:t>
      </w:r>
      <w:r>
        <w:t xml:space="preserve"> </w:t>
      </w:r>
      <w:r>
        <w:t xml:space="preserve">drift:</w:t>
      </w:r>
    </w:p>
    <w:p>
      <w:pPr>
        <w:numPr>
          <w:ilvl w:val="0"/>
          <w:numId w:val="1005"/>
        </w:numPr>
        <w:pStyle w:val="Compact"/>
      </w:pPr>
      <w:r>
        <w:t xml:space="preserve">Creating a scoped application switched the current set to that application’s</w:t>
      </w:r>
      <w:r>
        <w:t xml:space="preserve"> </w:t>
      </w:r>
      <w:r>
        <w:t xml:space="preserve">Default, so some changes were captured elsewhere.</w:t>
      </w:r>
    </w:p>
    <w:p>
      <w:pPr>
        <w:numPr>
          <w:ilvl w:val="0"/>
          <w:numId w:val="1005"/>
        </w:numPr>
        <w:pStyle w:val="Compact"/>
      </w:pPr>
      <w:r>
        <w:t xml:space="preserve">The latest</w:t>
      </w:r>
      <w:r>
        <w:t xml:space="preserve"> </w:t>
      </w:r>
      <w:r>
        <w:rPr>
          <w:rStyle w:val="VerbatimChar"/>
        </w:rPr>
        <w:t xml:space="preserve">CSATSurveyService</w:t>
      </w:r>
      <w:r>
        <w:t xml:space="preserve"> </w:t>
      </w:r>
      <w:r>
        <w:t xml:space="preserve">— containing the Draft guard and the fix for</w:t>
      </w:r>
      <w:r>
        <w:t xml:space="preserve"> </w:t>
      </w:r>
      <w:r>
        <w:t xml:space="preserve">falsely reported sends — had at one point been captured only into</w:t>
      </w:r>
      <w:r>
        <w:t xml:space="preserve"> </w:t>
      </w:r>
      <w:r>
        <w:rPr>
          <w:bCs/>
          <w:b/>
        </w:rPr>
        <w:t xml:space="preserve">Default</w:t>
      </w:r>
      <w:r>
        <w:t xml:space="preserve">,</w:t>
      </w:r>
      <w:r>
        <w:t xml:space="preserve"> </w:t>
      </w:r>
      <w:r>
        <w:t xml:space="preserve">so migrating the named sets alone would have shipped older core logic.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2026-08-17T20:53:55Z</dcterms:created>
  <dcterms:modified xsi:type="dcterms:W3CDTF">2026-08-17T20:53:55Z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