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1" w:name="csat-survey-portal-technical-design"/>
    <w:p>
      <w:pPr>
        <w:pStyle w:val="Heading1"/>
      </w:pPr>
      <w:r>
        <w:t xml:space="preserve">CSAT Survey Portal — Technical Design</w:t>
      </w:r>
    </w:p>
    <w:p>
      <w:pPr>
        <w:pStyle w:val="FirstParagraph"/>
      </w:pPr>
      <w:r>
        <w:rPr>
          <w:bCs/>
          <w:b/>
        </w:rPr>
        <w:t xml:space="preserve">Version 1.0 · ServiceNow Service Portal · Global scope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Lets an internal user raise a Customer Satisfaction survey against a customer</w:t>
      </w:r>
      <w:r>
        <w:t xml:space="preserve"> </w:t>
      </w:r>
      <w:r>
        <w:t xml:space="preserve">account from a Service Portal page, choosing who receives it and when, while</w:t>
      </w:r>
      <w:r>
        <w:t xml:space="preserve"> </w:t>
      </w:r>
      <w:r>
        <w:t xml:space="preserve">the platform’s own survey engine does the actual delivery and response</w:t>
      </w:r>
      <w:r>
        <w:t xml:space="preserve"> </w:t>
      </w:r>
      <w:r>
        <w:t xml:space="preserve">capture. Every send is written to an audit table.</w:t>
      </w:r>
    </w:p>
    <w:p>
      <w:pPr>
        <w:pStyle w:val="BodyText"/>
      </w:pPr>
      <w:r>
        <w:t xml:space="preserve">The solution deliberately uses</w:t>
      </w:r>
      <w:r>
        <w:t xml:space="preserve"> </w:t>
      </w:r>
      <w:r>
        <w:rPr>
          <w:bCs/>
          <w:b/>
        </w:rPr>
        <w:t xml:space="preserve">native ServiceNow surveys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asmt_assessment_instance</w:t>
      </w:r>
      <w:r>
        <w:t xml:space="preserve">) rather than a bespoke</w:t>
      </w:r>
      <w:r>
        <w:t xml:space="preserve"> </w:t>
      </w:r>
      <w:r>
        <w:t xml:space="preserve">questionnaire, so responses land in the standard assessment tables and are</w:t>
      </w:r>
      <w:r>
        <w:t xml:space="preserve"> </w:t>
      </w:r>
      <w:r>
        <w:t xml:space="preserve">available to the standard survey reporting.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"/>
    <w:p>
      <w:pPr>
        <w:pStyle w:val="Heading2"/>
      </w:pPr>
      <w:r>
        <w:t xml:space="preserve">2. Architecture</w:t>
      </w:r>
    </w:p>
    <w:p>
      <w:pPr>
        <w:pStyle w:val="SourceCode"/>
      </w:pPr>
      <w:r>
        <w:rPr>
          <w:rStyle w:val="VerbatimChar"/>
        </w:rPr>
        <w:t xml:space="preserve">Service Portal  /csat</w:t>
      </w:r>
      <w:r>
        <w:br/>
      </w:r>
      <w:r>
        <w:rPr>
          <w:rStyle w:val="VerbatimChar"/>
        </w:rPr>
        <w:t xml:space="preserve">├── csat_home        → widget csat-survey-request    (raise a request)</w:t>
      </w:r>
      <w:r>
        <w:br/>
      </w:r>
      <w:r>
        <w:rPr>
          <w:rStyle w:val="VerbatimChar"/>
        </w:rPr>
        <w:t xml:space="preserve">└── csat_requests    → widget csat-survey-requests   (list all requests)</w:t>
      </w:r>
      <w:r>
        <w:br/>
      </w:r>
      <w:r>
        <w:rPr>
          <w:rStyle w:val="VerbatimChar"/>
        </w:rPr>
        <w:t xml:space="preserve">                              └── embeds widget-data-table</w:t>
      </w:r>
      <w:r>
        <w:br/>
      </w:r>
      <w:r>
        <w:br/>
      </w:r>
      <w:r>
        <w:rPr>
          <w:rStyle w:val="VerbatimChar"/>
        </w:rPr>
        <w:t xml:space="preserve">Widget server script</w:t>
      </w:r>
      <w:r>
        <w:br/>
      </w:r>
      <w:r>
        <w:rPr>
          <w:rStyle w:val="VerbatimChar"/>
        </w:rPr>
        <w:t xml:space="preserve">        │  (no REST hop; $sp server script calls the include directly)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CSATSurveyService  ── script include, all business logic</w:t>
      </w:r>
      <w:r>
        <w:br/>
      </w:r>
      <w:r>
        <w:rPr>
          <w:rStyle w:val="VerbatimChar"/>
        </w:rPr>
        <w:t xml:space="preserve">        ├── SNC.AssessmentCreation      → creates asmt_assessment_instance</w:t>
      </w:r>
      <w:r>
        <w:br/>
      </w:r>
      <w:r>
        <w:rPr>
          <w:rStyle w:val="VerbatimChar"/>
        </w:rPr>
        <w:t xml:space="preserve">        └── CSATSurveyNotification      → fires notification events</w:t>
      </w:r>
      <w:r>
        <w:br/>
      </w:r>
      <w:r>
        <w:br/>
      </w:r>
      <w:r>
        <w:rPr>
          <w:rStyle w:val="VerbatimChar"/>
        </w:rPr>
        <w:t xml:space="preserve">Data</w:t>
      </w:r>
      <w:r>
        <w:br/>
      </w:r>
      <w:r>
        <w:rPr>
          <w:rStyle w:val="VerbatimChar"/>
        </w:rPr>
        <w:t xml:space="preserve">├── u_x_csat_survey_request        request header</w:t>
      </w:r>
      <w:r>
        <w:br/>
      </w:r>
      <w:r>
        <w:rPr>
          <w:rStyle w:val="VerbatimChar"/>
        </w:rPr>
        <w:t xml:space="preserve">├── u_x_csat_survey_request_user   recipients (M2M)</w:t>
      </w:r>
      <w:r>
        <w:br/>
      </w:r>
      <w:r>
        <w:rPr>
          <w:rStyle w:val="VerbatimChar"/>
        </w:rPr>
        <w:t xml:space="preserve">└── u_x_csat_survey_execution      per-recipient audit row</w:t>
      </w:r>
      <w:r>
        <w:br/>
      </w:r>
      <w:r>
        <w:br/>
      </w:r>
      <w:r>
        <w:rPr>
          <w:rStyle w:val="VerbatimChar"/>
        </w:rPr>
        <w:t xml:space="preserve">Automation</w:t>
      </w:r>
      <w:r>
        <w:br/>
      </w:r>
      <w:r>
        <w:rPr>
          <w:rStyle w:val="VerbatimChar"/>
        </w:rPr>
        <w:t xml:space="preserve">├── BR  CSAT Survey Request - Process on Submit   (request → active)</w:t>
      </w:r>
      <w:r>
        <w:br/>
      </w:r>
      <w:r>
        <w:rPr>
          <w:rStyle w:val="VerbatimChar"/>
        </w:rPr>
        <w:t xml:space="preserve">├── BR  CSAT Survey - Notify on Submission        (instance → complete)</w:t>
      </w:r>
      <w:r>
        <w:br/>
      </w:r>
      <w:r>
        <w:rPr>
          <w:rStyle w:val="VerbatimChar"/>
        </w:rPr>
        <w:t xml:space="preserve">└── Job CSAT Survey Request - Scheduled Runner    (daily, recurring sends)</w:t>
      </w:r>
    </w:p>
    <w:p>
      <w:pPr>
        <w:pStyle w:val="FirstParagraph"/>
      </w:pPr>
      <w:r>
        <w:t xml:space="preserve">Everything is created in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scope. A scoped application was</w:t>
      </w:r>
      <w:r>
        <w:t xml:space="preserve"> </w:t>
      </w:r>
      <w:r>
        <w:t xml:space="preserve">deliberately avoided: it forces its own Default update set that cannot be</w:t>
      </w:r>
      <w:r>
        <w:t xml:space="preserve"> </w:t>
      </w:r>
      <w:r>
        <w:t xml:space="preserve">merged with a global one, and it prefixes every table name with the 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x_csat_survey_u_x_csat_survey_request</w:t>
      </w:r>
      <w:r>
        <w:t xml:space="preserve">), which breaks references.</w:t>
      </w:r>
    </w:p>
    <w:p>
      <w:r>
        <w:pict>
          <v:rect style="width:0;height:1.5pt" o:hralign="center" o:hrstd="t" o:hr="t"/>
        </w:pict>
      </w:r>
    </w:p>
    <w:bookmarkEnd w:id="21"/>
    <w:bookmarkStart w:id="25" w:name="data-model"/>
    <w:p>
      <w:pPr>
        <w:pStyle w:val="Heading2"/>
      </w:pPr>
      <w:r>
        <w:t xml:space="preserve">3. Data model</w:t>
      </w:r>
    </w:p>
    <w:bookmarkStart w:id="22" w:name="u_x_csat_survey_request"/>
    <w:p>
      <w:pPr>
        <w:pStyle w:val="Heading3"/>
      </w:pPr>
      <w:r>
        <w:t xml:space="preserve">3.1</w:t>
      </w:r>
      <w:r>
        <w:t xml:space="preserve"> </w:t>
      </w:r>
      <w:r>
        <w:rPr>
          <w:rStyle w:val="VerbatimChar"/>
        </w:rPr>
        <w:t xml:space="preserve">u_x_csat_survey_request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not currently populated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core_company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u_recipient_mode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selected_users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u_schedule_frequency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immediate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every_30_days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every_60_days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paused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u_next_run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scheduled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u_last_run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u_requested_by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raised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text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Picked up by the scheduled job</w:t>
            </w:r>
          </w:p>
        </w:tc>
      </w:tr>
    </w:tbl>
    <w:bookmarkEnd w:id="22"/>
    <w:bookmarkStart w:id="23" w:name="u_x_csat_survey_request_user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u_x_csat_survey_request_user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</w:tr>
    </w:tbl>
    <w:p>
      <w:pPr>
        <w:pStyle w:val="BodyText"/>
      </w:pPr>
      <w:r>
        <w:t xml:space="preserve">Both recipient modes write rows here.</w:t>
      </w:r>
      <w:r>
        <w:t xml:space="preserve"> </w:t>
      </w:r>
      <w:r>
        <w:rPr>
          <w:rStyle w:val="VerbatimChar"/>
        </w:rPr>
        <w:t xml:space="preserve">getRecipients()</w:t>
      </w:r>
      <w:r>
        <w:t xml:space="preserve"> </w:t>
      </w:r>
      <w:r>
        <w:t xml:space="preserve">reads only this table,</w:t>
      </w:r>
      <w:r>
        <w:t xml:space="preserve"> </w:t>
      </w:r>
      <w:r>
        <w:t xml:space="preserve">so no code path can fan out to an entire company.</w:t>
      </w:r>
    </w:p>
    <w:bookmarkEnd w:id="23"/>
    <w:bookmarkStart w:id="24" w:name="u_x_csat_survey_execution"/>
    <w:p>
      <w:pPr>
        <w:pStyle w:val="Heading3"/>
      </w:pPr>
      <w:r>
        <w:t xml:space="preserve">3.3</w:t>
      </w:r>
      <w:r>
        <w:t xml:space="preserve"> </w:t>
      </w:r>
      <w:r>
        <w:rPr>
          <w:rStyle w:val="VerbatimChar"/>
        </w:rPr>
        <w:t xml:space="preserve">u_x_csat_survey_execution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u_survey_request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 request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u_metric_type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asmt_metric_type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→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Populated on success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(4000)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u_scheduled_for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u_executed_on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Date/Time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cooldown</w:t>
            </w:r>
          </w:p>
        </w:tc>
      </w:tr>
    </w:tbl>
    <w:p>
      <w:pPr>
        <w:pStyle w:val="BodyText"/>
      </w:pPr>
      <w:r>
        <w:t xml:space="preserve">One row per recipient per run. This is the audit record and the source of</w:t>
      </w:r>
      <w:r>
        <w:t xml:space="preserve"> </w:t>
      </w:r>
      <w:r>
        <w:t xml:space="preserve">truth for the 90-day rule.</w:t>
      </w:r>
    </w:p>
    <w:p>
      <w:pPr>
        <w:pStyle w:val="BlockText"/>
      </w:pPr>
      <w:r>
        <w:rPr>
          <w:bCs/>
          <w:b/>
        </w:rPr>
        <w:t xml:space="preserve">Column naming.</w:t>
      </w:r>
      <w:r>
        <w:t xml:space="preserve"> </w:t>
      </w:r>
      <w:r>
        <w:t xml:space="preserve">ServiceNow prefixes new columns on a global custom table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u_</w:t>
      </w:r>
      <w:r>
        <w:t xml:space="preserve">. Choice lists must be attached to the stored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u_recipient_mode</w:t>
      </w:r>
      <w:r>
        <w:t xml:space="preserve">), not the logical one, or the list view shows raw values.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 </w:t>
      </w:r>
      <w:r>
        <w:t xml:space="preserve">resolves the real column via</w:t>
      </w:r>
      <w:r>
        <w:t xml:space="preserve"> </w:t>
      </w:r>
      <w:r>
        <w:rPr>
          <w:rStyle w:val="VerbatimChar"/>
        </w:rPr>
        <w:t xml:space="preserve">resolveElement()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erver-logic-csatsurveyservice"/>
    <w:p>
      <w:pPr>
        <w:pStyle w:val="Heading2"/>
      </w:pPr>
      <w:r>
        <w:t xml:space="preserve">4. Server logic —</w:t>
      </w:r>
      <w:r>
        <w:t xml:space="preserve"> </w:t>
      </w:r>
      <w:r>
        <w:rPr>
          <w:rStyle w:val="VerbatimChar"/>
        </w:rPr>
        <w:t xml:space="preserve">CSATSurveyService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getCompanies(term, limit)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companies (</w:t>
            </w:r>
            <w:r>
              <w:rPr>
                <w:rStyle w:val="VerbatimChar"/>
              </w:rPr>
              <w:t xml:space="preserve">u_active=true</w:t>
            </w:r>
            <w:r>
              <w:t xml:space="preserve">), optional name search, capped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getSurveyTemplates()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surveys with</w:t>
            </w:r>
            <w:r>
              <w:t xml:space="preserve"> </w:t>
            </w:r>
            <w:r>
              <w:rPr>
                <w:rStyle w:val="VerbatimChar"/>
              </w:rPr>
              <w:t xml:space="preserve">immediate_only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published</w:t>
            </w:r>
            <w:r>
              <w:t xml:space="preserve"> </w:t>
            </w:r>
            <w:r>
              <w:t xml:space="preserve">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u_primary_billing_contact</w:t>
            </w:r>
            <w:r>
              <w:t xml:space="preserve"> </w:t>
            </w:r>
            <w:r>
              <w:t xml:space="preserve">(an email) to a user and validates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checkPortalAccount(userGr)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Active, not locked out, not web-service-only, not integration, has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getCooldown(userId)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successful send and days remaining in the 90-day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getUsersByCompany(companyId)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with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decorations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createSurveyRequest(payload)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Validates, writes request + recipients, activates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executeRequest(requestId)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to each recipient, advances the schedule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processDueRequests()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job entry 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getRequestSummary(requestId)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payload including per-recipient outcomes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hasField(table, element)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 probe so customer-specific fields are optional</w:t>
            </w:r>
          </w:p>
        </w:tc>
      </w:tr>
    </w:tbl>
    <w:bookmarkStart w:id="26" w:name="survey-creation"/>
    <w:p>
      <w:pPr>
        <w:pStyle w:val="Heading3"/>
      </w:pPr>
      <w:r>
        <w:t xml:space="preserve">4.1 Survey creation</w:t>
      </w:r>
    </w:p>
    <w:p>
      <w:pPr>
        <w:pStyle w:val="SourceCode"/>
      </w:pPr>
      <w:r>
        <w:rPr>
          <w:rStyle w:val="Keyword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SNC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AssessmentCreation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createAssessments</w:t>
      </w:r>
      <w:r>
        <w:rPr>
          <w:rStyle w:val="NormalTok"/>
        </w:rPr>
        <w:t xml:space="preserve">(metricTypeId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userId)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instanceId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^[0-9a-f]{32}$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(instanceId))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_finalizeExecution</w:t>
      </w:r>
      <w:r>
        <w:rPr>
          <w:rStyle w:val="NormalTok"/>
        </w:rPr>
        <w:t xml:space="preserve">(execId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_explainCreateFailure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metricTypeId))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Two behaviours worth knowing:</w:t>
      </w:r>
    </w:p>
    <w:p>
      <w:pPr>
        <w:pStyle w:val="BodyText"/>
      </w:pPr>
      <w:r>
        <w:rPr>
          <w:bCs/>
          <w:b/>
        </w:rPr>
        <w:t xml:space="preserve">The source record must be empty.</w:t>
      </w:r>
      <w:r>
        <w:t xml:space="preserve"> </w:t>
      </w:r>
      <w:r>
        <w:t xml:space="preserve">Passing the CSAT request</w:t>
      </w:r>
      <w:r>
        <w:t xml:space="preserve"> </w:t>
      </w:r>
      <w:r>
        <w:rPr>
          <w:rStyle w:val="VerbatimChar"/>
        </w:rPr>
        <w:t xml:space="preserve">sys_id</w:t>
      </w:r>
      <w:r>
        <w:t xml:space="preserve"> </w:t>
      </w:r>
      <w:r>
        <w:t xml:space="preserve">as the</w:t>
      </w:r>
      <w:r>
        <w:t xml:space="preserve"> </w:t>
      </w:r>
      <w:r>
        <w:t xml:space="preserve">second argument makes the platform evaluate question conditions against the</w:t>
      </w:r>
      <w:r>
        <w:t xml:space="preserve"> </w:t>
      </w:r>
      <w:r>
        <w:t xml:space="preserve">metric type’s own table, which does not match, and it returns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.</w:t>
      </w:r>
      <w:r>
        <w:t xml:space="preserve"> </w:t>
      </w:r>
      <w:r>
        <w:t xml:space="preserve">An empty source still produces a distinct instance on each call, so recurring</w:t>
      </w:r>
      <w:r>
        <w:t xml:space="preserve"> </w:t>
      </w:r>
      <w:r>
        <w:t xml:space="preserve">schedules work.</w:t>
      </w:r>
    </w:p>
    <w:p>
      <w:pPr>
        <w:pStyle w:val="BodyText"/>
      </w:pPr>
      <w:r>
        <w:rPr>
          <w:bCs/>
          <w:b/>
        </w:rPr>
        <w:t xml:space="preserve">The return value is not always a sys_id.</w:t>
      </w:r>
      <w:r>
        <w:t xml:space="preserve"> </w:t>
      </w:r>
      <w:r>
        <w:t xml:space="preserve">It returns words such as</w:t>
      </w:r>
      <w:r>
        <w:t xml:space="preserve"> </w:t>
      </w:r>
      <w:r>
        <w:rPr>
          <w:rStyle w:val="VerbatimChar"/>
        </w:rPr>
        <w:t xml:space="preserve">noquestions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not_available</w:t>
      </w:r>
      <w:r>
        <w:t xml:space="preserve"> </w:t>
      </w:r>
      <w:r>
        <w:t xml:space="preserve">on failure. Anything that is not a 32-character</w:t>
      </w:r>
      <w:r>
        <w:t xml:space="preserve"> </w:t>
      </w:r>
      <w:r>
        <w:t xml:space="preserve">hex string that also resolves to a real record is treated as a failure and</w:t>
      </w:r>
      <w:r>
        <w:t xml:space="preserve"> </w:t>
      </w:r>
      <w:r>
        <w:t xml:space="preserve">translated into a readable message. Without this check a Draft survey silently</w:t>
      </w:r>
      <w:r>
        <w:t xml:space="preserve"> </w:t>
      </w:r>
      <w:r>
        <w:t xml:space="preserve">recorded a successful send that never happened.</w:t>
      </w:r>
    </w:p>
    <w:bookmarkEnd w:id="26"/>
    <w:bookmarkStart w:id="27" w:name="rules-enforced-server-side"/>
    <w:p>
      <w:pPr>
        <w:pStyle w:val="Heading3"/>
      </w:pPr>
      <w:r>
        <w:t xml:space="preserve">4.2 Rules enforced server-side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must be active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getCompanies</w:t>
            </w:r>
            <w:r>
              <w:t xml:space="preserve"> </w:t>
            </w:r>
            <w:r>
              <w:t xml:space="preserve">filters</w:t>
            </w:r>
            <w:r>
              <w:t xml:space="preserve"> </w:t>
            </w:r>
            <w:r>
              <w:rPr>
                <w:rStyle w:val="VerbatimChar"/>
              </w:rPr>
              <w:t xml:space="preserve">u_active=true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must be published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createSurveyRequest</w:t>
            </w:r>
            <w:r>
              <w:t xml:space="preserve"> </w:t>
            </w:r>
            <w:r>
              <w:t xml:space="preserve">rejects Draft before writing anything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Immediate-only surveys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 coerced to</w:t>
            </w:r>
            <w:r>
              <w:t xml:space="preserve"> </w:t>
            </w:r>
            <w:r>
              <w:rPr>
                <w:rStyle w:val="VerbatimChar"/>
              </w:rPr>
              <w:t xml:space="preserve">immediate</w:t>
            </w:r>
            <w:r>
              <w:t xml:space="preserve"> </w:t>
            </w:r>
            <w:r>
              <w:t xml:space="preserve">for the two named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user eligibility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getPrimaryContact</w:t>
            </w:r>
            <w:r>
              <w:t xml:space="preserve"> </w:t>
            </w:r>
            <w:r>
              <w:t xml:space="preserve">must return</w:t>
            </w:r>
            <w:r>
              <w:t xml:space="preserve"> </w:t>
            </w:r>
            <w:r>
              <w:rPr>
                <w:rStyle w:val="VerbatimChar"/>
              </w:rPr>
              <w:t xml:space="preserve">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90-day cooldown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_sendSurveyToUser</w:t>
            </w:r>
            <w:r>
              <w:t xml:space="preserve"> </w:t>
            </w:r>
            <w:r>
              <w:t xml:space="preserve">re-checks per recipient at send time</w:t>
            </w:r>
          </w:p>
        </w:tc>
      </w:tr>
    </w:tbl>
    <w:p>
      <w:pPr>
        <w:pStyle w:val="BodyText"/>
      </w:pPr>
      <w:r>
        <w:t xml:space="preserve">The UI applies the same rules for feedback, but the server is authoritative —</w:t>
      </w:r>
      <w:r>
        <w:t xml:space="preserve"> </w:t>
      </w:r>
      <w:r>
        <w:t xml:space="preserve">the scheduled job and any API caller pass through the same checks.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notifications"/>
    <w:p>
      <w:pPr>
        <w:pStyle w:val="Heading2"/>
      </w:pPr>
      <w:r>
        <w:t xml:space="preserve">5. Notifications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dispatch rules fire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  <w:r>
              <w:t xml:space="preserve"> </w:t>
            </w:r>
            <w:r>
              <w:t xml:space="preserve">when the instance reaches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, driving the stock</w:t>
            </w:r>
            <w:r>
              <w:t xml:space="preserve"> </w:t>
            </w:r>
            <w:r>
              <w:rPr>
                <w:bCs/>
                <w:b/>
              </w:rPr>
              <w:t xml:space="preserve">Survey Invitation</w:t>
            </w:r>
            <w:r>
              <w:t xml:space="preserve"> </w:t>
            </w:r>
            <w:r>
              <w:t xml:space="preserve">notification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assigned,</w:t>
            </w:r>
            <w:r>
              <w:t xml:space="preserve"> </w:t>
            </w:r>
            <w:r>
              <w:rPr>
                <w:rStyle w:val="VerbatimChar"/>
              </w:rPr>
              <w:t xml:space="preserve">notify_user</w:t>
            </w:r>
            <w:r>
              <w:t xml:space="preserve"> </w:t>
            </w: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CSATSurveyNotification.notifyAssigned()</w:t>
            </w:r>
            <w:r>
              <w:t xml:space="preserve"> </w:t>
            </w:r>
            <w:r>
              <w:t xml:space="preserve">raises the event itself, so the portal always notifies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 on</w:t>
            </w:r>
            <w:r>
              <w:t xml:space="preserve"> </w:t>
            </w:r>
            <w:r>
              <w:rPr>
                <w:rStyle w:val="VerbatimChar"/>
              </w:rPr>
              <w:t xml:space="preserve">asmt_assessment_instance</w:t>
            </w:r>
            <w:r>
              <w:t xml:space="preserve"> </w:t>
            </w:r>
            <w:r>
              <w:t xml:space="preserve">(state →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trigger_table = u_x_csat_survey_request</w:t>
            </w:r>
            <w:r>
              <w:t xml:space="preserve">) raises</w:t>
            </w:r>
            <w:r>
              <w:t xml:space="preserve"> </w:t>
            </w:r>
            <w:r>
              <w:rPr>
                <w:rStyle w:val="VerbatimChar"/>
              </w:rPr>
              <w:t xml:space="preserve">csat.survey.submitted</w:t>
            </w:r>
          </w:p>
        </w:tc>
      </w:tr>
    </w:tbl>
    <w:p>
      <w:pPr>
        <w:pStyle w:val="BodyText"/>
      </w:pPr>
      <w:r>
        <w:t xml:space="preserve">Two notifications listen on</w:t>
      </w:r>
      <w:r>
        <w:t xml:space="preserve"> </w:t>
      </w:r>
      <w:r>
        <w:rPr>
          <w:rStyle w:val="VerbatimChar"/>
        </w:rPr>
        <w:t xml:space="preserve">csat.survey.submitted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Thank You</w:t>
      </w:r>
      <w:r>
        <w:t xml:space="preserve"> </w:t>
      </w:r>
      <w:r>
        <w:t xml:space="preserve">→ respondent (</w:t>
      </w:r>
      <w:r>
        <w:rPr>
          <w:rStyle w:val="VerbatimChar"/>
        </w:rPr>
        <w:t xml:space="preserve">recipient_fields = user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CSAT Survey Submitted - Requestor</w:t>
      </w:r>
      <w:r>
        <w:t xml:space="preserve"> </w:t>
      </w:r>
      <w:r>
        <w:t xml:space="preserve">→ requestor (</w:t>
      </w:r>
      <w:r>
        <w:rPr>
          <w:rStyle w:val="VerbatimChar"/>
        </w:rPr>
        <w:t xml:space="preserve">event_parm_1 = true</w:t>
      </w:r>
      <w:r>
        <w:t xml:space="preserve">)</w:t>
      </w:r>
    </w:p>
    <w:p>
      <w:pPr>
        <w:pStyle w:val="BlockText"/>
      </w:pPr>
      <w:r>
        <w:t xml:space="preserve">Both must have</w:t>
      </w:r>
      <w:r>
        <w:t xml:space="preserve"> </w:t>
      </w:r>
      <w:r>
        <w:rPr>
          <w:rStyle w:val="VerbatimChar"/>
        </w:rPr>
        <w:t xml:space="preserve">generation_type = event</w:t>
      </w:r>
      <w:r>
        <w:t xml:space="preserve">. The default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value causes</w:t>
      </w:r>
      <w:r>
        <w:t xml:space="preserve"> </w:t>
      </w:r>
      <w:r>
        <w:t xml:space="preserve">the notification engine to ignore</w:t>
      </w:r>
      <w:r>
        <w:t xml:space="preserve"> </w:t>
      </w:r>
      <w:r>
        <w:rPr>
          <w:rStyle w:val="VerbatimChar"/>
        </w:rPr>
        <w:t xml:space="preserve">gs.eventQueue</w:t>
      </w:r>
      <w:r>
        <w:t xml:space="preserve"> </w:t>
      </w:r>
      <w:r>
        <w:t xml:space="preserve">events entirely: the event</w:t>
      </w:r>
      <w:r>
        <w:t xml:space="preserve"> </w:t>
      </w:r>
      <w:r>
        <w:t xml:space="preserve">is marked processed and no email is produced.</w:t>
      </w:r>
    </w:p>
    <w:p>
      <w:pPr>
        <w:pStyle w:val="BlockText"/>
      </w:pPr>
      <w:r>
        <w:rPr>
          <w:rStyle w:val="VerbatimChar"/>
        </w:rPr>
        <w:t xml:space="preserve">GlideEmail</w:t>
      </w:r>
      <w:r>
        <w:t xml:space="preserve"> </w:t>
      </w:r>
      <w:r>
        <w:t xml:space="preserve">is not usable from the scoped/REST execution context — it throws</w:t>
      </w:r>
      <w:r>
        <w:t xml:space="preserve"> </w:t>
      </w:r>
      <w:r>
        <w:rPr>
          <w:rStyle w:val="VerbatimChar"/>
        </w:rPr>
        <w:t xml:space="preserve">JavaAdapter requires at least one argument</w:t>
      </w:r>
      <w:r>
        <w:t xml:space="preserve">. Notification records are used</w:t>
      </w:r>
      <w:r>
        <w:t xml:space="preserve"> </w:t>
      </w:r>
      <w:r>
        <w:t xml:space="preserve">instead.</w:t>
      </w:r>
    </w:p>
    <w:bookmarkStart w:id="29" w:name="white-label-survey-links"/>
    <w:p>
      <w:pPr>
        <w:pStyle w:val="Heading3"/>
      </w:pPr>
      <w:r>
        <w:t xml:space="preserve">5.1 White-label survey links</w:t>
      </w:r>
    </w:p>
    <w:p>
      <w:pPr>
        <w:pStyle w:val="FirstParagraph"/>
      </w:pPr>
      <w:r>
        <w:t xml:space="preserve">Many partners resell the service under their own brand and their customers reach</w:t>
      </w:r>
      <w:r>
        <w:t xml:space="preserve"> </w:t>
      </w:r>
      <w:r>
        <w:t xml:space="preserve">the portal on the partner’s domain rather than on the ServiceNow hostname. The</w:t>
      </w:r>
      <w:r>
        <w:t xml:space="preserve"> </w:t>
      </w:r>
      <w:r>
        <w:rPr>
          <w:rStyle w:val="VerbatimChar"/>
        </w:rPr>
        <w:t xml:space="preserve">survey.link.whitelabel</w:t>
      </w:r>
      <w:r>
        <w:t xml:space="preserve"> </w:t>
      </w:r>
      <w:r>
        <w:t xml:space="preserve">property maps a partner name to that domain and is</w:t>
      </w:r>
      <w:r>
        <w:t xml:space="preserve"> </w:t>
      </w:r>
      <w:r>
        <w:t xml:space="preserve">already used by the case-triggered invitation; CSAT invitations now honour it</w:t>
      </w:r>
      <w:r>
        <w:t xml:space="preserve"> </w:t>
      </w:r>
      <w:r>
        <w:t xml:space="preserve">too, so a recipient never sees another brand’s hostname.</w:t>
      </w:r>
    </w:p>
    <w:p>
      <w:pPr>
        <w:pStyle w:val="BodyText"/>
      </w:pPr>
      <w:r>
        <w:rPr>
          <w:rStyle w:val="VerbatimChar"/>
        </w:rPr>
        <w:t xml:space="preserve">CSATSurveyService.getSurveyLink(instanceId, companyId)</w:t>
      </w:r>
      <w:r>
        <w:t xml:space="preserve"> </w:t>
      </w:r>
      <w:r>
        <w:t xml:space="preserve">resolves the host:</w:t>
      </w:r>
    </w:p>
    <w:p>
      <w:pPr>
        <w:numPr>
          <w:ilvl w:val="0"/>
          <w:numId w:val="1002"/>
        </w:numPr>
        <w:pStyle w:val="Compact"/>
      </w:pPr>
      <w:r>
        <w:t xml:space="preserve">Load the recipient’s account and read its</w:t>
      </w:r>
      <w:r>
        <w:t xml:space="preserve"> </w:t>
      </w:r>
      <w:r>
        <w:rPr>
          <w:rStyle w:val="VerbatimChar"/>
        </w:rPr>
        <w:t xml:space="preserve">account_parent</w:t>
      </w:r>
      <w:r>
        <w:t xml:space="preserve"> </w:t>
      </w:r>
      <w:r>
        <w:t xml:space="preserve">— the partner.</w:t>
      </w:r>
    </w:p>
    <w:p>
      <w:pPr>
        <w:numPr>
          <w:ilvl w:val="0"/>
          <w:numId w:val="1002"/>
        </w:numPr>
        <w:pStyle w:val="Compact"/>
      </w:pPr>
      <w:r>
        <w:t xml:space="preserve">Look the partner name up in the property. Accounts that are themselves the</w:t>
      </w:r>
      <w:r>
        <w:t xml:space="preserve"> </w:t>
      </w:r>
      <w:r>
        <w:t xml:space="preserve">partner, or that sit under a parent with no domain, fall back to matching on</w:t>
      </w:r>
      <w:r>
        <w:t xml:space="preserve"> </w:t>
      </w:r>
      <w:r>
        <w:t xml:space="preserve">their own name.</w:t>
      </w:r>
    </w:p>
    <w:p>
      <w:pPr>
        <w:numPr>
          <w:ilvl w:val="0"/>
          <w:numId w:val="1002"/>
        </w:numPr>
        <w:pStyle w:val="Compact"/>
      </w:pPr>
      <w:r>
        <w:t xml:space="preserve">Use that domain if found, otherwise</w:t>
      </w:r>
      <w:r>
        <w:t xml:space="preserve"> </w:t>
      </w:r>
      <w:r>
        <w:rPr>
          <w:rStyle w:val="VerbatimChar"/>
        </w:rPr>
        <w:t xml:space="preserve">glide.servlet.uri</w:t>
      </w:r>
      <w:r>
        <w:t xml:space="preserve">.</w:t>
      </w:r>
    </w:p>
    <w:p>
      <w:pPr>
        <w:pStyle w:val="FirstParagraph"/>
      </w:pPr>
      <w:r>
        <w:t xml:space="preserve">Only the host changes. The survey page is</w:t>
      </w:r>
      <w:r>
        <w:t xml:space="preserve"> </w:t>
      </w:r>
      <w:r>
        <w:rPr>
          <w:rStyle w:val="VerbatimChar"/>
        </w:rPr>
        <w:t xml:space="preserve">csat?id=take_survey</w:t>
      </w:r>
      <w:r>
        <w:t xml:space="preserve"> </w:t>
      </w:r>
      <w:r>
        <w:t xml:space="preserve">for everyone, so</w:t>
      </w:r>
      <w:r>
        <w:t xml:space="preserve"> </w:t>
      </w:r>
      <w:r>
        <w:t xml:space="preserve">there is a single survey experience regardless of brand.</w:t>
      </w:r>
    </w:p>
    <w:p>
      <w:pPr>
        <w:pStyle w:val="BodyText"/>
      </w:pPr>
      <w:r>
        <w:t xml:space="preserve">The mail script calls</w:t>
      </w:r>
      <w:r>
        <w:t xml:space="preserve"> </w:t>
      </w:r>
      <w:r>
        <w:rPr>
          <w:rStyle w:val="VerbatimChar"/>
        </w:rPr>
        <w:t xml:space="preserve">getSurveyLinkForInstance(current)</w:t>
      </w:r>
      <w:r>
        <w:t xml:space="preserve">, which resolves the</w:t>
      </w:r>
      <w:r>
        <w:t xml:space="preserve"> </w:t>
      </w:r>
      <w:r>
        <w:t xml:space="preserve">account from the instance’s</w:t>
      </w:r>
      <w:r>
        <w:t xml:space="preserve"> </w:t>
      </w:r>
      <w:r>
        <w:rPr>
          <w:rStyle w:val="VerbatimChar"/>
        </w:rPr>
        <w:t xml:space="preserve">trigger_id</w:t>
      </w:r>
      <w:r>
        <w:t xml:space="preserve"> </w:t>
      </w:r>
      <w:r>
        <w:t xml:space="preserve">back to the CSAT request.</w:t>
      </w:r>
    </w:p>
    <w:p>
      <w:pPr>
        <w:pStyle w:val="BodyText"/>
      </w:pPr>
      <w:r>
        <w:t xml:space="preserve">Nothing about this is required for the portal to work. A missing property,</w:t>
      </w:r>
      <w:r>
        <w:t xml:space="preserve"> </w:t>
      </w:r>
      <w:r>
        <w:t xml:space="preserve">malformed JSON, an instance with no</w:t>
      </w:r>
      <w:r>
        <w:t xml:space="preserve"> </w:t>
      </w:r>
      <w:r>
        <w:rPr>
          <w:rStyle w:val="VerbatimChar"/>
        </w:rPr>
        <w:t xml:space="preserve">customer_account</w:t>
      </w:r>
      <w:r>
        <w:t xml:space="preserve"> </w:t>
      </w:r>
      <w:r>
        <w:t xml:space="preserve">table, or a recipient</w:t>
      </w:r>
      <w:r>
        <w:t xml:space="preserve"> </w:t>
      </w:r>
      <w:r>
        <w:t xml:space="preserve">outside the map all fall back to the instance URL; malformed JSON is logged</w:t>
      </w:r>
      <w:r>
        <w:t xml:space="preserve"> </w:t>
      </w:r>
      <w:r>
        <w:t xml:space="preserve">rather than thrown, so a bad edit cannot break the invitation email.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ortal-widgets"/>
    <w:p>
      <w:pPr>
        <w:pStyle w:val="Heading2"/>
      </w:pPr>
      <w:r>
        <w:t xml:space="preserve">6. Portal widgets</w:t>
      </w:r>
    </w:p>
    <w:bookmarkStart w:id="31" w:name="csat-survey-request"/>
    <w:p>
      <w:pPr>
        <w:pStyle w:val="Heading3"/>
      </w:pPr>
      <w:r>
        <w:rPr>
          <w:rStyle w:val="VerbatimChar"/>
        </w:rPr>
        <w:t xml:space="preserve">csat-survey-request</w:t>
      </w:r>
    </w:p>
    <w:p>
      <w:pPr>
        <w:pStyle w:val="FirstParagraph"/>
      </w:pPr>
      <w:r>
        <w:t xml:space="preserve">Server script exposes three actions —</w:t>
      </w:r>
      <w:r>
        <w:t xml:space="preserve"> </w:t>
      </w:r>
      <w:r>
        <w:rPr>
          <w:rStyle w:val="VerbatimChar"/>
        </w:rPr>
        <w:t xml:space="preserve">searchCompanies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createRequest</w:t>
      </w:r>
      <w:r>
        <w:t xml:space="preserve"> </w:t>
      </w:r>
      <w:r>
        <w:t xml:space="preserve">— and returns templates, schedule options and the cooldown</w:t>
      </w:r>
      <w:r>
        <w:t xml:space="preserve"> </w:t>
      </w:r>
      <w:r>
        <w:t xml:space="preserve">length on first load.</w:t>
      </w:r>
    </w:p>
    <w:p>
      <w:pPr>
        <w:pStyle w:val="BodyText"/>
      </w:pPr>
      <w:r>
        <w:t xml:space="preserve">Client controller handles the debounced company typeahead (300 ms), the</w:t>
      </w:r>
      <w:r>
        <w:t xml:space="preserve"> </w:t>
      </w:r>
      <w:r>
        <w:t xml:space="preserve">recipient picker with filter and chips, schedule narrowing for immediate-only</w:t>
      </w:r>
      <w:r>
        <w:t xml:space="preserve"> </w:t>
      </w:r>
      <w:r>
        <w:t xml:space="preserve">surveys, a confirmation step showing the recipient count, and the post-submit</w:t>
      </w:r>
      <w:r>
        <w:t xml:space="preserve"> </w:t>
      </w:r>
      <w:r>
        <w:t xml:space="preserve">dialog.</w:t>
      </w:r>
    </w:p>
    <w:bookmarkEnd w:id="31"/>
    <w:bookmarkStart w:id="32" w:name="csat-survey-requests"/>
    <w:p>
      <w:pPr>
        <w:pStyle w:val="Heading3"/>
      </w:pPr>
      <w:r>
        <w:rPr>
          <w:rStyle w:val="VerbatimChar"/>
        </w:rPr>
        <w:t xml:space="preserve">csat-survey-requests</w:t>
      </w:r>
    </w:p>
    <w:p>
      <w:pPr>
        <w:pStyle w:val="FirstParagraph"/>
      </w:pPr>
      <w:r>
        <w:t xml:space="preserve">Wraps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$sp.getWidget()</w:t>
      </w:r>
      <w:r>
        <w:t xml:space="preserve"> </w:t>
      </w:r>
      <w:r>
        <w:t xml:space="preserve">rather than reusing the stock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page.</w:t>
      </w:r>
    </w:p>
    <w:p>
      <w:pPr>
        <w:pStyle w:val="BlockText"/>
      </w:pPr>
      <w:r>
        <w:t xml:space="preserve">The stock page uses</w:t>
      </w:r>
      <w:r>
        <w:t xml:space="preserve"> </w:t>
      </w:r>
      <w:r>
        <w:rPr>
          <w:rStyle w:val="VerbatimChar"/>
        </w:rPr>
        <w:t xml:space="preserve">data-table-from-url</w:t>
      </w:r>
      <w:r>
        <w:t xml:space="preserve">, which hardcodes</w:t>
      </w:r>
      <w:r>
        <w:t xml:space="preserve"> </w:t>
      </w:r>
      <w:r>
        <w:rPr>
          <w:rStyle w:val="VerbatimChar"/>
        </w:rPr>
        <w:t xml:space="preserve">data.show_new = true</w:t>
      </w:r>
      <w:r>
        <w:t xml:space="preserve"> </w:t>
      </w:r>
      <w:r>
        <w:t xml:space="preserve">with no option to disable it.</w:t>
      </w:r>
      <w:r>
        <w:t xml:space="preserve"> </w:t>
      </w:r>
      <w:r>
        <w:rPr>
          <w:rStyle w:val="VerbatimChar"/>
        </w:rPr>
        <w:t xml:space="preserve">widget-data-table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show_new</w:t>
      </w:r>
      <w:r>
        <w:t xml:space="preserve"> </w:t>
      </w:r>
      <w:r>
        <w:t xml:space="preserve">from its options, so embedding it and leaving that unset</w:t>
      </w:r>
      <w:r>
        <w:t xml:space="preserve"> </w:t>
      </w:r>
      <w:r>
        <w:t xml:space="preserve">removes the stock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button. The page then supplies</w:t>
      </w:r>
      <w:r>
        <w:t xml:space="preserve"> </w:t>
      </w:r>
      <w:r>
        <w:rPr>
          <w:bCs/>
          <w:b/>
        </w:rPr>
        <w:t xml:space="preserve">New Survey</w:t>
      </w:r>
      <w:r>
        <w:rPr>
          <w:bCs/>
          <w:b/>
        </w:rPr>
        <w:t xml:space="preserve"> </w:t>
      </w:r>
      <w:r>
        <w:rPr>
          <w:bCs/>
          <w:b/>
        </w:rPr>
        <w:t xml:space="preserve">Request</w:t>
      </w:r>
      <w:r>
        <w:t xml:space="preserve">, which opens the request form instead of an empty record.</w:t>
      </w:r>
    </w:p>
    <w:bookmarkEnd w:id="32"/>
    <w:bookmarkStart w:id="33" w:name="csat-survey-report"/>
    <w:p>
      <w:pPr>
        <w:pStyle w:val="Heading3"/>
      </w:pPr>
      <w:r>
        <w:rPr>
          <w:rStyle w:val="VerbatimChar"/>
        </w:rPr>
        <w:t xml:space="preserve">csat-survey-report</w:t>
      </w:r>
    </w:p>
    <w:p>
      <w:pPr>
        <w:pStyle w:val="FirstParagraph"/>
      </w:pPr>
      <w:r>
        <w:t xml:space="preserve">Server script exposes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; both delegate to</w:t>
      </w:r>
      <w:r>
        <w:t xml:space="preserve"> </w:t>
      </w:r>
      <w:r>
        <w:rPr>
          <w:rStyle w:val="VerbatimChar"/>
        </w:rPr>
        <w:t xml:space="preserve">CSATSurveyReport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result rows, the summary, the per-account and per-survey</w:t>
      </w:r>
      <w:r>
        <w:t xml:space="preserve"> </w:t>
      </w:r>
      <w:r>
        <w:t xml:space="preserve">breakdowns, and the Excel export URL for the filters just used.</w:t>
      </w:r>
    </w:p>
    <w:p>
      <w:pPr>
        <w:pStyle w:val="BodyText"/>
      </w:pPr>
      <w:r>
        <w:t xml:space="preserve">Filter options are limited to surveys the portal is configured to send, read</w:t>
      </w:r>
      <w:r>
        <w:t xml:space="preserve"> </w:t>
      </w:r>
      <w:r>
        <w:t xml:space="preserve">from the same</w:t>
      </w:r>
      <w:r>
        <w:t xml:space="preserve"> </w:t>
      </w:r>
      <w:r>
        <w:rPr>
          <w:rStyle w:val="VerbatimChar"/>
        </w:rPr>
        <w:t xml:space="preserve">csat.portal.survey_names</w:t>
      </w:r>
      <w:r>
        <w:t xml:space="preserve"> </w:t>
      </w:r>
      <w:r>
        <w:t xml:space="preserve">property as the request form, so the</w:t>
      </w:r>
      <w:r>
        <w:t xml:space="preserve"> </w:t>
      </w:r>
      <w:r>
        <w:t xml:space="preserve">report never offers a survey the portal cannot raise.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report-exports"/>
    <w:p>
      <w:pPr>
        <w:pStyle w:val="Heading2"/>
      </w:pPr>
      <w:r>
        <w:t xml:space="preserve">6.1 Report exports</w:t>
      </w:r>
    </w:p>
    <w:p>
      <w:pPr>
        <w:pStyle w:val="FirstParagraph"/>
      </w:pPr>
      <w:r>
        <w:t xml:space="preserve">The report exports to PDF, Excel and CSV. Each takes a different route because</w:t>
      </w:r>
      <w:r>
        <w:t xml:space="preserve"> </w:t>
      </w:r>
      <w:r>
        <w:t xml:space="preserve">each has a different constraint.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Browser, from rows already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round trip and no re-query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list exporter (</w:t>
            </w:r>
            <w:r>
              <w:rPr>
                <w:rStyle w:val="VerbatimChar"/>
              </w:rPr>
              <w:t xml:space="preserve">.do?XLSX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genuine workbook, and it applies the caller’s own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sn_pdfgeneratorutils.PDFGenerationAPI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summary and breakdowns, not just detail rows</w:t>
            </w:r>
          </w:p>
        </w:tc>
      </w:tr>
    </w:tbl>
    <w:p>
      <w:pPr>
        <w:pStyle w:val="BodyText"/>
      </w:pPr>
      <w:r>
        <w:rPr>
          <w:bCs/>
          <w:b/>
        </w:rPr>
        <w:t xml:space="preserve">Excel.</w:t>
      </w:r>
      <w:r>
        <w:t xml:space="preserve"> </w:t>
      </w:r>
      <w:r>
        <w:rPr>
          <w:rStyle w:val="VerbatimChar"/>
        </w:rPr>
        <w:t xml:space="preserve">CSATSurveyReport.getExcelUrl()</w:t>
      </w:r>
      <w:r>
        <w:t xml:space="preserve"> </w:t>
      </w:r>
      <w:r>
        <w:t xml:space="preserve">renders the active filters as an</w:t>
      </w:r>
      <w:r>
        <w:t xml:space="preserve"> </w:t>
      </w:r>
      <w:r>
        <w:t xml:space="preserve">encoded query and points the platform’s own XLSX exporter at</w:t>
      </w:r>
      <w:r>
        <w:t xml:space="preserve"> </w:t>
      </w:r>
      <w:r>
        <w:rPr>
          <w:rStyle w:val="VerbatimChar"/>
        </w:rPr>
        <w:t xml:space="preserve">u_x_csat_survey_execution</w:t>
      </w:r>
      <w:r>
        <w:t xml:space="preserve">. Nothing is assembled by hand, so the file is a real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 the rows respect the reader’s access to the underlying records.</w:t>
      </w:r>
    </w:p>
    <w:p>
      <w:pPr>
        <w:pStyle w:val="BodyText"/>
      </w:pPr>
      <w:r>
        <w:t xml:space="preserve">The encoded query mirrors the in-script filtering, including the case where an</w:t>
      </w:r>
      <w:r>
        <w:t xml:space="preserve"> </w:t>
      </w:r>
      <w:r>
        <w:t xml:space="preserve">execution has no assessment instance at all:</w:t>
      </w:r>
    </w:p>
    <w:p>
      <w:pPr>
        <w:pStyle w:val="SourceCode"/>
      </w:pPr>
      <w:r>
        <w:rPr>
          <w:rStyle w:val="VerbatimChar"/>
        </w:rPr>
        <w:t xml:space="preserve">u_status=success</w:t>
      </w:r>
      <w:r>
        <w:br/>
      </w:r>
      <w:r>
        <w:rPr>
          <w:rStyle w:val="VerbatimChar"/>
        </w:rPr>
        <w:t xml:space="preserve">  ^u_assessment_instance.state!=complete</w:t>
      </w:r>
      <w:r>
        <w:br/>
      </w:r>
      <w:r>
        <w:rPr>
          <w:rStyle w:val="VerbatimChar"/>
        </w:rPr>
        <w:t xml:space="preserve">  ^ORu_assessment_instanceISEMPTY</w:t>
      </w:r>
    </w:p>
    <w:p>
      <w:pPr>
        <w:pStyle w:val="FirstParagraph"/>
      </w:pPr>
      <w:r>
        <w:t xml:space="preserve">A dot-walked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drops rows whose reference is empty, so the</w:t>
      </w:r>
      <w:r>
        <w:t xml:space="preserve"> </w:t>
      </w:r>
      <w:r>
        <w:rPr>
          <w:rStyle w:val="VerbatimChar"/>
        </w:rPr>
        <w:t xml:space="preserve">ORISEMPTY</w:t>
      </w:r>
      <w:r>
        <w:t xml:space="preserve"> </w:t>
      </w:r>
      <w:r>
        <w:t xml:space="preserve">clause</w:t>
      </w:r>
      <w:r>
        <w:t xml:space="preserve"> </w:t>
      </w:r>
      <w:r>
        <w:t xml:space="preserve">is required for</w:t>
      </w:r>
      <w:r>
        <w:t xml:space="preserve"> </w:t>
      </w:r>
      <w:r>
        <w:t xml:space="preserve">“</w:t>
      </w:r>
      <w:r>
        <w:t xml:space="preserve">awaiting reply</w:t>
      </w:r>
      <w:r>
        <w:t xml:space="preserve">”</w:t>
      </w:r>
      <w:r>
        <w:t xml:space="preserve"> </w:t>
      </w:r>
      <w:r>
        <w:t xml:space="preserve">to match what the report shows on screen.</w:t>
      </w:r>
    </w:p>
    <w:p>
      <w:pPr>
        <w:pStyle w:val="BodyText"/>
      </w:pPr>
      <w:r>
        <w:rPr>
          <w:bCs/>
          <w:b/>
        </w:rPr>
        <w:t xml:space="preserve">PDF.</w:t>
      </w:r>
      <w:r>
        <w:t xml:space="preserve"> </w:t>
      </w:r>
      <w:r>
        <w:rPr>
          <w:rStyle w:val="VerbatimChar"/>
        </w:rPr>
        <w:t xml:space="preserve">generatePdf()</w:t>
      </w:r>
      <w:r>
        <w:t xml:space="preserve"> </w:t>
      </w:r>
      <w:r>
        <w:t xml:space="preserve">renders the same figures to HTML and converts them.</w:t>
      </w:r>
      <w:r>
        <w:t xml:space="preserve"> </w:t>
      </w:r>
      <w:r>
        <w:t xml:space="preserve">The generated file is attached to the requesting user’s own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record,</w:t>
      </w:r>
      <w:r>
        <w:t xml:space="preserve"> </w:t>
      </w:r>
      <w:r>
        <w:t xml:space="preserve">which keeps one person’s exports out of everyone else’s view, and each export</w:t>
      </w:r>
      <w:r>
        <w:t xml:space="preserve"> </w:t>
      </w:r>
      <w:r>
        <w:t xml:space="preserve">purges that user’s previous one so attachments do not accumulate.</w:t>
      </w:r>
    </w:p>
    <w:p>
      <w:pPr>
        <w:pStyle w:val="BodyText"/>
      </w:pPr>
      <w:r>
        <w:t xml:space="preserve">The download URL returned is</w:t>
      </w:r>
      <w:r>
        <w:t xml:space="preserve"> </w:t>
      </w:r>
      <w:r>
        <w:rPr>
          <w:rStyle w:val="VerbatimChar"/>
        </w:rPr>
        <w:t xml:space="preserve">/api/now/attachment/&lt;sys_id&gt;/file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/sys_attachment.do?sys_id=</w:t>
      </w:r>
      <w:r>
        <w:t xml:space="preserve">, because the latter redirects to</w:t>
      </w:r>
      <w:r>
        <w:t xml:space="preserve"> </w:t>
      </w:r>
      <w:r>
        <w:rPr>
          <w:rStyle w:val="VerbatimChar"/>
        </w:rPr>
        <w:t xml:space="preserve">navpage.do</w:t>
      </w:r>
      <w:r>
        <w:t xml:space="preserve"> </w:t>
      </w:r>
      <w:r>
        <w:t xml:space="preserve">instead of serving the file. The REST endpoint responds with a</w:t>
      </w:r>
      <w:r>
        <w:t xml:space="preserve"> </w:t>
      </w:r>
      <w:r>
        <w:rPr>
          <w:rStyle w:val="VerbatimChar"/>
        </w:rPr>
        <w:t xml:space="preserve">Content-Disposition: attachment</w:t>
      </w:r>
      <w:r>
        <w:t xml:space="preserve"> </w:t>
      </w:r>
      <w:r>
        <w:t xml:space="preserve">header, so the client triggers it through a</w:t>
      </w:r>
      <w:r>
        <w:t xml:space="preserve"> </w:t>
      </w:r>
      <w:r>
        <w:t xml:space="preserve">hidden link and the report page stays put.</w:t>
      </w:r>
    </w:p>
    <w:p>
      <w:pPr>
        <w:pStyle w:val="BodyText"/>
      </w:pPr>
      <w:r>
        <w:t xml:space="preserve">This is the only part of the solution that depends on a plugin. If</w:t>
      </w:r>
      <w:r>
        <w:t xml:space="preserve"> </w:t>
      </w:r>
      <w:r>
        <w:rPr>
          <w:bCs/>
          <w:b/>
        </w:rPr>
        <w:t xml:space="preserve">ServiceNow</w:t>
      </w:r>
      <w:r>
        <w:rPr>
          <w:bCs/>
          <w:b/>
        </w:rPr>
        <w:t xml:space="preserve"> </w:t>
      </w:r>
      <w:r>
        <w:rPr>
          <w:bCs/>
          <w:b/>
        </w:rPr>
        <w:t xml:space="preserve">PDF Generation Utilities</w:t>
      </w:r>
      <w:r>
        <w:t xml:space="preserve"> </w:t>
      </w:r>
      <w:r>
        <w:t xml:space="preserve">is inactive the report and the other two exports are</w:t>
      </w:r>
      <w:r>
        <w:t xml:space="preserve"> </w:t>
      </w:r>
      <w:r>
        <w:t xml:space="preserve">unaffected and the PDF button reports the failure. Preflight checks for it.</w:t>
      </w:r>
    </w:p>
    <w:p>
      <w:r>
        <w:pict>
          <v:rect style="width:0;height:1.5pt" o:hralign="center" o:hrstd="t" o:hr="t"/>
        </w:pict>
      </w:r>
    </w:p>
    <w:bookmarkEnd w:id="35"/>
    <w:bookmarkStart w:id="36" w:name="scheduled-processing"/>
    <w:p>
      <w:pPr>
        <w:pStyle w:val="Heading2"/>
      </w:pPr>
      <w:r>
        <w:t xml:space="preserve">7. Scheduled processing</w:t>
      </w:r>
    </w:p>
    <w:p>
      <w:pPr>
        <w:pStyle w:val="FirstParagraph"/>
      </w:pPr>
      <w:r>
        <w:rPr>
          <w:rStyle w:val="VerbatimChar"/>
        </w:rPr>
        <w:t xml:space="preserve">CSAT Survey Request - Scheduled Runner</w:t>
      </w:r>
      <w:r>
        <w:t xml:space="preserve"> </w:t>
      </w:r>
      <w:r>
        <w:t xml:space="preserve">(daily) calls</w:t>
      </w:r>
      <w:r>
        <w:t xml:space="preserve"> </w:t>
      </w:r>
      <w:r>
        <w:rPr>
          <w:rStyle w:val="VerbatimChar"/>
        </w:rPr>
        <w:t xml:space="preserve">processDueRequests()</w:t>
      </w:r>
      <w:r>
        <w:t xml:space="preserve">,</w:t>
      </w:r>
      <w:r>
        <w:t xml:space="preserve"> </w:t>
      </w:r>
      <w:r>
        <w:t xml:space="preserve">which selects requests where</w:t>
      </w:r>
      <w:r>
        <w:t xml:space="preserve"> </w:t>
      </w:r>
      <w:r>
        <w:rPr>
          <w:rStyle w:val="VerbatimChar"/>
        </w:rPr>
        <w:t xml:space="preserve">u_active =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u_state = active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u_next_run &lt;= now</w:t>
      </w:r>
      <w:r>
        <w:t xml:space="preserve">, then runs</w:t>
      </w:r>
      <w:r>
        <w:t xml:space="preserve"> </w:t>
      </w:r>
      <w:r>
        <w:rPr>
          <w:rStyle w:val="VerbatimChar"/>
        </w:rPr>
        <w:t xml:space="preserve">executeRequest()</w:t>
      </w:r>
      <w:r>
        <w:t xml:space="preserve"> </w:t>
      </w:r>
      <w:r>
        <w:t xml:space="preserve">on each. After a run: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immediate</w:t>
      </w:r>
      <w:r>
        <w:t xml:space="preserve"> </w:t>
      </w:r>
      <w:r>
        <w:t xml:space="preserve">→ state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cleared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every_30_days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every_60_days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u_next_run</w:t>
      </w:r>
      <w:r>
        <w:t xml:space="preserve"> </w:t>
      </w:r>
      <w:r>
        <w:t xml:space="preserve">advanced, state stays</w:t>
      </w:r>
      <w:r>
        <w:t xml:space="preserve"> </w:t>
      </w:r>
      <w:r>
        <w:rPr>
          <w:rStyle w:val="VerbatimChar"/>
        </w:rPr>
        <w:t xml:space="preserve">active</w:t>
      </w:r>
    </w:p>
    <w:p>
      <w:pPr>
        <w:pStyle w:val="FirstParagraph"/>
      </w:pPr>
      <w:r>
        <w:t xml:space="preserve">The 90-day cooldown is applied on every run, so a 30-day recurring request will</w:t>
      </w:r>
      <w:r>
        <w:t xml:space="preserve"> </w:t>
      </w:r>
      <w:r>
        <w:t xml:space="preserve">skip recipients until they become eligible.</w:t>
      </w:r>
    </w:p>
    <w:p>
      <w:pPr>
        <w:pStyle w:val="BlockText"/>
      </w:pPr>
      <w:r>
        <w:rPr>
          <w:rStyle w:val="VerbatimChar"/>
        </w:rPr>
        <w:t xml:space="preserve">sysauto_script</w:t>
      </w:r>
      <w:r>
        <w:t xml:space="preserve"> </w:t>
      </w:r>
      <w:r>
        <w:t xml:space="preserve">is data rather than metadata, so the job is</w:t>
      </w:r>
      <w:r>
        <w:t xml:space="preserve"> </w:t>
      </w:r>
      <w:r>
        <w:rPr>
          <w:bCs/>
          <w:b/>
        </w:rPr>
        <w:t xml:space="preserve">not captured in</w:t>
      </w:r>
      <w:r>
        <w:rPr>
          <w:bCs/>
          <w:b/>
        </w:rPr>
        <w:t xml:space="preserve"> </w:t>
      </w:r>
      <w:r>
        <w:rPr>
          <w:bCs/>
          <w:b/>
        </w:rPr>
        <w:t xml:space="preserve">update sets</w:t>
      </w:r>
      <w:r>
        <w:t xml:space="preserve">. 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</w:t>
      </w:r>
      <w:r>
        <w:t xml:space="preserve"> </w:t>
      </w:r>
      <w:r>
        <w:t xml:space="preserve">it manually.</w:t>
      </w:r>
    </w:p>
    <w:p>
      <w:r>
        <w:pict>
          <v:rect style="width:0;height:1.5pt" o:hralign="center" o:hrstd="t" o:hr="t"/>
        </w:pict>
      </w:r>
    </w:p>
    <w:bookmarkEnd w:id="36"/>
    <w:bookmarkStart w:id="38" w:name="deployment"/>
    <w:p>
      <w:pPr>
        <w:pStyle w:val="Heading2"/>
      </w:pPr>
      <w:r>
        <w:t xml:space="preserve">8. Deployment</w:t>
      </w:r>
    </w:p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idempotent</w:t>
      </w:r>
      <w:r>
        <w:t xml:space="preserve"> </w:t>
      </w:r>
      <w:r>
        <w:t xml:space="preserve">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Credentials come from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another file via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. Every deploy script prints its target before writing.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menu, tables, columns, choices, script includes, business rule, scheduled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patch-csat-app.js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Re-pushes server-side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deploy-csat-notifications.js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Event, notifications, submission business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deploy-csat-portal.js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Widgets, pages, layout, portal, menu</w:t>
            </w:r>
          </w:p>
        </w:tc>
      </w:tr>
    </w:tbl>
    <w:p>
      <w:pPr>
        <w:pStyle w:val="BodyText"/>
      </w:pPr>
      <w:r>
        <w:t xml:space="preserve">Outbound email is never enabled implicitly. Pass</w:t>
      </w:r>
      <w:r>
        <w:t xml:space="preserve"> </w:t>
      </w:r>
      <w:r>
        <w:rPr>
          <w:rStyle w:val="VerbatimChar"/>
        </w:rPr>
        <w:t xml:space="preserve">--enable-email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when the target is ready to deliver mail.</w:t>
      </w:r>
    </w:p>
    <w:bookmarkStart w:id="37" w:name="update-set-capture"/>
    <w:p>
      <w:pPr>
        <w:pStyle w:val="Heading3"/>
      </w:pPr>
      <w:r>
        <w:t xml:space="preserve">Update set capture</w:t>
      </w:r>
    </w:p>
    <w:p>
      <w:pPr>
        <w:pStyle w:val="FirstParagraph"/>
      </w:pPr>
      <w:r>
        <w:t xml:space="preserve">ServiceNow records changes against whichever set is current for the deploying</w:t>
      </w:r>
      <w:r>
        <w:t xml:space="preserve"> </w:t>
      </w:r>
      <w:r>
        <w:t xml:space="preserve">user, including REST writes. Two behaviours to watch:</w:t>
      </w:r>
    </w:p>
    <w:p>
      <w:pPr>
        <w:numPr>
          <w:ilvl w:val="0"/>
          <w:numId w:val="1004"/>
        </w:numPr>
        <w:pStyle w:val="Compact"/>
      </w:pPr>
      <w:r>
        <w:t xml:space="preserve">Creating a scoped application switches the current set to that application’s</w:t>
      </w:r>
      <w:r>
        <w:t xml:space="preserve"> </w:t>
      </w:r>
      <w:r>
        <w:t xml:space="preserve">Default.</w:t>
      </w:r>
      <w:r>
        <w:t xml:space="preserve"> </w:t>
      </w: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pulls stray changes back.</w:t>
      </w:r>
    </w:p>
    <w:p>
      <w:pPr>
        <w:numPr>
          <w:ilvl w:val="0"/>
          <w:numId w:val="1004"/>
        </w:numPr>
        <w:pStyle w:val="Compact"/>
      </w:pPr>
      <w:r>
        <w:t xml:space="preserve">Idempotent re-runs do not re-save unchanged records, so nothing new is</w:t>
      </w:r>
      <w:r>
        <w:t xml:space="preserve"> </w:t>
      </w:r>
      <w:r>
        <w:t xml:space="preserve">captured. To rebuild a set, changes must be moved rather than re-deployed.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dependencies-and-assumptions"/>
    <w:p>
      <w:pPr>
        <w:pStyle w:val="Heading2"/>
      </w:pPr>
      <w:r>
        <w:t xml:space="preserve">9. Dependencies and assumptions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theme to inherit; deploy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definitions,</w:t>
            </w:r>
            <w:r>
              <w:t xml:space="preserve"> </w:t>
            </w:r>
            <w:r>
              <w:rPr>
                <w:bCs/>
                <w:b/>
              </w:rPr>
              <w:t xml:space="preserve">Published</w:t>
            </w:r>
            <w:r>
              <w:t xml:space="preserve">, with questions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Sends return</w:t>
            </w:r>
            <w:r>
              <w:t xml:space="preserve"> </w:t>
            </w:r>
            <w:r>
              <w:rPr>
                <w:rStyle w:val="VerbatimChar"/>
              </w:rPr>
              <w:t xml:space="preserve">not_available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 notification on</w:t>
            </w:r>
            <w:r>
              <w:t xml:space="preserve"> </w:t>
            </w:r>
            <w:r>
              <w:rPr>
                <w:rStyle w:val="VerbatimChar"/>
              </w:rPr>
              <w:t xml:space="preserve">assign.send_survey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record.send_survey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invitation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glide.email.smtp.active =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 logged to</w:t>
            </w:r>
            <w:r>
              <w:t xml:space="preserve"> </w:t>
            </w:r>
            <w:r>
              <w:rPr>
                <w:rStyle w:val="VerbatimChar"/>
              </w:rPr>
              <w:t xml:space="preserve">sys_email</w:t>
            </w:r>
            <w:r>
              <w:t xml:space="preserve"> </w:t>
            </w:r>
            <w:r>
              <w:t xml:space="preserve">but never delivered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skipped; all companies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core_company.u_primary_billing_contact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mode reports it is not configured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Users with company and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produce no recipients</w:t>
            </w:r>
          </w:p>
        </w:tc>
      </w:tr>
    </w:tbl>
    <w:p>
      <w:pPr>
        <w:pStyle w:val="BodyText"/>
      </w:pPr>
      <w:r>
        <w:t xml:space="preserve">The last two are customer-specific fields.</w:t>
      </w:r>
      <w:r>
        <w:t xml:space="preserve"> </w:t>
      </w:r>
      <w:r>
        <w:rPr>
          <w:rStyle w:val="VerbatimChar"/>
        </w:rPr>
        <w:t xml:space="preserve">hasField()</w:t>
      </w:r>
      <w:r>
        <w:t xml:space="preserve"> </w:t>
      </w:r>
      <w:r>
        <w:t xml:space="preserve">probes the dictionary</w:t>
      </w:r>
      <w:r>
        <w:t xml:space="preserve"> </w:t>
      </w:r>
      <w:r>
        <w:t xml:space="preserve">first so the solution degrades cleanly on instances without them.</w:t>
      </w:r>
    </w:p>
    <w:p>
      <w:pPr>
        <w:pStyle w:val="BodyText"/>
      </w:pPr>
      <w:r>
        <w:rPr>
          <w:rStyle w:val="VerbatimChar"/>
        </w:rPr>
        <w:t xml:space="preserve">npm run preflight:csat</w:t>
      </w:r>
      <w:r>
        <w:t xml:space="preserve"> </w:t>
      </w:r>
      <w:r>
        <w:t xml:space="preserve">checks all of the above and separates blockers from</w:t>
      </w:r>
      <w:r>
        <w:t xml:space="preserve"> </w:t>
      </w:r>
      <w:r>
        <w:t xml:space="preserve">warnings.</w:t>
      </w:r>
    </w:p>
    <w:p>
      <w:r>
        <w:pict>
          <v:rect style="width:0;height:1.5pt" o:hralign="center" o:hrstd="t" o:hr="t"/>
        </w:pict>
      </w:r>
    </w:p>
    <w:bookmarkEnd w:id="39"/>
    <w:bookmarkStart w:id="40" w:name="known-constraints"/>
    <w:p>
      <w:pPr>
        <w:pStyle w:val="Heading2"/>
      </w:pPr>
      <w:r>
        <w:t xml:space="preserve">10. Known constraints</w:t>
      </w:r>
    </w:p>
    <w:p>
      <w:pPr>
        <w:pStyle w:val="FirstParagraph"/>
      </w:pPr>
      <w:r>
        <w:rPr>
          <w:bCs/>
          <w:b/>
        </w:rPr>
        <w:t xml:space="preserve">Synchronous sending.</w:t>
      </w:r>
      <w:r>
        <w:t xml:space="preserve"> </w:t>
      </w:r>
      <w:r>
        <w:rPr>
          <w:rStyle w:val="VerbatimChar"/>
        </w:rPr>
        <w:t xml:space="preserve">executeRequest</w:t>
      </w:r>
      <w:r>
        <w:t xml:space="preserve"> </w:t>
      </w:r>
      <w:r>
        <w:t xml:space="preserve">sends in-line. Roughly 17 seconds for</w:t>
      </w:r>
      <w:r>
        <w:t xml:space="preserve"> </w:t>
      </w:r>
      <w:r>
        <w:t xml:space="preserve">143 recipients. Fine at current volumes; move to a background job if</w:t>
      </w:r>
      <w:r>
        <w:t xml:space="preserve"> </w:t>
      </w:r>
      <w:r>
        <w:t xml:space="preserve">significantly larger accounts are expected.</w:t>
      </w:r>
    </w:p>
    <w:p>
      <w:pPr>
        <w:pStyle w:val="BodyText"/>
      </w:pPr>
      <w:r>
        <w:rPr>
          <w:bCs/>
          <w:b/>
        </w:rPr>
        <w:t xml:space="preserve">Cooldown is portal-wide.</w:t>
      </w:r>
      <w:r>
        <w:t xml:space="preserve"> </w:t>
      </w:r>
      <w:r>
        <w:t xml:space="preserve">It counts any successful send from this portal for</w:t>
      </w:r>
      <w:r>
        <w:t xml:space="preserve"> </w:t>
      </w:r>
      <w:r>
        <w:t xml:space="preserve">that user, regardless of survey definition. A user cannot receive two different</w:t>
      </w:r>
      <w:r>
        <w:t xml:space="preserve"> </w:t>
      </w:r>
      <w:r>
        <w:t xml:space="preserve">CSAT surveys within 90 days.</w:t>
      </w:r>
    </w:p>
    <w:p>
      <w:pPr>
        <w:pStyle w:val="BodyText"/>
      </w:pPr>
      <w:r>
        <w:rPr>
          <w:bCs/>
          <w:b/>
        </w:rPr>
        <w:t xml:space="preserve">Primary contact is matched by email.</w:t>
      </w:r>
      <w:r>
        <w:t xml:space="preserve"> </w:t>
      </w:r>
      <w:r>
        <w:rPr>
          <w:rStyle w:val="VerbatimChar"/>
        </w:rPr>
        <w:t xml:space="preserve">u_primary_billing_contact</w:t>
      </w:r>
      <w:r>
        <w:t xml:space="preserve"> </w:t>
      </w:r>
      <w:r>
        <w:t xml:space="preserve">is a string.</w:t>
      </w:r>
      <w:r>
        <w:t xml:space="preserve"> </w:t>
      </w:r>
      <w:r>
        <w:t xml:space="preserve">If no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t xml:space="preserve">has that email, the mode reports it cannot resolve. A reference</w:t>
      </w:r>
      <w:r>
        <w:t xml:space="preserve"> </w:t>
      </w:r>
      <w:r>
        <w:t xml:space="preserve">field would be more robust.</w:t>
      </w:r>
    </w:p>
    <w:p>
      <w:pPr>
        <w:pStyle w:val="BodyText"/>
      </w:pPr>
      <w:r>
        <w:rPr>
          <w:bCs/>
          <w:b/>
        </w:rPr>
        <w:t xml:space="preserve">Request numbering.</w:t>
      </w:r>
      <w:r>
        <w:t xml:space="preserve"> </w:t>
      </w:r>
      <w:r>
        <w:rPr>
          <w:rStyle w:val="VerbatimChar"/>
        </w:rPr>
        <w:t xml:space="preserve">u_number</w:t>
      </w:r>
      <w:r>
        <w:t xml:space="preserve"> </w:t>
      </w:r>
      <w:r>
        <w:t xml:space="preserve">exists but is not populated; records are</w:t>
      </w:r>
      <w:r>
        <w:t xml:space="preserve"> </w:t>
      </w:r>
      <w:r>
        <w:t xml:space="preserve">identified by sys_id in the UI.</w:t>
      </w:r>
    </w:p>
    <w:p>
      <w:pPr>
        <w:pStyle w:val="BodyText"/>
      </w:pPr>
      <w:r>
        <w:rPr>
          <w:bCs/>
          <w:b/>
        </w:rPr>
        <w:t xml:space="preserve">Integration users cannot be used for UI testing.</w:t>
      </w:r>
      <w:r>
        <w:t xml:space="preserve"> </w:t>
      </w:r>
      <w:r>
        <w:t xml:space="preserve">ServiceNow blocks them from</w:t>
      </w:r>
      <w:r>
        <w:t xml:space="preserve"> </w:t>
      </w:r>
      <w:r>
        <w:t xml:space="preserve">the portal with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Only interactive users are allowed to access UI</w:t>
      </w:r>
      <w:r>
        <w:rPr>
          <w:iCs/>
          <w:i/>
        </w:rPr>
        <w:t xml:space="preserve">”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2026-08-17T20:53:55Z</dcterms:created>
  <dcterms:modified xsi:type="dcterms:W3CDTF">2026-08-17T20:53:55Z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