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Comments on Project Implementation Schedule &amp; DCCO</w:t>
      </w:r>
    </w:p>
    <w:p>
      <w:r>
        <w:t>Conducting Site visit &amp; provide observations</w:t>
      </w:r>
    </w:p>
    <w:p/>
    <w:p>
      <w:r>
        <w:t>vi. Validation of Project Cost:</w:t>
      </w:r>
    </w:p>
    <w:p>
      <w:r>
        <w:t>Assessment of Land Development &amp; Civil Cost based on Layout, Drawings (if available),</w:t>
      </w:r>
    </w:p>
    <w:p>
      <w:r>
        <w:t>BOQ and other relevant documents</w:t>
      </w:r>
    </w:p>
    <w:p>
      <w:r>
        <w:t>Assessment of Cost of Plant &amp; Equipment based on quotations / POs / etc</w:t>
      </w:r>
    </w:p>
    <w:p>
      <w:r>
        <w:t>Assessment of soft cost &amp; Margin Money for Working Capital</w:t>
      </w:r>
    </w:p>
    <w:p>
      <w:r>
        <w:t>Peer comparison, to the extent feasible</w:t>
      </w:r>
    </w:p>
    <w:p/>
    <w:p>
      <w:r>
        <w:t>vii. Comments on Means of Finance:</w:t>
      </w:r>
    </w:p>
    <w:p>
      <w:r>
        <w:t>Comment on Debt-Equity Ratio</w:t>
      </w:r>
    </w:p>
    <w:p>
      <w:r>
        <w:t>Comments on source of Promoters Contribution</w:t>
      </w:r>
    </w:p>
    <w:p>
      <w:r>
        <w:t>Term Loan details – door-to-door tenure, ROI considered, etc</w:t>
      </w:r>
    </w:p>
    <w:p/>
    <w:p>
      <w:r>
        <w:t>viii. Financial Feasibility of the project through financial projections:</w:t>
      </w:r>
    </w:p>
    <w:p>
      <w:r>
        <w:t>Comments on Assumptions for financial projections</w:t>
      </w:r>
    </w:p>
    <w:p>
      <w:r>
        <w:t>Validation of Projected P/L A/c, Balance Sheet, Cash Flow, Term Loan Schedule, etc</w:t>
      </w:r>
    </w:p>
    <w:p>
      <w:r>
        <w:t>Calculation of DSCR, IRR, Payback period &amp; Break-Even Point</w:t>
      </w:r>
    </w:p>
    <w:p>
      <w:r>
        <w:t>Ratio Analysis (EBIDTA margins, PAT margin, TOL/TNW, Debt-Equity, Current Ratio,</w:t>
        <w:br/>
        <w:t>Debt to EBIDTA, etc)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