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Table 16: Snapshot of SRIPL</w:t>
      </w:r>
    </w:p>
    <w:p/>
    <w:p>
      <w:r>
        <w:t>Board of Directors (SRIPL)</w:t>
      </w:r>
    </w:p>
    <w:p/>
    <w:p>
      <w:r>
        <w:t>Details of Board of Directors of SRIPL is given below:</w:t>
      </w:r>
    </w:p>
    <w:p/>
    <w:p>
      <w:r>
        <w:t>Source: MCA</w:t>
      </w:r>
    </w:p>
    <w:p/>
    <w:p>
      <w:r>
        <w:t>Brief profile of the above Board of Directors is given below:</w:t>
      </w:r>
    </w:p>
    <w:p/>
    <w:p>
      <w:r>
        <w:t>Akshay Pradeep Hiranandani - At Serentica, Mr. Akshay heads the Corporate Finance division, overseeing capital raising and allocation strategies for the company’s sustainable energy platform, which is committed to delivering round-the-clock green power to some of India’s largest industrial consumers. With nearly two decades of experience — including over fifteen years in Corporate Finance and Project Development — he has successfully raised more than USD 1.5 billion through debt and equity for both domestic and international renewable energy developers. He has also led the development and execution of over 1 GW of renewable energy projects. Before joining Serentica, Mr. Akshay led the Structured Investments and Project Finance vertical at Piramal Capital, where he managed, deployed, and exited investments totalling approximately USD 1 billion in infrastructure.</w:t>
      </w:r>
    </w:p>
    <w:p/>
    <w:p>
      <w:r>
        <w:t>Simrun Mehta – Ms. Simrun Mehta is a Director with KKR’s Private Equity team, having joined the firm in 2012. She plays a key role in driving KKR’s investments in India, particularly across the consumer, retail, and healthcare sectors. Over the years, she has been actively involved in several of KKR’s investments spanning diverse industries.</w:t>
      </w:r>
    </w:p>
    <w:p/>
    <w:p>
      <w:r>
        <w:t>Ms. Mehta currently serves on the boards of Vini Cosmetics, Lighthouse Learning, Avendus Capital, RE Sustainability, Ness Digital Engineering, and Serentica Renewables. Before joining KKR, she worked with Nomura’s fixed income division and earlier with the commodities team at Lehman Brothers. She holds a Bachelor of Arts (Honours) degree in Mathematics from St. Stephen’s College.</w:t>
      </w:r>
    </w:p>
    <w:p/>
    <w:p>
      <w:r>
        <w:t>Pratik Pravin Agarwal – Mr. Pratik Agarwal is the Chairman of Serentica Renewables, a green energy company dedicated to delivering round-the-clock, carbon-free power to India’s large industrial consumers. He also serves as the Managing Director of Sterlite Power and is a Non-Executive Director at Sterlite Technologies Limited and Sterlite Investment Managers Ltd. Previously, he has held directorial positions at Sterlite Ports, Vizag General Cargo Berth Ltd, and Speedon Networks Limited, while also leading Vedanta Group’s investor relations and strategic initiatives. Vedanta Limited is a diversified natural resources company with annual revenues of approximately USD 17 billion. He holds a Bachelor of Science degree from the Wharton School, University of Pennsylvania, and an MBA from the London Business School.</w:t>
      </w:r>
    </w:p>
    <w:p/>
    <w:p>
      <w:r>
        <w:t>Ravi Thanvi – Mr. Ravi Thanvi is a Principal with KKR’s Asia-Pacific Infrastructure team, based in Mumbai, where he oversees the firm’s energy investments in India. He brings over 13 years of experience in private equity and investment banking, specializing in the energy and infrastructure sectors across India and Southeast Asia. Before joining KKR, Mr. Ravi spent six years at Actis, where he played a pivotal role in expanding the firm’s energy and infrastructure portfolio in India and Southeast Asia. During his tenure, he helped deploy over USD 1 billion across projects in renewables, gas, and toll roads. Earlier in his career, he worked in investment banking at Goldman Sachs and HSBC, advising global clients on mergers and acquisitions as well as strategic fundraising related to investments in India. Mr. Ravi holds a Master’s degree in Mathematics from the Indian Institute of Technology, Kharagpur (IIT-KGP) and an MBA from the Indian Institute of Management, Ahmedabad (IIM-A).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