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r>
        <w:t>This Techno-Economic Viability (TEV) Study and its contents are confidential. Accordingly, this TEV Study and its contents are submitted on the basis that they will be held in complete confidence. By accepting a copy of this report, the recipient agrees to keep its contents and any other information, which is disclosed to such recipient, confidential and shall not divulge, distribute, reproduce, copy or disseminate any information contained herein, in part or in full, without the prior written approval of LSI Financial Services Private Limited (hereinafter referred to as “LSI”) or Serentica Renewables India 9 Private Limited (hereinafter referred to as “SRI9PL”).</w:t>
      </w:r>
    </w:p>
    <w:p/>
    <w:p>
      <w:r>
        <w:t>This TEV Study has been prepared on the basis of the financial data (Audited Balance Sheets, financial projections etc.), management reports and other information submitted by employees of SRI9PL (‘The Company’) and discussions held with the Company’s officials, historical physical performance of the Company’s Group entities, industry norms, studies and other information/documents obtained by LSI from various sources available publicly, which LSI believes to be reliable. The details, profile &amp; financials of Group companies of SRI9PL included in this TEV Study are based on the documents and other details provided by the company. LSI has not carried out any independent verification for the truthfulness of the same.</w:t>
      </w:r>
    </w:p>
    <w:p/>
    <w:p>
      <w:r>
        <w:t xml:space="preserve">This TEV Study constitutes an opinion expressed by LSI and hence, it shall not be held liable for any financial loss incurred by anyone based on this Report. This TEV Study should not be construed as a commitment from LSI for providing any assistance to the Company. LSI, their Board of Directors, employees, officers, executives and affiliates shall not be held responsible in any manner for the contents of this Report or to anybody who acts in any manner for any purpose relying on this matter. The delivery of this TEV Study at any time does not imply that the information in it is correct as of any time after the date set out on the cover page hereof, or that there has been no change in the operation, financial condition, prospects, creditworthiness, status or affairs of any project or anyone else since that date. </w:t>
      </w:r>
    </w:p>
    <w:p/>
    <w:p>
      <w:r>
        <w:t>LSI has no obligation to update any information contained in this TEV Study.</w:t>
      </w:r>
    </w:p>
    <w:p/>
    <w:p>
      <w:r>
        <w:t xml:space="preserve">This TEV Study is for information only. The opinions expressed may not be suitable to all recipients. Recipients must make their own investigations before acting on the contents of this Report. The TEV Study is divided into chapters &amp; sub-sections only for the purpose of reading convenience. Any partial reading of this Report may lead to inferences, which may be at divergence with the conclusions and opinions based on the entirety of this TEV Study.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