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embrace of low-carbon fuels and the implementation of rigorous environmental regulations in many developed nations have significantly propelled the renewable energy sector. Over the recent years, the energy generation market has witnessed a rise in the installed capacity of renewable sources, spurred by growing environmental apprehensions and the imperative to alleviate the detrimental effects of Greenhouse Gases (GHG). This has played a crucial role in the growth of the solar and wind energy sectors.</w:t>
      </w:r>
    </w:p>
    <w:p/>
    <w:p/>
    <w:p>
      <w:r>
        <w:t>Source: Polaris Market Research</w:t>
      </w:r>
    </w:p>
    <w:p/>
    <w:p>
      <w:r>
        <w:t>Renewable capacity expansion in the next five years is anticipated to be much faster than what was expected just a year ago. The upward revision is mainly driven by China, the European Union, the United States and India, which are all implementing existing policies and regulatory and market reforms. The renewable capacity additions estimation in the next few years (as per IEA Report’2024) is as follows –</w:t>
      </w:r>
    </w:p>
    <w:p/>
    <w:p/>
    <w:p/>
    <w:p/>
    <w:p>
      <w:r>
        <w:t>As per International Agency Renewable (IEA) Report of 2024, the share of renewable energy in power generation in the Asia Pacific is expected to increase from 22% in 2023 to 32% in 2030, which is in line with the global trend. As a result, the region retains its position as the third-smallest renewable energy market, surpassing only Eurasia and the Middle East and North Africa.</w:t>
      </w:r>
    </w:p>
    <w:p>
      <w:r>
        <w:t>Renewable Energy in India</w:t>
      </w:r>
    </w:p>
    <w:p/>
    <w:p>
      <w:r>
        <w:t>Growing population and increased energy demands of India, has made it imperative to look away from traditional power generation sources and increase reliance on renewable energy generation.</w:t>
      </w:r>
    </w:p>
    <w:p>
      <w:r>
        <w:t>India’s energy demand is primarily fulfilled by the Thermal Power Sector, with Coal Fired Power Plants generating nearly 638.88 Billion Units as on 30th September’2025. A share of source wise power generation till 30th September’2025 is provided below:</w:t>
      </w:r>
    </w:p>
    <w:p/>
    <w:p/>
    <w:p>
      <w:r>
        <w:t>With a view to focus reduce reliance on thermal power generation and focus on renewable power generation, Ministry of New &amp; Renewable Energy (MNRE) was established. Aim of MNRE is developing and deploying renewable energy to supplement energy requirements. A brief history of MNRE is provided as under:</w:t>
      </w:r>
    </w:p>
    <w:p/>
    <w:p>
      <w:r>
        <w:t>As per India Climate &amp; Energy Dashboard functioning under the NITI Aayog, as on September’2025, the total installed capacity of power generation from renewable energy sources such as Solar, Wind, Hydro, and Small Hydro stands at 500889.23 MW.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