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Overall access to the project site is considered to be good.</w:t>
      </w:r>
    </w:p>
    <w:p>
      <w:r>
        <w:t>The project site lies within 15 km of the existing 400 kV Fatehgarh substation, allowing short transmission corridors and reduced line-loss exposure. Primary access is via the Jaisalmer–Ramgarh highway and a network of village roads capable of accommodating module and transformer transport.</w:t>
      </w:r>
    </w:p>
    <w:p/>
    <w:p/>
    <w:p>
      <w:r>
        <w:t>Land Details</w:t>
      </w:r>
    </w:p>
    <w:p/>
    <w:p>
      <w:r>
        <w:t>Solar power plants, while being clean and renewable, are very land intensive. The amount of land needed per kilowatt of installed capacity depends on the technology used and the spacing between solar panels (the pitch), which varies with the location's latitude. Sites must be large enough to accommodate the desired power output without sacrificing energy production due to shading between rows of panels.</w:t>
      </w:r>
    </w:p>
    <w:p/>
    <w:p>
      <w:r>
        <w:t>The area required per kWp of installed power varies with the technology chosen and the distance between rows of modules (the pitch) required avoiding significant inter-row shading varies with the site latitude. Sites should be chosen with sufficient area to allow the required power to be installed without having to reduce the pitch to levels that cause unacceptable yield loss.</w:t>
      </w:r>
    </w:p>
    <w:p/>
    <w:p>
      <w:r>
        <w:t>A well designed a well-designed Solar Power Plant requires 2.50 acres to 3.00 acres of land for per MWdc of capacity considering the solar panel array, control rooms, infrastructure, and other facilities.</w:t>
      </w:r>
    </w:p>
    <w:p/>
    <w:p>
      <w:r>
        <w:t>Basis the site location, technology and other aspects envisaged for the project; the estimated land requirement for the entire project is 2300 acres (including land for Pooling Sub-station).</w:t>
        <w:br/>
        <w:br/>
        <w:t>Table 24: Estimated Land Requirements</w:t>
        <w:br/>
        <w:t>Particulars                          Area in Acres</w:t>
        <w:br/>
        <w:t>Estimated Project Land required for setting up the project    2300</w:t>
        <w:br/>
        <w:t>Land already under possession                     2138</w:t>
        <w:br/>
        <w:t>Balance Land required to be acquired                  162</w:t>
        <w:br/>
        <w:t>Source: Company Information</w:t>
      </w:r>
    </w:p>
    <w:p/>
    <w:p>
      <w:r>
        <w:t>Table 24: Estimated Land Requirements</w:t>
      </w:r>
    </w:p>
    <w:p>
      <w:r>
        <w:t>Source: Company Information</w:t>
      </w:r>
    </w:p>
    <w:p/>
    <w:p>
      <w:r>
        <w:t>LSI Comments:</w:t>
      </w:r>
    </w:p>
    <w:p>
      <w:r>
        <w:t>Surface Land requirement per acre of Solar Project complies with prevailing industry standards.</w:t>
      </w:r>
    </w:p>
    <w:p>
      <w:r>
        <w:t>Land acquisition is in a mix of leasehold basis (both Private and Government) along with outright purchase.</w:t>
        <w:br/>
        <w:t xml:space="preserve"> Almost entire land required for the project is in possession of the Company. As informed </w:t>
        <w:br/>
        <w:t xml:space="preserve">by the Company, balance land will be acquired by December’2025. </w:t>
        <w:br/>
        <w:t xml:space="preserve"> As per Rajasthan Renewable Energy Policy, 2023, developer shall be permitted to set-up </w:t>
        <w:br/>
        <w:t xml:space="preserve">Power Project/ Farm on private agriculture land without the requirement of land </w:t>
        <w:br/>
        <w:t xml:space="preserve">conversion in accordance with the provisions of Rajasthan Tenancy Act 1955 and </w:t>
        <w:br/>
        <w:t xml:space="preserve">Rajasthan Land Revenue Act 1956 and the rules made there under. </w:t>
        <w:br/>
        <w:t xml:space="preserve"> Lender(s) to the project to conduct Land Due Diligence as the same is not part our scope </w:t>
        <w:br/>
        <w:t>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