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Comments:</w:t>
      </w:r>
    </w:p>
    <w:p>
      <w:r>
        <w:t>Terms of the EPC Contract are in line with the Industry Standards.</w:t>
      </w:r>
    </w:p>
    <w:p/>
    <w:p>
      <w:r>
        <w:t>Shared Infra and Evacuation Sharing Agreement</w:t>
      </w:r>
    </w:p>
    <w:p/>
    <w:p>
      <w:r>
        <w:t>Power Evacuation for the project will be done on Shared Common Infrastructure basis, wherein the Common Evacuation Infrastructure is being developed by Serentica Renewables India Private Limited. The company has executed a Shared Infra and Evacuation Sharing Agreement (SIESA) with Serentica Renewables India Private Limited on 16th August’2024 as amended on 03rd January’2025 at a price of Rs.152.15 crore (excluding GST).</w:t>
      </w:r>
    </w:p>
    <w:p/>
    <w:p>
      <w:r>
        <w:t>Brief snapshot of the Shared Infra and Evacuation Sharing Agreement is given below:</w:t>
      </w:r>
    </w:p>
    <w:p/>
    <w:p>
      <w:r>
        <w:t>Table 38: Key Terms of Shared Infra Agreement for the Project</w:t>
      </w:r>
    </w:p>
    <w:p/>
    <w:p>
      <w:r>
        <w:t>Module Supply Agreement</w:t>
      </w:r>
    </w:p>
    <w:p/>
    <w:p>
      <w:r>
        <w:t>To secure supply of Solar PV Modules, Serentica Renewables India Private Limited (SRIPL) has executed a Module Supply Agreement (MSA) with Waaree Energies Limited (WAL) on 10th May’2024 for supply of 900 MWdc of Solar PV Modules at a contract price of USD 170.91 Million.</w:t>
      </w:r>
    </w:p>
    <w:p/>
    <w:p>
      <w:r>
        <w:t>Waaree Energies Limited (WAL) was founded in 1990 and is headquartered in Mumbai. WAL is one of India’s largest Solar Module Manufacturer, with an aggregate installed capacity of 15.10 GW. Manufacturing facilities of WAL are located in Chikli, Surat, Tumb in Nandigram, Gujarat and Noida. Further, WAL also operates a 5.40 GW Cell Manufacturing facility in Gujarat and a 1.60 GW Module Manufacturing facility in the USA.</w:t>
      </w:r>
    </w:p>
    <w:p/>
    <w:p>
      <w:r>
        <w:t>Some of the major clientele served by WAL include BHEL, AMP Energy, Piramal, Suzlon, Adani, Aditya Birla Group, etc.</w:t>
      </w:r>
    </w:p>
    <w:p/>
    <w:p>
      <w:r>
        <w:t>CARE Ratings have provided a Long-term rating of CARE A+; Stable to Waaree Energies Limited vide their rating dated 19th March’2025.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