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Introduction</w:t>
      </w:r>
    </w:p>
    <w:p/>
    <w:p>
      <w:r>
        <w:t>Energy is primarily available in two forms vis-à-vis Renewable and Non-renewable sources. Off the forms available to us we still are dependent primarily on non-renewable sources.</w:t>
      </w:r>
    </w:p>
    <w:p/>
    <w:p>
      <w:r>
        <w:t>Renewable energy derives its sources from Solar, Wind, Tidal Power and Hydro. The energy sources for renewable energy generation are available in abundance and shall be available for generations to come without the threat of there being depleted.</w:t>
      </w:r>
    </w:p>
    <w:p/>
    <w:p>
      <w:r>
        <w:t>With about 300 clear and sunny days in a year, the calculated solar energy incidence on India's land area is about 5 quadrillion kilowatt-hours (kWh). The solar energy available in a single year exceeds the possible energy output of all of the fossil fuel energy reserves in India.</w:t>
      </w:r>
    </w:p>
    <w:p/>
    <w:p>
      <w:r>
        <w:t>The demand for power around the world is steadily increasing with enhanced living standards, supported by rapid urbanization. There has been a spurt in the demand for renewable energy since conventional electricity generation methods such as thermal power plants are getting exhausted gradually. In India, solar and wind are the most popular renewable sources of energy. At present, India ranks third in the Renewable Energy Country Attractive Index. The renewable energy market is constantly expanding through efficient collaboration between the government and the private sector.</w:t>
      </w:r>
    </w:p>
    <w:p/>
    <w:p>
      <w:r>
        <w:t>India has committed to a significant shift in its energy mix, aiming for 50% of its installed power capacity to come from non-fossil fuel sources by 2030. However, in 2023, fossil fuels still dominated India's electricity generation, accounting for 78% of the total. Coal was the primary source, contributing 75% of the generated electricity, making India the second-largest coal-dependent electricity producer in the G20 after South Africa. While clean energy sources like solar, wind, and hydro made up 22% of India's electricity generation mix, this is notably lower than the global average of 39% and the Asian average of 32%.</w:t>
      </w:r>
    </w:p>
    <w:p/>
    <w:p>
      <w:r>
        <w:t>Renewable Energy &amp; World</w:t>
      </w:r>
    </w:p>
    <w:p/>
    <w:p>
      <w:r>
        <w:t>The global Renewable Energy market was valued at USD 1056.27 billion in 2023 and is expected to grow at a CAGR of 8.6% during the forecast period (2024-2032).</w:t>
      </w:r>
    </w:p>
    <w:p/>
    <w:p>
      <w:r>
        <w:t>Global renewable capacity is expected to grow by 2.7 times by 2030, surpassing countries’ current ambitions by nearly 25%, but it still falls short of tripling. Climate and energy security policies in nearly 140 countries have played a crucial role in making renewables cost-competitive with fossil-fired power plants. This is unlocking new demand from the private sector and households, while industrial policies that encourage local manufacturing of solar panels and wind turbines are fostering domestic markets. However, this is not quite sufficient to reach the goal of tripling renewable energy capacity worldwide established by nearly 200 countries at the COP28 climate summit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