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Contingency Provisions estimated for the project is Rs.64.22 crore. Contingency has been calculated @2% of Total Hard Cost of the Project of Rs.3211.23 crore.</w:t>
      </w:r>
    </w:p>
    <w:p/>
    <w:p>
      <w:r>
        <w:t>Preliminary &amp; Pre-operative Expenses</w:t>
      </w:r>
    </w:p>
    <w:p/>
    <w:p>
      <w:r>
        <w:t>Preliminary &amp; Pre-operative Expenses envisaged for the project is Rs.109.28 crore. This constitutes the following:</w:t>
      </w:r>
    </w:p>
    <w:p/>
    <w:p>
      <w:r>
        <w:t>TEV/ LIE/ LLC/ LIA Charges.</w:t>
      </w:r>
    </w:p>
    <w:p>
      <w:r>
        <w:t>Salary During Construction Period.</w:t>
      </w:r>
    </w:p>
    <w:p>
      <w:r>
        <w:t>Insurance During Construction Period.</w:t>
      </w:r>
    </w:p>
    <w:p>
      <w:r>
        <w:t>Approval Costs.</w:t>
      </w:r>
    </w:p>
    <w:p>
      <w:r>
        <w:t>Hedging Costs</w:t>
      </w:r>
    </w:p>
    <w:p/>
    <w:p>
      <w:r>
        <w:t>Finance Cost</w:t>
      </w:r>
    </w:p>
    <w:p>
      <w:r>
        <w:tab/>
      </w:r>
    </w:p>
    <w:p>
      <w:r>
        <w:t>Finance Cost envisaged for the project is Rs.94.04 crore. Finance Cost includes cost towards Loan Processing Fees and Pre-payment Charges to be paid to existing lenders.</w:t>
      </w:r>
    </w:p>
    <w:p/>
    <w:p>
      <w:r>
        <w:t>Our Comments:</w:t>
      </w:r>
    </w:p>
    <w:p>
      <w:r>
        <w:t>Prepayment Charges: As per existing Sanction of REC Limited dated 16-01-2024, a prepayment charges of 1.00% is applicable in case the prepayment is made within 3 years from the date of 1st Disbursement. As per information provided by the Company, the current outstanding of REC is Rs.1830.31 crore, thus, a prepayment charges of ~Rs.22.00 crore (including GST) is envisaged for the project.</w:t>
      </w:r>
    </w:p>
    <w:p>
      <w:r>
        <w:t>Upfront Fees: As per existing Sanction of REC Limited, a transaction fee of 0.50% of the sanctioned term loan is applicable. Considering term loan amount of Rs.2971.27 crore, upfront fees of ~Rs.18.00 crore (including GST) is envisaged for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