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Risk Perceived &amp; Mitigation</w:t>
      </w:r>
    </w:p>
    <w:p/>
    <w:p>
      <w:r>
        <w:t>Table 58: Critical Risk Factors &amp; Mitigation</w:t>
        <w:br/>
        <w:t xml:space="preserve">Risk Factor             Level of </w:t>
        <w:br/>
        <w:t>Risk                     Risk Description</w:t>
        <w:br/>
        <w:t xml:space="preserve">Promoters </w:t>
        <w:br/>
        <w:t>Experience              Low                     The company is promoted by Serentica Renewables India</w:t>
        <w:br/>
        <w:t xml:space="preserve">                                                Private Limited (SRIPL) and is part of the Vedanta Group</w:t>
        <w:br/>
        <w:t xml:space="preserve">                                                which is a multi-national conglomerate having presence in</w:t>
        <w:br/>
        <w:t xml:space="preserve">                                                various industries.</w:t>
        <w:br/>
        <w:br/>
        <w:t xml:space="preserve">                                                SRIPL has an established track record in developing</w:t>
        <w:br/>
        <w:t xml:space="preserve">                                                renewable power projects. Over the years, the promoters</w:t>
        <w:br/>
        <w:t xml:space="preserve">                                                have executed projects having capacity of more than 0.50</w:t>
        <w:br/>
        <w:t xml:space="preserve">                                                GW with another 5 GW under pipeline.</w:t>
        <w:br/>
        <w:br/>
        <w:t xml:space="preserve">                                                The present project is setting up Greenfield Renewable</w:t>
        <w:br/>
        <w:t xml:space="preserve">                                                Solar Power Project having capacity of 840 MWdc/ 600</w:t>
        <w:br/>
        <w:t xml:space="preserve">                                                MWac located at Jaisalmer, Rajasthan</w:t>
        <w:br/>
        <w:br/>
        <w:t xml:space="preserve">                                                Considering the experience of the group in successful</w:t>
        <w:br/>
        <w:t xml:space="preserve">                                                implementation and operation of existing Renewable</w:t>
        <w:br/>
        <w:t xml:space="preserve">                                                Energy Generation Projects, risk considered is Low.</w:t>
        <w:br/>
        <w:t xml:space="preserve">Land </w:t>
        <w:br/>
        <w:t xml:space="preserve">Identification </w:t>
        <w:br/>
        <w:t xml:space="preserve">and </w:t>
        <w:br/>
        <w:t xml:space="preserve">Acquisition             Low to </w:t>
        <w:br/>
        <w:t xml:space="preserve">                        Moderate                The total estimated land requirement for the project is</w:t>
        <w:br/>
        <w:t xml:space="preserve">                                                ~2300 acres. At present the Company has in its possession</w:t>
        <w:br/>
        <w:t xml:space="preserve">                                                ~2138 acres, balance portion of land has been identified</w:t>
        <w:br/>
        <w:t xml:space="preserve">                                                and the process of acquisition of the same is under</w:t>
        <w:br/>
        <w:t xml:space="preserve">                                                progress. As informed by the Company, process of land</w:t>
        <w:br/>
        <w:t xml:space="preserve">                                                acquisition will be completed by December’2025.</w:t>
        <w:br/>
        <w:br/>
        <w:t xml:space="preserve">                                                Considering almost 93% of land is in possession of the</w:t>
        <w:br/>
        <w:t xml:space="preserve">                                                Company and balance acquisition to be completed by</w:t>
        <w:br/>
        <w:t xml:space="preserve">                                                December’2025, risk perceived is Low to Moderate.</w:t>
        <w:br/>
        <w:t xml:space="preserve">Execution of </w:t>
        <w:br/>
        <w:t xml:space="preserve">Project </w:t>
        <w:br/>
        <w:t>Contracts               Low                     The Company for successful implementation of the project</w:t>
        <w:br/>
        <w:t xml:space="preserve">                                                have executed Engineering, Procurement and Construction</w:t>
        <w:br/>
        <w:t xml:space="preserve">                                                Contract &amp; Shared Infra and Evacuation Sharing</w:t>
        <w:br/>
        <w:t xml:space="preserve">                                                Agreement with Serentica Renewables India Private</w:t>
        <w:br/>
        <w:t xml:space="preserve">                                                Limited.</w:t>
        <w:br/>
        <w:t xml:space="preserve">                                                O&amp;M</w:t>
        <w:br/>
        <w:t xml:space="preserve">                                                Contract</w:t>
        <w:br/>
        <w:t xml:space="preserve">                                                will</w:t>
        <w:br/>
        <w:t xml:space="preserve">                                                be</w:t>
        <w:br/>
        <w:t xml:space="preserve">                                                executed</w:t>
        <w:br/>
        <w:t xml:space="preserve">                                                before</w:t>
        <w:br/>
        <w:t xml:space="preserve">                                                commissioning.</w:t>
        <w:br/>
        <w:br/>
        <w:t xml:space="preserve">                                                Since, project implementation contracts have been</w:t>
        <w:br/>
        <w:t xml:space="preserve">                                                executed, risk perceived is Low.</w:t>
        <w:br/>
        <w:t xml:space="preserve">Equipment &amp; </w:t>
        <w:br/>
        <w:t>Machineries             Low                     The project is being set up by sourcing equipments from</w:t>
        <w:br/>
        <w:t xml:space="preserve">                                                reputed OEMs. Solar PV Modules manufactured by Waaree</w:t>
        <w:br/>
        <w:t xml:space="preserve">                                                Energies Limited are being used along with Inverters of</w:t>
        <w:br/>
        <w:t xml:space="preserve">                                                Sineng Electric Co. Limited.</w:t>
        <w:br/>
        <w:br/>
        <w:t xml:space="preserve">                                                As Equipment and Machineries sourced for the project are</w:t>
        <w:br/>
        <w:t xml:space="preserve">                                                from OEMs of repute, risk perceived is Low.</w:t>
        <w:br/>
        <w:t xml:space="preserve">Technology </w:t>
        <w:br/>
        <w:t>Risk                    Low                     The company is setting up the proposed Solar Power Plant</w:t>
        <w:br/>
        <w:t xml:space="preserve">                                                based on the standard technology accepted across the</w:t>
        <w:br/>
        <w:t xml:space="preserve">                                                Industry.</w:t>
        <w:br/>
        <w:br/>
        <w:t xml:space="preserve">                                                Considering the above, Technology risk is considered Low.</w:t>
        <w:br/>
        <w:t xml:space="preserve">Power </w:t>
        <w:br/>
        <w:t>Offtake                 Low                     The proposed project entails setting up a Solar Power</w:t>
        <w:br/>
        <w:t xml:space="preserve">                                                Project having capacity of 600 MWac. The Company for</w:t>
        <w:br/>
        <w:t xml:space="preserve">                                                offtake of power generated from the project have executed</w:t>
        <w:br/>
        <w:t xml:space="preserve">                                                a Power Delivery Agreement (PDA) with Vedanta Limited</w:t>
        <w:br/>
        <w:t xml:space="preserve">                                                for the entire installed capacity at a fixed tariff of $ Cents</w:t>
        <w:br/>
        <w:t xml:space="preserve">                                                3.05 per unit for a period of 25 years from COD.</w:t>
        <w:br/>
        <w:br/>
        <w:t xml:space="preserve">                                                Since, the Company has tie-up to offtake the entire capacity</w:t>
        <w:br/>
        <w:t xml:space="preserve">                                                of the project, risk perceived is Low.</w:t>
        <w:br/>
        <w:t xml:space="preserve">Exchange </w:t>
        <w:br/>
        <w:t>Rate                    Moderate                The project has exposure to foreign currency transactions</w:t>
        <w:br/>
        <w:t xml:space="preserve">                                                primarily on account of tariff fixed in the PDA at USD per</w:t>
        <w:br/>
        <w:t xml:space="preserve">                                                unit. Any adverse movement in USD to INR exchange rates</w:t>
        <w:br/>
        <w:t xml:space="preserve">                                                may reduce the tariff converted to INR and consequently</w:t>
        <w:br/>
        <w:t xml:space="preserve">                                                impact operating revenue and profitability. Thus, risk</w:t>
        <w:br/>
        <w:t xml:space="preserve">                                                perceived is Moderate.</w:t>
        <w:br/>
        <w:br/>
        <w:t xml:space="preserve">                                                Mitigation:</w:t>
        <w:br/>
        <w:t xml:space="preserve">                                                To mitigate the above risk, the Company proposes to</w:t>
        <w:br/>
        <w:t xml:space="preserve">                                                undertake Hedging exercise.</w:t>
        <w:br/>
        <w:t xml:space="preserve">Group </w:t>
        <w:br/>
        <w:t xml:space="preserve">Captive </w:t>
        <w:br/>
        <w:t xml:space="preserve">Status                  Moderate </w:t>
        <w:br/>
        <w:t xml:space="preserve">                        to High                 For a power project to qualify as a ‘Captive Generating</w:t>
        <w:br/>
        <w:t xml:space="preserve">                                                Plant’, it has to satisfy both the following conditions (i) the</w:t>
        <w:br/>
        <w:t xml:space="preserve">                                                Captive User to hold at least 26% of Equity Share Capital</w:t>
        <w:br/>
        <w:t xml:space="preserve">                                                with voting rights in the Power Producing Company and</w:t>
        <w:br/>
        <w:t xml:space="preserve">                                                (ii) at least 51% of the aggregate electricity generated from</w:t>
        <w:br/>
        <w:t xml:space="preserve">                                                the plant is consumed by the Captive User.</w:t>
        <w:br/>
        <w:br/>
        <w:t xml:space="preserve">                                                The company for the proposed project has executed a</w:t>
        <w:br/>
        <w:t xml:space="preserve">                                                Power Delivery Agreement with Vedanta Limited for</w:t>
        <w:br/>
        <w:t xml:space="preserve">                                                offtake of the entire capacity, thus, fulfilling one of the</w:t>
        <w:br/>
        <w:t xml:space="preserve">                                                conditions as specified in the Electricity Rules. However,</w:t>
        <w:br/>
        <w:t xml:space="preserve">                                                the offtaker has till date not subscribed to Equity Share</w:t>
        <w:br/>
        <w:t xml:space="preserve">                                                Capital in the power producer company i.e., in SRI9PL,</w:t>
        <w:br/>
        <w:t xml:space="preserve">                                                instead it has invested an amount of Rs.125.00 crore as</w:t>
        <w:br/>
        <w:t xml:space="preserve">                                                OCRPS.</w:t>
        <w:br/>
        <w:br/>
        <w:t xml:space="preserve">                                                As informed by the Company, the above arrangement has</w:t>
        <w:br/>
        <w:t xml:space="preserve">                                                been undertaken specifically to manage the shareholder</w:t>
        <w:br/>
        <w:t xml:space="preserve">                                                structure and ensure the Serentica group maintains its</w:t>
        <w:br/>
        <w:t xml:space="preserve">                                                strategic 51% ownership stake in the project company and</w:t>
        <w:br/>
        <w:t xml:space="preserve">                                                the conversion of OCRPS into Pure Equity will be done near</w:t>
        <w:br/>
        <w:t xml:space="preserve">                                                to commissioning of the project.</w:t>
        <w:br/>
        <w:br/>
        <w:t xml:space="preserve">                                                Since, the project at present does not qualify to be termed</w:t>
        <w:br/>
        <w:t xml:space="preserve">                                                as Captive Generating Plant, risk perceived is Moderate to</w:t>
        <w:br/>
        <w:t xml:space="preserve">                                                High. Lender(s) to the project to obtain Conversion</w:t>
        <w:br/>
        <w:t xml:space="preserve">                                                Certificate from the Company stating that the offtaker has</w:t>
        <w:br/>
        <w:t xml:space="preserve">                                                complied with holding minimum 26% Equity Shareholding</w:t>
        <w:br/>
        <w:t xml:space="preserve">                                                along with Voting Rights in the Company before</w:t>
        <w:br/>
        <w:t xml:space="preserve">                                                Commissioning of the Project.</w:t>
        <w:br/>
        <w:t xml:space="preserve">Generation </w:t>
        <w:br/>
        <w:t>Risk                    Low                     The company has carried out PVSyst and Energy Yield</w:t>
        <w:br/>
        <w:t xml:space="preserve">                                                Assessment Report, the average PLF of the project basis the</w:t>
        <w:br/>
        <w:t xml:space="preserve">                                                comes to 20.33% at P90 level for DC Capacity.</w:t>
        <w:br/>
        <w:br/>
        <w:t xml:space="preserve">                                                The project has an average DSCR of 1.43 in the base case</w:t>
        <w:br/>
        <w:t xml:space="preserve">                                                thereby having good margin from the lender’s perspective.</w:t>
        <w:br/>
        <w:br/>
        <w:t xml:space="preserve">                                                Thus, risk perceived is Low.</w:t>
        <w:br/>
        <w:t xml:space="preserve">Time </w:t>
        <w:br/>
        <w:t>Overrun                 Low                     The project is in its advanced stage of implementation with</w:t>
        <w:br/>
        <w:t xml:space="preserve">                                                almost the entire land required in possession of the</w:t>
        <w:br/>
        <w:t xml:space="preserve">                                                company. Further, execution of project contracts has also</w:t>
        <w:br/>
        <w:t xml:space="preserve">                                                been completed with deliveries and installation in</w:t>
        <w:br/>
        <w:t xml:space="preserve">                                                progress.</w:t>
        <w:br/>
        <w:br/>
        <w:t xml:space="preserve">                                                Envisaged COD of the project is 30th June’2026, the</w:t>
        <w:br/>
        <w:t xml:space="preserve">                                                company has sufficient time to complete the project.</w:t>
        <w:br/>
        <w:br/>
        <w:t xml:space="preserve">                                                Further, it is to be noted that, Vedanta Limited (offtaker)</w:t>
        <w:br/>
        <w:t xml:space="preserve">                                                has provided approval for extension of COD to 22nd</w:t>
        <w:br/>
        <w:t xml:space="preserve">                                                August’2026. Thus, risk perceived is Low.</w:t>
        <w:br/>
        <w:t>Cost Overrun            Low                     The company for implementation of the project has</w:t>
        <w:br/>
        <w:t xml:space="preserve">                                                executed fixed price EPC and Common Infrastructure</w:t>
        <w:br/>
        <w:t xml:space="preserve">                                                Sharing Agreements. Thus, risk perceived is Low.</w:t>
        <w:br/>
        <w:t xml:space="preserve">Statutory </w:t>
        <w:br/>
        <w:t xml:space="preserve">Approval </w:t>
        <w:br/>
        <w:t>Risk                    Low                     The company at present has in its possession the requisite</w:t>
        <w:br/>
        <w:t xml:space="preserve">                                                approvals required for the project. Balance approvals such</w:t>
        <w:br/>
        <w:t xml:space="preserve">                                                as</w:t>
        <w:br/>
        <w:t xml:space="preserve">                                                First</w:t>
        <w:br/>
        <w:t xml:space="preserve">                                                Time</w:t>
        <w:br/>
        <w:t xml:space="preserve">                                                Charging</w:t>
        <w:br/>
        <w:t xml:space="preserve">                                                Approval,</w:t>
        <w:br/>
        <w:t xml:space="preserve">                                                Commissioning</w:t>
        <w:br/>
        <w:t xml:space="preserve">                                                Certificate will be obtained prior to COD. Thus, risk</w:t>
        <w:br/>
        <w:t xml:space="preserve">                                                perceived is Low.</w:t>
        <w:br/>
        <w:br/>
        <w:t xml:space="preserve">                                                Note:</w:t>
        <w:br/>
        <w:t xml:space="preserve">                                                As per Central Transmission Utility of India Limited, the</w:t>
        <w:br/>
        <w:t xml:space="preserve">                                                Interim</w:t>
        <w:br/>
        <w:t xml:space="preserve">                                                Date</w:t>
        <w:br/>
        <w:t xml:space="preserve">                                                of</w:t>
        <w:br/>
        <w:t xml:space="preserve">                                                Commissioning</w:t>
        <w:br/>
        <w:t xml:space="preserve">                                                of</w:t>
        <w:br/>
        <w:t xml:space="preserve">                                                Augmentation</w:t>
        <w:br/>
        <w:t xml:space="preserve">                                                Infrastructure is 28-02-2026 and the final date is 22-08-</w:t>
        <w:br/>
        <w:t xml:space="preserve">                                                2026. The company would be required to obtain Temporary</w:t>
        <w:br/>
        <w:t xml:space="preserve">                                                General Network Access (GNA) Approval, prior to Project</w:t>
        <w:br/>
        <w:t xml:space="preserve">                                                Commissioning in order to evacuate power before</w:t>
        <w:br/>
        <w:t xml:space="preserve">                                                completion of Augmentation Infrastructure by Power Grid</w:t>
        <w:br/>
        <w:t xml:space="preserve">                                                Corporation of India Limited.</w:t>
        <w:br/>
        <w:t xml:space="preserve">Fund </w:t>
        <w:br/>
        <w:t>Infusion Risk           Low                     Out of the total envisaged Promoters Contribution of Rs.</w:t>
        <w:br/>
        <w:t xml:space="preserve">                                                Crore, amount aggregating to Rs.510.39 crore has already</w:t>
        <w:br/>
        <w:t xml:space="preserve">                                                been infused towards the project till 30th September’2025.</w:t>
        <w:br/>
        <w:t xml:space="preserve">                                                Balance Promoters Contribution will be infused in due</w:t>
        <w:br/>
        <w:t xml:space="preserve">                                                course of time.</w:t>
        <w:br/>
        <w:br/>
        <w:t xml:space="preserve">                                                Promoters of the company are well established and</w:t>
        <w:br/>
        <w:t xml:space="preserve">                                                resourceful, thus Fund Infusion Risk is Low.</w:t>
        <w:br/>
        <w:t xml:space="preserve">Force </w:t>
        <w:br/>
        <w:t>Majeure                 Low                     The company proposes to take out a comprehensive</w:t>
        <w:br/>
        <w:t xml:space="preserve">                                                insurance policy package during the construction/</w:t>
        <w:br/>
        <w:t xml:space="preserve">                                                operations period for the project for insurable Force</w:t>
        <w:br/>
        <w:t xml:space="preserve">                                                Majeure Events. Thus, risk perceived is Low.</w:t>
      </w:r>
    </w:p>
    <w:p/>
    <w:p/>
    <w:p>
      <w:r>
        <w:t>SWOT Analysis</w:t>
      </w:r>
    </w:p>
    <w:p/>
    <w:p>
      <w:r>
        <w:t>Table 59: SWOT Analysis</w:t>
        <w:br/>
        <w:t>Strengths</w:t>
        <w:br/>
        <w:t> SRIPL has an established track record in developing</w:t>
        <w:br/>
        <w:t xml:space="preserve">  renewable power projects with over 0.50 GW of projects</w:t>
        <w:br/>
        <w:t xml:space="preserve">  already commissioned and another 5 GW capacity of</w:t>
        <w:br/>
        <w:t xml:space="preserve">  projects in pipeline</w:t>
        <w:br/>
        <w:t> Almost entire land required for the project is in</w:t>
        <w:br/>
        <w:t xml:space="preserve">  possession of the Company</w:t>
        <w:br/>
        <w:t> Project implementation contracts have been executed</w:t>
        <w:br/>
        <w:t> Power Delivery Agreement for entire capacity of the</w:t>
        <w:br/>
        <w:t xml:space="preserve">  project have been executed</w:t>
        <w:br/>
        <w:t> Equipments being installed in the project are from well-</w:t>
        <w:br/>
        <w:t xml:space="preserve">  established and reputed OEMs</w:t>
        <w:br/>
        <w:t> Requisite Statutory Approvals required at present stage</w:t>
        <w:br/>
        <w:t xml:space="preserve">  of the project is in possession of the Company</w:t>
        <w:br/>
        <w:t>Weaknesses</w:t>
        <w:br/>
        <w:t> The project is yet to qualify as ‘Captive Generating Plant’</w:t>
        <w:br/>
        <w:t xml:space="preserve">  basis the Electricity Rules</w:t>
        <w:br/>
        <w:t> The project carries Foreign Exchange Fluctuation Risk</w:t>
        <w:br/>
        <w:t> Solar Energy generation is dependent on Climate</w:t>
        <w:br/>
        <w:t xml:space="preserve">  Conditions which cannot be harnessed during night and</w:t>
        <w:br/>
        <w:t xml:space="preserve">  cloudy as well as stormy days</w:t>
        <w:br/>
        <w:t>Opportunities</w:t>
        <w:br/>
        <w:t> Govt. of India’s push towards development of renewable</w:t>
        <w:br/>
        <w:t xml:space="preserve">  energy resources</w:t>
        <w:br/>
        <w:t> Power deficit faced in the country offers opportunity in the</w:t>
        <w:br/>
        <w:t xml:space="preserve">  power sector for renewable energy generation</w:t>
        <w:br/>
        <w:t> There is favourable demand outlook for the solar power</w:t>
        <w:br/>
        <w:t xml:space="preserve">  sector, driven by competitive tariffs, policy focus and</w:t>
        <w:br/>
        <w:t xml:space="preserve">  initiatives by the commercial and industrial (C&amp;I)</w:t>
        <w:br/>
        <w:t xml:space="preserve">  consumers to reduce dependence on fossil fuels</w:t>
        <w:br/>
        <w:t>Threats</w:t>
        <w:br/>
        <w:t> Generic threat of Economic Slowdown</w:t>
        <w:br/>
        <w:t> Govt. policies to remain in force</w:t>
        <w:br/>
        <w:t> Improvement in productivity and easy adoption of new</w:t>
        <w:br/>
        <w:t xml:space="preserve">  technology may provide competition to solar power</w:t>
        <w:br/>
        <w:t xml:space="preserve">  generation tariff in future</w:t>
      </w:r>
    </w:p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