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574D" w14:textId="729CD431" w:rsidR="009B2A90" w:rsidRDefault="009B2A90" w:rsidP="009B2A90">
      <w:pPr>
        <w:jc w:val="center"/>
        <w:rPr>
          <w:rFonts w:ascii="Agency FB" w:hAnsi="Agency FB"/>
          <w:b/>
          <w:bCs/>
          <w:sz w:val="48"/>
          <w:szCs w:val="48"/>
          <w:lang w:val="en-US"/>
        </w:rPr>
      </w:pPr>
      <w:r w:rsidRPr="009B2A90">
        <w:rPr>
          <w:rFonts w:ascii="Agency FB" w:hAnsi="Agency FB"/>
          <w:b/>
          <w:bCs/>
          <w:sz w:val="48"/>
          <w:szCs w:val="48"/>
          <w:lang w:val="en-US"/>
        </w:rPr>
        <w:t>ASSIGNMENT-2 REPORT</w:t>
      </w:r>
    </w:p>
    <w:p w14:paraId="67416E74" w14:textId="08DFD98E" w:rsidR="009B2A90" w:rsidRPr="009178BD" w:rsidRDefault="009B2A90" w:rsidP="009B2A90">
      <w:pPr>
        <w:rPr>
          <w:rFonts w:cstheme="minorHAnsi"/>
          <w:sz w:val="24"/>
          <w:szCs w:val="24"/>
          <w:lang w:val="en-US"/>
        </w:rPr>
      </w:pPr>
      <w:r w:rsidRPr="009178BD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9178BD">
        <w:rPr>
          <w:rFonts w:cstheme="minorHAnsi"/>
          <w:sz w:val="24"/>
          <w:szCs w:val="24"/>
          <w:lang w:val="en-US"/>
        </w:rPr>
        <w:t>Falgun Dadhich</w:t>
      </w:r>
    </w:p>
    <w:p w14:paraId="016930A2" w14:textId="3B7B6A1B" w:rsidR="009178BD" w:rsidRPr="009178BD" w:rsidRDefault="009B2A90" w:rsidP="009178BD">
      <w:pPr>
        <w:rPr>
          <w:rFonts w:cstheme="minorHAnsi"/>
          <w:sz w:val="24"/>
          <w:szCs w:val="24"/>
          <w:lang w:val="en-US"/>
        </w:rPr>
      </w:pPr>
      <w:r w:rsidRPr="009178BD">
        <w:rPr>
          <w:rFonts w:cstheme="minorHAnsi"/>
          <w:b/>
          <w:bCs/>
          <w:sz w:val="24"/>
          <w:szCs w:val="24"/>
          <w:lang w:val="en-US"/>
        </w:rPr>
        <w:t xml:space="preserve">Roll No.: </w:t>
      </w:r>
      <w:r w:rsidRPr="009178BD">
        <w:rPr>
          <w:rFonts w:cstheme="minorHAnsi"/>
          <w:sz w:val="24"/>
          <w:szCs w:val="24"/>
          <w:lang w:val="en-US"/>
        </w:rPr>
        <w:t>240387</w:t>
      </w:r>
    </w:p>
    <w:p w14:paraId="0DB1F905" w14:textId="174A0D62" w:rsidR="009178BD" w:rsidRDefault="009178BD" w:rsidP="009178BD">
      <w:pPr>
        <w:rPr>
          <w:rFonts w:cstheme="minorHAnsi"/>
          <w:b/>
          <w:bCs/>
          <w:sz w:val="36"/>
          <w:szCs w:val="36"/>
        </w:rPr>
      </w:pPr>
      <w:r w:rsidRPr="009178BD">
        <w:rPr>
          <w:rFonts w:cstheme="minorHAnsi"/>
          <w:b/>
          <w:bCs/>
          <w:sz w:val="36"/>
          <w:szCs w:val="36"/>
        </w:rPr>
        <w:t>Strategy Overview</w:t>
      </w:r>
    </w:p>
    <w:p w14:paraId="3500E4D0" w14:textId="770CBF14" w:rsidR="009178BD" w:rsidRDefault="009178BD" w:rsidP="009178B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 used the ATR Breakout Strategy in BTC stock. Here, we compare the price to a dynamically adjusted band based on the ATR(Average True Range). </w:t>
      </w:r>
    </w:p>
    <w:p w14:paraId="32910A22" w14:textId="41161509" w:rsidR="009178BD" w:rsidRDefault="009178BD" w:rsidP="009178BD">
      <w:pPr>
        <w:rPr>
          <w:rFonts w:cstheme="minorHAnsi"/>
          <w:sz w:val="32"/>
          <w:szCs w:val="32"/>
        </w:rPr>
      </w:pPr>
      <w:r w:rsidRPr="009178BD">
        <w:rPr>
          <w:rFonts w:cstheme="minorHAnsi"/>
          <w:sz w:val="32"/>
          <w:szCs w:val="32"/>
        </w:rPr>
        <w:t>First, compute True Range(TR) for each day. TR is the maximum of:</w:t>
      </w:r>
    </w:p>
    <w:p w14:paraId="4CEDC354" w14:textId="300F04B0" w:rsidR="009178BD" w:rsidRDefault="009178BD" w:rsidP="009178BD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Current High – Current Low</w:t>
      </w:r>
    </w:p>
    <w:p w14:paraId="16D85167" w14:textId="28E1CEF6" w:rsidR="009178BD" w:rsidRDefault="009178BD" w:rsidP="009178BD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Absolute value of (Current High </w:t>
      </w:r>
      <w:r>
        <w:rPr>
          <w:rFonts w:cstheme="minorHAnsi"/>
          <w:sz w:val="32"/>
          <w:szCs w:val="32"/>
        </w:rPr>
        <w:t>–</w:t>
      </w:r>
      <w:r>
        <w:rPr>
          <w:rFonts w:cstheme="minorHAnsi"/>
          <w:sz w:val="32"/>
          <w:szCs w:val="32"/>
        </w:rPr>
        <w:t xml:space="preserve"> Previous Close)</w:t>
      </w:r>
    </w:p>
    <w:p w14:paraId="71CD4B17" w14:textId="554197B6" w:rsidR="009178BD" w:rsidRDefault="009178BD" w:rsidP="009178BD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Absolute value of (Current </w:t>
      </w:r>
      <w:r>
        <w:rPr>
          <w:rFonts w:cstheme="minorHAnsi"/>
          <w:sz w:val="32"/>
          <w:szCs w:val="32"/>
        </w:rPr>
        <w:t>Low</w:t>
      </w:r>
      <w:r>
        <w:rPr>
          <w:rFonts w:cstheme="minorHAnsi"/>
          <w:sz w:val="32"/>
          <w:szCs w:val="32"/>
        </w:rPr>
        <w:t xml:space="preserve"> – Previous Close)</w:t>
      </w:r>
    </w:p>
    <w:p w14:paraId="77083041" w14:textId="32DACC0B" w:rsidR="009178BD" w:rsidRDefault="009178BD" w:rsidP="009178B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Then, take a 14-day EMA of the TR values to get the ATR.</w:t>
      </w:r>
    </w:p>
    <w:p w14:paraId="3CE59E20" w14:textId="52937F08" w:rsidR="009178BD" w:rsidRDefault="008124A1" w:rsidP="009178B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core idea here is that if a price move exceeds recent average volatility, a potential trend may be forming indicating an insightful signal.</w:t>
      </w:r>
    </w:p>
    <w:p w14:paraId="028BEDD2" w14:textId="77368317" w:rsidR="008124A1" w:rsidRDefault="008124A1" w:rsidP="008124A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Upper Band = EMA + k*ATR</w:t>
      </w:r>
    </w:p>
    <w:p w14:paraId="76634681" w14:textId="735E8D47" w:rsidR="008124A1" w:rsidRDefault="008124A1" w:rsidP="008124A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Lower Band = EMA – k*ATR</w:t>
      </w:r>
    </w:p>
    <w:p w14:paraId="0AE3B94D" w14:textId="4475D335" w:rsidR="008124A1" w:rsidRDefault="008124A1" w:rsidP="008124A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Here, I taken k = 1.2.</w:t>
      </w:r>
    </w:p>
    <w:p w14:paraId="3306C903" w14:textId="680903EC" w:rsidR="008124A1" w:rsidRDefault="008124A1" w:rsidP="008124A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Signal Generation:</w:t>
      </w:r>
    </w:p>
    <w:p w14:paraId="393A76A2" w14:textId="3646F319" w:rsidR="008124A1" w:rsidRDefault="008124A1" w:rsidP="008124A1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Buy Signal(+1) = If current closing is higher than upper band, indicating a breakout to the upside.</w:t>
      </w:r>
    </w:p>
    <w:p w14:paraId="7D33CC76" w14:textId="16C3E216" w:rsidR="008124A1" w:rsidRDefault="008124A1" w:rsidP="008124A1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Sell Signal(-1) = If current closing is lower than the lower band, it’s a downside breakout.</w:t>
      </w:r>
    </w:p>
    <w:p w14:paraId="61F2472B" w14:textId="73BD4961" w:rsidR="008124A1" w:rsidRDefault="008124A1" w:rsidP="008124A1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Zero Signal(0) = If neither condition is met, hold the current position. </w:t>
      </w:r>
    </w:p>
    <w:p w14:paraId="30614C1E" w14:textId="77777777" w:rsidR="00534B87" w:rsidRDefault="00534B87" w:rsidP="00A204E7">
      <w:pPr>
        <w:rPr>
          <w:rFonts w:cstheme="minorHAnsi"/>
          <w:b/>
          <w:bCs/>
          <w:sz w:val="36"/>
          <w:szCs w:val="36"/>
        </w:rPr>
      </w:pPr>
    </w:p>
    <w:p w14:paraId="044C9EC8" w14:textId="77777777" w:rsidR="00534B87" w:rsidRDefault="00534B87" w:rsidP="00A204E7">
      <w:pPr>
        <w:rPr>
          <w:rFonts w:cstheme="minorHAnsi"/>
          <w:b/>
          <w:bCs/>
          <w:sz w:val="36"/>
          <w:szCs w:val="36"/>
        </w:rPr>
      </w:pPr>
    </w:p>
    <w:p w14:paraId="54FAE3F3" w14:textId="1FB1D532" w:rsidR="00A204E7" w:rsidRDefault="00A204E7" w:rsidP="00A204E7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Rationale</w:t>
      </w:r>
    </w:p>
    <w:p w14:paraId="1A4E3CE1" w14:textId="06267925" w:rsidR="00A204E7" w:rsidRDefault="00534B87" w:rsidP="00A204E7">
      <w:pPr>
        <w:rPr>
          <w:rFonts w:cstheme="minorHAnsi"/>
          <w:sz w:val="32"/>
          <w:szCs w:val="32"/>
        </w:rPr>
      </w:pPr>
      <w:r w:rsidRPr="00534B87">
        <w:rPr>
          <w:rFonts w:cstheme="minorHAnsi"/>
          <w:sz w:val="32"/>
          <w:szCs w:val="32"/>
        </w:rPr>
        <w:t xml:space="preserve">The use of an Exponential Moving Average (EMA) </w:t>
      </w:r>
      <w:r w:rsidRPr="00534B87">
        <w:rPr>
          <w:rFonts w:cstheme="minorHAnsi"/>
          <w:sz w:val="32"/>
          <w:szCs w:val="32"/>
        </w:rPr>
        <w:t>centres</w:t>
      </w:r>
      <w:r w:rsidRPr="00534B87">
        <w:rPr>
          <w:rFonts w:cstheme="minorHAnsi"/>
          <w:sz w:val="32"/>
          <w:szCs w:val="32"/>
        </w:rPr>
        <w:t xml:space="preserve"> the bands around a smoothed price trend, adding robustness. A break above the upper band signals bullish strength strong enough to exceed recent volatility</w:t>
      </w:r>
      <w:r>
        <w:rPr>
          <w:rFonts w:cstheme="minorHAnsi"/>
          <w:sz w:val="32"/>
          <w:szCs w:val="32"/>
        </w:rPr>
        <w:t>.</w:t>
      </w:r>
      <w:r w:rsidRPr="00534B87">
        <w:t xml:space="preserve"> </w:t>
      </w:r>
      <w:r w:rsidRPr="00534B87">
        <w:rPr>
          <w:rFonts w:cstheme="minorHAnsi"/>
          <w:sz w:val="32"/>
          <w:szCs w:val="32"/>
        </w:rPr>
        <w:t>Conversely, a break below the lower band suggests bearish momentum.</w:t>
      </w:r>
    </w:p>
    <w:p w14:paraId="36E383F3" w14:textId="77777777" w:rsidR="00534B87" w:rsidRPr="00534B87" w:rsidRDefault="00534B87" w:rsidP="00534B87">
      <w:pPr>
        <w:rPr>
          <w:rFonts w:cstheme="minorHAnsi"/>
          <w:sz w:val="32"/>
          <w:szCs w:val="32"/>
        </w:rPr>
      </w:pPr>
      <w:r w:rsidRPr="00534B87">
        <w:rPr>
          <w:rFonts w:cstheme="minorHAnsi"/>
          <w:sz w:val="32"/>
          <w:szCs w:val="32"/>
        </w:rPr>
        <w:t>The multiplier k = 1.2 ensures the bands are wide enough to avoid noise but responsive enough to catch emerging trends.</w:t>
      </w:r>
    </w:p>
    <w:p w14:paraId="3C4BCE29" w14:textId="77777777" w:rsidR="00534B87" w:rsidRDefault="00534B87" w:rsidP="00A204E7">
      <w:pPr>
        <w:rPr>
          <w:rFonts w:cstheme="minorHAnsi"/>
          <w:sz w:val="32"/>
          <w:szCs w:val="32"/>
        </w:rPr>
      </w:pPr>
    </w:p>
    <w:p w14:paraId="023156F7" w14:textId="77777777" w:rsidR="00534B87" w:rsidRDefault="00534B87" w:rsidP="00534B87">
      <w:pPr>
        <w:rPr>
          <w:rFonts w:cstheme="minorHAnsi"/>
          <w:b/>
          <w:bCs/>
          <w:sz w:val="36"/>
          <w:szCs w:val="36"/>
        </w:rPr>
      </w:pPr>
      <w:r w:rsidRPr="00534B87">
        <w:rPr>
          <w:rFonts w:cstheme="minorHAnsi"/>
          <w:b/>
          <w:bCs/>
          <w:sz w:val="36"/>
          <w:szCs w:val="36"/>
        </w:rPr>
        <w:t>Risk Management</w:t>
      </w:r>
    </w:p>
    <w:p w14:paraId="6C4FC5BD" w14:textId="52D268C0" w:rsidR="00534B87" w:rsidRDefault="006E0950" w:rsidP="00A204E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 added two strategies: ATR breakout and Trailing stop loss for which Trailing stop loss minimizing potential losses for investment. The trade is closed when the market price decreases by more than 15% from the current high.</w:t>
      </w:r>
    </w:p>
    <w:p w14:paraId="1CFD3BD9" w14:textId="77777777" w:rsidR="006E0950" w:rsidRDefault="006E0950" w:rsidP="00A204E7">
      <w:pPr>
        <w:rPr>
          <w:rFonts w:cstheme="minorHAnsi"/>
          <w:sz w:val="36"/>
          <w:szCs w:val="36"/>
        </w:rPr>
      </w:pPr>
    </w:p>
    <w:p w14:paraId="7388C7D0" w14:textId="77777777" w:rsidR="009D366F" w:rsidRPr="009D366F" w:rsidRDefault="009D366F" w:rsidP="009D366F">
      <w:pPr>
        <w:rPr>
          <w:rFonts w:cstheme="minorHAnsi"/>
          <w:sz w:val="36"/>
          <w:szCs w:val="36"/>
        </w:rPr>
      </w:pPr>
      <w:r w:rsidRPr="009D366F">
        <w:rPr>
          <w:rFonts w:cstheme="minorHAnsi"/>
          <w:b/>
          <w:bCs/>
          <w:sz w:val="36"/>
          <w:szCs w:val="36"/>
        </w:rPr>
        <w:t>Performance Evaluation</w:t>
      </w:r>
    </w:p>
    <w:p w14:paraId="0290784B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Benchmark Return: 25.71 %</w:t>
      </w:r>
    </w:p>
    <w:p w14:paraId="7B63966E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Gross Profit: 853.10 %</w:t>
      </w:r>
    </w:p>
    <w:p w14:paraId="368EFB37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Total Trades Executed: 24</w:t>
      </w:r>
    </w:p>
    <w:p w14:paraId="26484420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Win Rate: 45.83 %</w:t>
      </w:r>
    </w:p>
    <w:p w14:paraId="3D6A3C9E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Losing Trades: 13</w:t>
      </w:r>
    </w:p>
    <w:p w14:paraId="2FA44DB2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Total Long Trades: 17</w:t>
      </w:r>
    </w:p>
    <w:p w14:paraId="4D456667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Total Short Trades: 7</w:t>
      </w:r>
    </w:p>
    <w:p w14:paraId="7A7654DB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Average Drawdown: 19.99 %</w:t>
      </w:r>
    </w:p>
    <w:p w14:paraId="28A254CA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Maximum Drawdown: 44.08 %</w:t>
      </w:r>
    </w:p>
    <w:p w14:paraId="769B8D57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Sharpe Ratio (Daily): 0.06</w:t>
      </w:r>
    </w:p>
    <w:p w14:paraId="488A3924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Sharpe Ratio (Annualized): 0.99</w:t>
      </w:r>
    </w:p>
    <w:p w14:paraId="79BF01B3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lastRenderedPageBreak/>
        <w:t>Sortino Ratio (Daily): 0.06</w:t>
      </w:r>
    </w:p>
    <w:p w14:paraId="2FB13840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Sortino Ratio (Annualized): 1.03</w:t>
      </w:r>
    </w:p>
    <w:p w14:paraId="3CC7AB6B" w14:textId="77777777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Average Holding Time: 36.375</w:t>
      </w:r>
    </w:p>
    <w:p w14:paraId="4F58118C" w14:textId="5307FC3D" w:rsidR="009D366F" w:rsidRPr="009D366F" w:rsidRDefault="009D366F" w:rsidP="009D366F">
      <w:pPr>
        <w:rPr>
          <w:rFonts w:cstheme="minorHAnsi"/>
          <w:sz w:val="28"/>
          <w:szCs w:val="28"/>
        </w:rPr>
      </w:pPr>
      <w:r w:rsidRPr="009D366F">
        <w:rPr>
          <w:rFonts w:cstheme="minorHAnsi"/>
          <w:sz w:val="28"/>
          <w:szCs w:val="28"/>
        </w:rPr>
        <w:t>Maximum Holding Time: 142</w:t>
      </w:r>
    </w:p>
    <w:p w14:paraId="4E53B940" w14:textId="77777777" w:rsidR="009D366F" w:rsidRDefault="009D366F" w:rsidP="009D366F">
      <w:pPr>
        <w:rPr>
          <w:rFonts w:cstheme="minorHAnsi"/>
          <w:sz w:val="32"/>
          <w:szCs w:val="32"/>
        </w:rPr>
      </w:pPr>
    </w:p>
    <w:p w14:paraId="3D3A7EA2" w14:textId="77777777" w:rsidR="009D366F" w:rsidRPr="009D366F" w:rsidRDefault="009D366F" w:rsidP="009D366F">
      <w:pPr>
        <w:rPr>
          <w:rFonts w:cstheme="minorHAnsi"/>
          <w:sz w:val="36"/>
          <w:szCs w:val="36"/>
        </w:rPr>
      </w:pPr>
      <w:r w:rsidRPr="009D366F">
        <w:rPr>
          <w:rFonts w:cstheme="minorHAnsi"/>
          <w:b/>
          <w:bCs/>
          <w:sz w:val="36"/>
          <w:szCs w:val="36"/>
        </w:rPr>
        <w:t>Challenges and Insights</w:t>
      </w:r>
    </w:p>
    <w:p w14:paraId="70765317" w14:textId="25B18A7C" w:rsidR="009D366F" w:rsidRDefault="009D366F" w:rsidP="009D366F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9D366F">
        <w:rPr>
          <w:rFonts w:cstheme="minorHAnsi"/>
          <w:sz w:val="32"/>
          <w:szCs w:val="32"/>
        </w:rPr>
        <w:t>EMA crossovers inherently introduce lag, leading to delayed entries and exits.</w:t>
      </w:r>
    </w:p>
    <w:p w14:paraId="6760C210" w14:textId="7E9A489C" w:rsidR="009D366F" w:rsidRDefault="009D366F" w:rsidP="009D366F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How to decide ATR multiplier as if there any mistaken it will </w:t>
      </w:r>
      <w:proofErr w:type="gramStart"/>
      <w:r>
        <w:rPr>
          <w:rFonts w:cstheme="minorHAnsi"/>
          <w:sz w:val="32"/>
          <w:szCs w:val="32"/>
        </w:rPr>
        <w:t>got</w:t>
      </w:r>
      <w:proofErr w:type="gramEnd"/>
      <w:r>
        <w:rPr>
          <w:rFonts w:cstheme="minorHAnsi"/>
          <w:sz w:val="32"/>
          <w:szCs w:val="32"/>
        </w:rPr>
        <w:t xml:space="preserve"> big loss to investment.</w:t>
      </w:r>
    </w:p>
    <w:p w14:paraId="6365D154" w14:textId="389BABC9" w:rsidR="009D366F" w:rsidRPr="009D366F" w:rsidRDefault="009D366F" w:rsidP="009D366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D366F">
        <w:rPr>
          <w:rFonts w:asciiTheme="minorHAnsi" w:hAnsiTheme="minorHAnsi" w:cstheme="minorHAnsi"/>
          <w:sz w:val="32"/>
          <w:szCs w:val="32"/>
        </w:rPr>
        <w:t>Performance may improve with advanced risk allocation techniques</w:t>
      </w:r>
      <w:r>
        <w:rPr>
          <w:rFonts w:asciiTheme="minorHAnsi" w:hAnsiTheme="minorHAnsi" w:cstheme="minorHAnsi"/>
          <w:sz w:val="32"/>
          <w:szCs w:val="32"/>
        </w:rPr>
        <w:t xml:space="preserve"> like using Dynamic exit condition in replace of Trailing stop loss.</w:t>
      </w:r>
    </w:p>
    <w:p w14:paraId="1E3487AF" w14:textId="77777777" w:rsidR="009D366F" w:rsidRPr="009D366F" w:rsidRDefault="009D366F" w:rsidP="009D366F">
      <w:pPr>
        <w:rPr>
          <w:rFonts w:cstheme="minorHAnsi"/>
          <w:sz w:val="32"/>
          <w:szCs w:val="32"/>
        </w:rPr>
      </w:pPr>
    </w:p>
    <w:p w14:paraId="7BC36642" w14:textId="77777777" w:rsidR="009178BD" w:rsidRDefault="009178BD" w:rsidP="009B2A90">
      <w:pPr>
        <w:rPr>
          <w:rFonts w:cstheme="minorHAnsi"/>
          <w:sz w:val="36"/>
          <w:szCs w:val="36"/>
          <w:lang w:val="en-US"/>
        </w:rPr>
      </w:pPr>
    </w:p>
    <w:p w14:paraId="2FE8FDD8" w14:textId="77777777" w:rsidR="009B2A90" w:rsidRPr="009B2A90" w:rsidRDefault="009B2A90" w:rsidP="009B2A90">
      <w:pPr>
        <w:rPr>
          <w:rFonts w:cstheme="minorHAnsi"/>
          <w:sz w:val="36"/>
          <w:szCs w:val="36"/>
          <w:lang w:val="en-US"/>
        </w:rPr>
      </w:pPr>
    </w:p>
    <w:sectPr w:rsidR="009B2A90" w:rsidRPr="009B2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F1A"/>
    <w:multiLevelType w:val="hybridMultilevel"/>
    <w:tmpl w:val="87F06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149C3"/>
    <w:multiLevelType w:val="hybridMultilevel"/>
    <w:tmpl w:val="0D0E4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7752"/>
    <w:multiLevelType w:val="hybridMultilevel"/>
    <w:tmpl w:val="6138FD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660AF"/>
    <w:multiLevelType w:val="hybridMultilevel"/>
    <w:tmpl w:val="D45C7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6292A"/>
    <w:multiLevelType w:val="hybridMultilevel"/>
    <w:tmpl w:val="B03CA2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59437">
    <w:abstractNumId w:val="3"/>
  </w:num>
  <w:num w:numId="2" w16cid:durableId="489953036">
    <w:abstractNumId w:val="4"/>
  </w:num>
  <w:num w:numId="3" w16cid:durableId="662243000">
    <w:abstractNumId w:val="0"/>
  </w:num>
  <w:num w:numId="4" w16cid:durableId="1495293194">
    <w:abstractNumId w:val="1"/>
  </w:num>
  <w:num w:numId="5" w16cid:durableId="1145704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90"/>
    <w:rsid w:val="005211B7"/>
    <w:rsid w:val="00534B87"/>
    <w:rsid w:val="006E0950"/>
    <w:rsid w:val="008124A1"/>
    <w:rsid w:val="009178BD"/>
    <w:rsid w:val="009B2A90"/>
    <w:rsid w:val="009D366F"/>
    <w:rsid w:val="00A204E7"/>
    <w:rsid w:val="00A90D2E"/>
    <w:rsid w:val="00B35C58"/>
    <w:rsid w:val="00E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EEDE"/>
  <w15:chartTrackingRefBased/>
  <w15:docId w15:val="{C3ECA7FB-2060-4C7D-9593-2B1AF3C1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7181E-E868-44F1-B5EE-F7991C476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FALGUN DADHICH</dc:creator>
  <cp:keywords/>
  <dc:description/>
  <cp:lastModifiedBy>FALGUN DADHICH</cp:lastModifiedBy>
  <cp:revision>1</cp:revision>
  <dcterms:created xsi:type="dcterms:W3CDTF">2025-05-27T22:18:00Z</dcterms:created>
  <dcterms:modified xsi:type="dcterms:W3CDTF">2025-05-28T09:36:00Z</dcterms:modified>
</cp:coreProperties>
</file>