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CBD1E" w14:textId="77777777" w:rsidR="005A410B" w:rsidRPr="00663275" w:rsidRDefault="00000000">
      <w:pPr>
        <w:pStyle w:val="Heading1"/>
        <w:rPr>
          <w:sz w:val="36"/>
          <w:szCs w:val="36"/>
        </w:rPr>
      </w:pPr>
      <w:r w:rsidRPr="00663275">
        <w:rPr>
          <w:sz w:val="36"/>
          <w:szCs w:val="36"/>
        </w:rPr>
        <w:t>Project Report: Stock Selection &amp; Portfolio Optimization</w:t>
      </w:r>
    </w:p>
    <w:p w14:paraId="73EFF419" w14:textId="77777777" w:rsidR="005A410B" w:rsidRDefault="00000000">
      <w:pPr>
        <w:pStyle w:val="Heading2"/>
      </w:pPr>
      <w:r>
        <w:t>1. Objective</w:t>
      </w:r>
    </w:p>
    <w:p w14:paraId="444115EA" w14:textId="77777777" w:rsidR="00663275" w:rsidRPr="00663275" w:rsidRDefault="00663275" w:rsidP="00663275">
      <w:pPr>
        <w:rPr>
          <w:lang w:val="en-IN"/>
        </w:rPr>
      </w:pPr>
      <w:r w:rsidRPr="00663275">
        <w:rPr>
          <w:lang w:val="en-IN"/>
        </w:rPr>
        <w:t>This project aims to:</w:t>
      </w:r>
    </w:p>
    <w:p w14:paraId="0FF28123" w14:textId="77777777" w:rsidR="00663275" w:rsidRPr="00663275" w:rsidRDefault="00663275" w:rsidP="00663275">
      <w:pPr>
        <w:rPr>
          <w:lang w:val="en-IN"/>
        </w:rPr>
      </w:pPr>
      <w:r w:rsidRPr="00663275">
        <w:rPr>
          <w:b/>
          <w:bCs/>
          <w:lang w:val="en-IN"/>
        </w:rPr>
        <w:t>Predict short-term stock returns</w:t>
      </w:r>
      <w:r w:rsidRPr="00663275">
        <w:rPr>
          <w:lang w:val="en-IN"/>
        </w:rPr>
        <w:t xml:space="preserve"> using machine learning (XGBoost).</w:t>
      </w:r>
    </w:p>
    <w:p w14:paraId="6550C7FF" w14:textId="77777777" w:rsidR="00663275" w:rsidRPr="00663275" w:rsidRDefault="00663275" w:rsidP="00663275">
      <w:pPr>
        <w:rPr>
          <w:lang w:val="en-IN"/>
        </w:rPr>
      </w:pPr>
      <w:r w:rsidRPr="00663275">
        <w:rPr>
          <w:b/>
          <w:bCs/>
          <w:lang w:val="en-IN"/>
        </w:rPr>
        <w:t>Rank and select top-performing stocks</w:t>
      </w:r>
      <w:r w:rsidRPr="00663275">
        <w:rPr>
          <w:lang w:val="en-IN"/>
        </w:rPr>
        <w:t xml:space="preserve"> based on both predicted returns and fundamental metrics.</w:t>
      </w:r>
    </w:p>
    <w:p w14:paraId="671568E3" w14:textId="77777777" w:rsidR="00663275" w:rsidRPr="00663275" w:rsidRDefault="00663275" w:rsidP="00663275">
      <w:pPr>
        <w:rPr>
          <w:lang w:val="en-IN"/>
        </w:rPr>
      </w:pPr>
      <w:r w:rsidRPr="00663275">
        <w:rPr>
          <w:b/>
          <w:bCs/>
          <w:lang w:val="en-IN"/>
        </w:rPr>
        <w:t>Optimize portfolio allocation</w:t>
      </w:r>
      <w:r w:rsidRPr="00663275">
        <w:rPr>
          <w:lang w:val="en-IN"/>
        </w:rPr>
        <w:t xml:space="preserve"> using the Black-Litterman model.</w:t>
      </w:r>
    </w:p>
    <w:p w14:paraId="3B65B1D8" w14:textId="77777777" w:rsidR="00663275" w:rsidRPr="00663275" w:rsidRDefault="00663275" w:rsidP="00663275">
      <w:pPr>
        <w:rPr>
          <w:lang w:val="en-IN"/>
        </w:rPr>
      </w:pPr>
      <w:r w:rsidRPr="00663275">
        <w:rPr>
          <w:b/>
          <w:bCs/>
          <w:lang w:val="en-IN"/>
        </w:rPr>
        <w:t>Compare portfolio performance</w:t>
      </w:r>
      <w:r w:rsidRPr="00663275">
        <w:rPr>
          <w:lang w:val="en-IN"/>
        </w:rPr>
        <w:t xml:space="preserve"> with benchmark allocations.</w:t>
      </w:r>
    </w:p>
    <w:p w14:paraId="25822B2B" w14:textId="77777777" w:rsidR="005A410B" w:rsidRDefault="00000000">
      <w:pPr>
        <w:pStyle w:val="Heading2"/>
      </w:pPr>
      <w:r>
        <w:t>2. Data Collection</w:t>
      </w:r>
    </w:p>
    <w:p w14:paraId="2C265DF2" w14:textId="0AFC2F95" w:rsidR="00663275" w:rsidRPr="00663275" w:rsidRDefault="00663275" w:rsidP="00663275">
      <w:pPr>
        <w:rPr>
          <w:lang w:val="en-IN"/>
        </w:rPr>
      </w:pPr>
      <w:r>
        <w:rPr>
          <w:lang w:val="en-IN"/>
        </w:rPr>
        <w:t xml:space="preserve"> </w:t>
      </w:r>
      <w:r w:rsidRPr="00663275">
        <w:rPr>
          <w:b/>
          <w:bCs/>
          <w:lang w:val="en-IN"/>
        </w:rPr>
        <w:t>Data Source:</w:t>
      </w:r>
      <w:r w:rsidRPr="00663275">
        <w:rPr>
          <w:lang w:val="en-IN"/>
        </w:rPr>
        <w:t xml:space="preserve"> Yahoo Finance (yfinance API)</w:t>
      </w:r>
    </w:p>
    <w:p w14:paraId="528A6F58" w14:textId="4A3965FE" w:rsidR="00663275" w:rsidRDefault="00663275" w:rsidP="00663275">
      <w:pPr>
        <w:rPr>
          <w:lang w:val="en-IN"/>
        </w:rPr>
      </w:pPr>
      <w:r>
        <w:rPr>
          <w:lang w:val="en-IN"/>
        </w:rPr>
        <w:t xml:space="preserve"> </w:t>
      </w:r>
      <w:r w:rsidRPr="00663275">
        <w:rPr>
          <w:b/>
          <w:bCs/>
          <w:lang w:val="en-IN"/>
        </w:rPr>
        <w:t>Universe:</w:t>
      </w:r>
      <w:r w:rsidRPr="00663275">
        <w:rPr>
          <w:lang w:val="en-IN"/>
        </w:rPr>
        <w:t xml:space="preserve"> NIFTY 50 constituent stocks (full ticker list included in the script).</w:t>
      </w:r>
    </w:p>
    <w:p w14:paraId="11853B7A" w14:textId="23DE54DE" w:rsidR="00663275" w:rsidRDefault="00663275" w:rsidP="00663275">
      <w:pPr>
        <w:rPr>
          <w:lang w:val="en-IN"/>
        </w:rPr>
      </w:pPr>
      <w:r>
        <w:rPr>
          <w:lang w:val="en-IN"/>
        </w:rPr>
        <w:t xml:space="preserve"> </w:t>
      </w:r>
      <w:r w:rsidRPr="00663275">
        <w:rPr>
          <w:b/>
          <w:bCs/>
          <w:lang w:val="en-IN"/>
        </w:rPr>
        <w:t>Period for Training:</w:t>
      </w:r>
      <w:r w:rsidRPr="00663275">
        <w:rPr>
          <w:lang w:val="en-IN"/>
        </w:rPr>
        <w:br/>
        <w:t xml:space="preserve">Historical data from </w:t>
      </w:r>
      <w:r w:rsidRPr="00663275">
        <w:rPr>
          <w:b/>
          <w:bCs/>
          <w:lang w:val="en-IN"/>
        </w:rPr>
        <w:t>2022-03-01</w:t>
      </w:r>
      <w:r w:rsidRPr="00663275">
        <w:rPr>
          <w:lang w:val="en-IN"/>
        </w:rPr>
        <w:t xml:space="preserve"> to </w:t>
      </w:r>
      <w:r w:rsidRPr="00663275">
        <w:rPr>
          <w:b/>
          <w:bCs/>
          <w:lang w:val="en-IN"/>
        </w:rPr>
        <w:t>2024-05-31</w:t>
      </w:r>
      <w:r w:rsidRPr="00663275">
        <w:rPr>
          <w:lang w:val="en-IN"/>
        </w:rPr>
        <w:t xml:space="preserve"> (daily frequency).</w:t>
      </w:r>
    </w:p>
    <w:p w14:paraId="04BFF1A7" w14:textId="3F47779C" w:rsidR="00663275" w:rsidRPr="00663275" w:rsidRDefault="00663275" w:rsidP="00663275">
      <w:pPr>
        <w:rPr>
          <w:lang w:val="en-IN"/>
        </w:rPr>
      </w:pPr>
      <w:r w:rsidRPr="00663275">
        <w:rPr>
          <w:lang w:val="en-IN"/>
        </w:rPr>
        <w:t xml:space="preserve"> </w:t>
      </w:r>
      <w:r w:rsidRPr="00663275">
        <w:rPr>
          <w:b/>
          <w:bCs/>
          <w:lang w:val="en-IN"/>
        </w:rPr>
        <w:t>Period for Prediction:</w:t>
      </w:r>
      <w:r w:rsidRPr="00663275">
        <w:rPr>
          <w:lang w:val="en-IN"/>
        </w:rPr>
        <w:br/>
      </w:r>
      <w:r w:rsidRPr="00663275">
        <w:rPr>
          <w:b/>
          <w:bCs/>
          <w:lang w:val="en-IN"/>
        </w:rPr>
        <w:t>2024-06-01</w:t>
      </w:r>
      <w:r w:rsidRPr="00663275">
        <w:rPr>
          <w:lang w:val="en-IN"/>
        </w:rPr>
        <w:t xml:space="preserve"> to </w:t>
      </w:r>
      <w:r w:rsidRPr="00663275">
        <w:rPr>
          <w:b/>
          <w:bCs/>
          <w:lang w:val="en-IN"/>
        </w:rPr>
        <w:t>2025-07-31</w:t>
      </w:r>
      <w:r w:rsidRPr="00663275">
        <w:rPr>
          <w:lang w:val="en-IN"/>
        </w:rPr>
        <w:t xml:space="preserve"> for out-of-sample testing.</w:t>
      </w:r>
    </w:p>
    <w:p w14:paraId="52A654B4" w14:textId="144E465B" w:rsidR="00663275" w:rsidRPr="00663275" w:rsidRDefault="00663275" w:rsidP="00663275">
      <w:pPr>
        <w:rPr>
          <w:lang w:val="en-IN"/>
        </w:rPr>
      </w:pPr>
      <w:r w:rsidRPr="00663275">
        <w:rPr>
          <w:lang w:val="en-IN"/>
        </w:rPr>
        <w:t xml:space="preserve"> </w:t>
      </w:r>
      <w:r w:rsidRPr="00663275">
        <w:rPr>
          <w:b/>
          <w:bCs/>
          <w:lang w:val="en-IN"/>
        </w:rPr>
        <w:t>Additional Fundamentals:</w:t>
      </w:r>
      <w:r w:rsidRPr="00663275">
        <w:rPr>
          <w:lang w:val="en-IN"/>
        </w:rPr>
        <w:br/>
        <w:t>P/E Ratio, Debt-to-Equity, and Market Cap retrieved from Yahoo Finance API.</w:t>
      </w:r>
    </w:p>
    <w:p w14:paraId="6FBFA7D7" w14:textId="77777777" w:rsidR="005A410B" w:rsidRDefault="00000000">
      <w:pPr>
        <w:pStyle w:val="Heading2"/>
      </w:pPr>
      <w:r>
        <w:t>3. Feature Engineering</w:t>
      </w:r>
    </w:p>
    <w:p w14:paraId="3687A00A" w14:textId="77777777" w:rsidR="00663275" w:rsidRPr="00663275" w:rsidRDefault="00663275" w:rsidP="00663275">
      <w:pPr>
        <w:rPr>
          <w:lang w:val="en-IN"/>
        </w:rPr>
      </w:pPr>
      <w:r w:rsidRPr="00663275">
        <w:rPr>
          <w:lang w:val="en-IN"/>
        </w:rPr>
        <w:t>Function: calculate_features(data, horizon=21)</w:t>
      </w:r>
      <w:r w:rsidRPr="00663275">
        <w:rPr>
          <w:lang w:val="en-IN"/>
        </w:rPr>
        <w:br/>
        <w:t>Generated indicators:</w:t>
      </w:r>
    </w:p>
    <w:p w14:paraId="0C135D74" w14:textId="77777777" w:rsidR="00663275" w:rsidRPr="00663275" w:rsidRDefault="00663275" w:rsidP="00663275">
      <w:pPr>
        <w:rPr>
          <w:lang w:val="en-IN"/>
        </w:rPr>
      </w:pPr>
      <w:r w:rsidRPr="00663275">
        <w:rPr>
          <w:b/>
          <w:bCs/>
          <w:lang w:val="en-IN"/>
        </w:rPr>
        <w:t>Returns</w:t>
      </w:r>
      <w:r w:rsidRPr="00663275">
        <w:rPr>
          <w:lang w:val="en-IN"/>
        </w:rPr>
        <w:t>: Daily % change.</w:t>
      </w:r>
    </w:p>
    <w:p w14:paraId="5DF4D8FF" w14:textId="77777777" w:rsidR="00663275" w:rsidRPr="00663275" w:rsidRDefault="00663275" w:rsidP="00663275">
      <w:pPr>
        <w:rPr>
          <w:lang w:val="en-IN"/>
        </w:rPr>
      </w:pPr>
      <w:r w:rsidRPr="00663275">
        <w:rPr>
          <w:b/>
          <w:bCs/>
          <w:lang w:val="en-IN"/>
        </w:rPr>
        <w:t>Volatility (20-day)</w:t>
      </w:r>
      <w:r w:rsidRPr="00663275">
        <w:rPr>
          <w:lang w:val="en-IN"/>
        </w:rPr>
        <w:t>: Rolling standard deviation.</w:t>
      </w:r>
    </w:p>
    <w:p w14:paraId="15358EC6" w14:textId="77777777" w:rsidR="00663275" w:rsidRPr="00663275" w:rsidRDefault="00663275" w:rsidP="00663275">
      <w:pPr>
        <w:rPr>
          <w:lang w:val="en-IN"/>
        </w:rPr>
      </w:pPr>
      <w:r w:rsidRPr="00663275">
        <w:rPr>
          <w:b/>
          <w:bCs/>
          <w:lang w:val="en-IN"/>
        </w:rPr>
        <w:t>Moving Averages</w:t>
      </w:r>
      <w:r w:rsidRPr="00663275">
        <w:rPr>
          <w:lang w:val="en-IN"/>
        </w:rPr>
        <w:t>: 10-day &amp; 50-day.</w:t>
      </w:r>
    </w:p>
    <w:p w14:paraId="035D756A" w14:textId="6D324262" w:rsidR="00663275" w:rsidRDefault="00663275" w:rsidP="00663275">
      <w:pPr>
        <w:rPr>
          <w:lang w:val="en-IN"/>
        </w:rPr>
      </w:pPr>
      <w:r w:rsidRPr="00663275">
        <w:rPr>
          <w:b/>
          <w:bCs/>
          <w:lang w:val="en-IN"/>
        </w:rPr>
        <w:t>Momentum</w:t>
      </w:r>
      <w:r>
        <w:rPr>
          <w:b/>
          <w:bCs/>
          <w:lang w:val="en-IN"/>
        </w:rPr>
        <w:t>(10&amp;50)</w:t>
      </w:r>
      <w:r w:rsidRPr="00663275">
        <w:rPr>
          <w:lang w:val="en-IN"/>
        </w:rPr>
        <w:t>: % change over a specified horizon</w:t>
      </w:r>
      <w:r>
        <w:rPr>
          <w:lang w:val="en-IN"/>
        </w:rPr>
        <w:t xml:space="preserve"> with rolling mean.</w:t>
      </w:r>
    </w:p>
    <w:p w14:paraId="63F87B4B" w14:textId="7B80482A" w:rsidR="00663275" w:rsidRDefault="00663275" w:rsidP="00663275">
      <w:pPr>
        <w:rPr>
          <w:lang w:val="en-IN"/>
        </w:rPr>
      </w:pPr>
      <w:r w:rsidRPr="00663275">
        <w:rPr>
          <w:b/>
          <w:bCs/>
          <w:lang w:val="en-IN"/>
        </w:rPr>
        <w:t>Bollinger Bands</w:t>
      </w:r>
      <w:r w:rsidRPr="00663275">
        <w:rPr>
          <w:lang w:val="en-IN"/>
        </w:rPr>
        <w:t>: Upper &amp; lower bands (20-day rolling mean ± 2 std).</w:t>
      </w:r>
    </w:p>
    <w:p w14:paraId="21E8FDAD" w14:textId="47F0D791" w:rsidR="00663275" w:rsidRDefault="00663275" w:rsidP="00663275">
      <w:pPr>
        <w:rPr>
          <w:lang w:val="en-IN"/>
        </w:rPr>
      </w:pPr>
      <w:r>
        <w:rPr>
          <w:b/>
          <w:bCs/>
          <w:lang w:val="en-IN"/>
        </w:rPr>
        <w:t xml:space="preserve">Correlation with Volume &amp; lag of returns </w:t>
      </w:r>
      <w:r>
        <w:rPr>
          <w:lang w:val="en-IN"/>
        </w:rPr>
        <w:t>is also added.</w:t>
      </w:r>
    </w:p>
    <w:p w14:paraId="4EEEDBE5" w14:textId="77777777" w:rsidR="00663275" w:rsidRPr="00663275" w:rsidRDefault="00663275" w:rsidP="00663275">
      <w:pPr>
        <w:rPr>
          <w:lang w:val="en-IN"/>
        </w:rPr>
      </w:pPr>
    </w:p>
    <w:p w14:paraId="021D2798" w14:textId="77777777" w:rsidR="005A410B" w:rsidRDefault="00000000">
      <w:pPr>
        <w:pStyle w:val="Heading2"/>
      </w:pPr>
      <w:r>
        <w:lastRenderedPageBreak/>
        <w:t>4. Modeling: XGBoost Regression</w:t>
      </w:r>
    </w:p>
    <w:p w14:paraId="3384B4E8" w14:textId="0C9C3AC1" w:rsidR="005A410B" w:rsidRDefault="00000000">
      <w:r>
        <w:t>- Target: Daily returns.</w:t>
      </w:r>
      <w:r>
        <w:br/>
        <w:t>- Model Parameters:</w:t>
      </w:r>
      <w:r>
        <w:br/>
      </w:r>
      <w:r w:rsidR="00663275" w:rsidRPr="00663275">
        <w:drawing>
          <wp:inline distT="0" distB="0" distL="0" distR="0" wp14:anchorId="6086AF31" wp14:editId="1AFB81AA">
            <wp:extent cx="2082800" cy="1540222"/>
            <wp:effectExtent l="0" t="0" r="0" b="3175"/>
            <wp:docPr id="168919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95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0736" cy="154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- Process:</w:t>
      </w:r>
      <w:r>
        <w:br/>
        <w:t xml:space="preserve">  1. Train per-stock model using historical data.</w:t>
      </w:r>
      <w:r>
        <w:br/>
        <w:t xml:space="preserve">  2. Predict returns for the out-of-sample period.</w:t>
      </w:r>
      <w:r>
        <w:br/>
        <w:t xml:space="preserve">  3. Store actual vs predicted returns for evaluation.</w:t>
      </w:r>
    </w:p>
    <w:p w14:paraId="051CF517" w14:textId="77777777" w:rsidR="005A410B" w:rsidRDefault="00000000">
      <w:pPr>
        <w:pStyle w:val="Heading2"/>
      </w:pPr>
      <w:r>
        <w:t>5. Model Evaluation</w:t>
      </w:r>
    </w:p>
    <w:p w14:paraId="42F31E70" w14:textId="77777777" w:rsidR="005A410B" w:rsidRDefault="00000000">
      <w:r>
        <w:t>- Metrics: Correlation &amp; RMSE (Root Mean Squared Error).</w:t>
      </w:r>
      <w:r>
        <w:br/>
        <w:t>- Visualization: Actual vs predicted returns for each stock, with correlation and RMSE in the title.</w:t>
      </w:r>
    </w:p>
    <w:p w14:paraId="03E3998A" w14:textId="77777777" w:rsidR="005A410B" w:rsidRDefault="00000000">
      <w:pPr>
        <w:pStyle w:val="Heading2"/>
      </w:pPr>
      <w:r>
        <w:t>6. Stock Scoring &amp; Selection</w:t>
      </w:r>
    </w:p>
    <w:p w14:paraId="4D85F75B" w14:textId="77777777" w:rsidR="005A410B" w:rsidRDefault="00000000">
      <w:r>
        <w:t>Metrics Used:</w:t>
      </w:r>
      <w:r>
        <w:br/>
        <w:t>1. Expected Return Score (mean of predicted returns)</w:t>
      </w:r>
      <w:r>
        <w:br/>
        <w:t>2. P/E Score (inverse normalization, lower P/E preferred)</w:t>
      </w:r>
      <w:r>
        <w:br/>
        <w:t>3. Debt-to-Equity Score (inverse normalization, lower D/E preferred)</w:t>
      </w:r>
      <w:r>
        <w:br/>
        <w:t>4. Market Cap Score (higher preferred)</w:t>
      </w:r>
      <w:r>
        <w:br/>
      </w:r>
      <w:r>
        <w:br/>
        <w:t>Weighting:</w:t>
      </w:r>
      <w:r>
        <w:br/>
        <w:t>- User inputs weights w_r, w_p, w_d, w_m (sum to 1).</w:t>
      </w:r>
      <w:r>
        <w:br/>
        <w:t>- Final score = weighted sum of normalized metrics.</w:t>
      </w:r>
      <w:r>
        <w:br/>
      </w:r>
      <w:r>
        <w:br/>
        <w:t>Selection:</w:t>
      </w:r>
      <w:r>
        <w:br/>
        <w:t>- Sort by Final Score.</w:t>
      </w:r>
      <w:r>
        <w:br/>
        <w:t>- Select Top 20 stocks.</w:t>
      </w:r>
    </w:p>
    <w:p w14:paraId="3E7CFB4C" w14:textId="201EB517" w:rsidR="00663275" w:rsidRDefault="00663275">
      <w:r>
        <w:rPr>
          <w:noProof/>
        </w:rPr>
        <w:lastRenderedPageBreak/>
        <w:drawing>
          <wp:inline distT="0" distB="0" distL="0" distR="0" wp14:anchorId="1B2A9FFE" wp14:editId="55DD643B">
            <wp:extent cx="5486400" cy="2719070"/>
            <wp:effectExtent l="0" t="0" r="0" b="5080"/>
            <wp:docPr id="184662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F4F0D" w14:textId="77777777" w:rsidR="005A410B" w:rsidRDefault="00000000">
      <w:pPr>
        <w:pStyle w:val="Heading2"/>
      </w:pPr>
      <w:r>
        <w:t>7. Visualization</w:t>
      </w:r>
    </w:p>
    <w:p w14:paraId="74387C43" w14:textId="77777777" w:rsidR="005A410B" w:rsidRDefault="00000000">
      <w:r>
        <w:t>- Top 20 Final Scores: Horizontal bar chart.</w:t>
      </w:r>
      <w:r>
        <w:br/>
        <w:t>- Fundamental Comparison: Grouped bar chart for P/E, D/E, and Market Cap scores for top stocks.</w:t>
      </w:r>
    </w:p>
    <w:p w14:paraId="248438FE" w14:textId="30267C48" w:rsidR="00663275" w:rsidRDefault="00663275">
      <w:r>
        <w:rPr>
          <w:noProof/>
        </w:rPr>
        <w:drawing>
          <wp:inline distT="0" distB="0" distL="0" distR="0" wp14:anchorId="2BD2A8E9" wp14:editId="5549349D">
            <wp:extent cx="5486400" cy="2724150"/>
            <wp:effectExtent l="0" t="0" r="0" b="0"/>
            <wp:docPr id="10924064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40EAD" w14:textId="77777777" w:rsidR="005A410B" w:rsidRDefault="00000000">
      <w:pPr>
        <w:pStyle w:val="Heading2"/>
      </w:pPr>
      <w:r>
        <w:t>8. Black-Litterman Portfolio Optimization</w:t>
      </w:r>
    </w:p>
    <w:p w14:paraId="24177546" w14:textId="77777777" w:rsidR="00663275" w:rsidRDefault="00000000">
      <w:r>
        <w:t>Steps:</w:t>
      </w:r>
      <w:r>
        <w:br/>
        <w:t>1. Historical Data: Top 20 stocks from 2020-01-01 to 2024-12-31.</w:t>
      </w:r>
      <w:r>
        <w:br/>
        <w:t>2. Compute: Log returns, sample mean &amp; covariance.</w:t>
      </w:r>
      <w:r>
        <w:br/>
        <w:t>3. Market Weights: Equal-weighted market portfolio.</w:t>
      </w:r>
      <w:r>
        <w:br/>
        <w:t xml:space="preserve">4. Implied Equilibrium Returns: </w:t>
      </w:r>
    </w:p>
    <w:p w14:paraId="54B3D1E5" w14:textId="69FABD2B" w:rsidR="005A410B" w:rsidRDefault="00663275">
      <w:r w:rsidRPr="00663275">
        <w:lastRenderedPageBreak/>
        <w:drawing>
          <wp:inline distT="0" distB="0" distL="0" distR="0" wp14:anchorId="16BA1E15" wp14:editId="08EBCB6F">
            <wp:extent cx="863600" cy="347370"/>
            <wp:effectExtent l="0" t="0" r="0" b="0"/>
            <wp:docPr id="212880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01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0323" cy="35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, </w:t>
      </w:r>
      <w:r>
        <w:t xml:space="preserve"> where </w:t>
      </w:r>
      <w:r w:rsidR="00000000">
        <w:t>δ = 2.5</w:t>
      </w:r>
      <w:r w:rsidRPr="00663275">
        <w:t xml:space="preserve"> </w:t>
      </w:r>
      <w:r w:rsidRPr="00663275">
        <w:t>(risk aversion)</w:t>
      </w:r>
      <w:r w:rsidR="00000000">
        <w:t>.</w:t>
      </w:r>
      <w:r w:rsidR="00000000">
        <w:br/>
        <w:t>5. Views: Example placeholders (AAPL, MSFT, TSLA, NVDA, AMZN, DIS).</w:t>
      </w:r>
      <w:r w:rsidR="00000000">
        <w:br/>
        <w:t>6. Posterior Returns &amp; Covariance: Black-Litterman formula.</w:t>
      </w:r>
      <w:r w:rsidR="00000000">
        <w:br/>
        <w:t>7. Optimization: Mean-variance optimization via PyPortfolioOpt (Max Sharpe Ratio).</w:t>
      </w:r>
    </w:p>
    <w:p w14:paraId="1188303C" w14:textId="77777777" w:rsidR="005A410B" w:rsidRDefault="00000000">
      <w:pPr>
        <w:pStyle w:val="Heading2"/>
      </w:pPr>
      <w:r>
        <w:t>9. Portfolio Comparison</w:t>
      </w:r>
    </w:p>
    <w:p w14:paraId="30AF32CF" w14:textId="77777777" w:rsidR="005A410B" w:rsidRDefault="00000000">
      <w:r>
        <w:t>- Black-Litterman Portfolio: Optimized weights (&gt;1% only).</w:t>
      </w:r>
      <w:r>
        <w:br/>
        <w:t>- Equal-Weight Portfolio: Benchmark.</w:t>
      </w:r>
      <w:r>
        <w:br/>
        <w:t>- Visualization: Side-by-side bar chart of weights.</w:t>
      </w:r>
    </w:p>
    <w:p w14:paraId="331AB8DD" w14:textId="1BFD28D2" w:rsidR="00663275" w:rsidRDefault="00663275">
      <w:r>
        <w:rPr>
          <w:noProof/>
        </w:rPr>
        <w:drawing>
          <wp:inline distT="0" distB="0" distL="0" distR="0" wp14:anchorId="3D1096FD" wp14:editId="1DAF5328">
            <wp:extent cx="4445000" cy="2653109"/>
            <wp:effectExtent l="0" t="0" r="0" b="0"/>
            <wp:docPr id="17084399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626" cy="2659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F657C" w14:textId="77777777" w:rsidR="00663275" w:rsidRDefault="00663275"/>
    <w:p w14:paraId="4C3CEDD7" w14:textId="77777777" w:rsidR="005A410B" w:rsidRDefault="00000000">
      <w:pPr>
        <w:pStyle w:val="Heading2"/>
      </w:pPr>
      <w:r>
        <w:t>10. Performance Simulation</w:t>
      </w:r>
    </w:p>
    <w:p w14:paraId="587D2540" w14:textId="77777777" w:rsidR="005A410B" w:rsidRDefault="00000000">
      <w:r>
        <w:t>Function: simulate_portfolio()</w:t>
      </w:r>
      <w:r>
        <w:br/>
        <w:t>Method:</w:t>
      </w:r>
      <w:r>
        <w:br/>
        <w:t>- Calculate daily portfolio returns = stock returns × weights.</w:t>
      </w:r>
      <w:r>
        <w:br/>
        <w:t>- Compute cumulative returns.</w:t>
      </w:r>
      <w:r>
        <w:br/>
        <w:t>- Plot performance curve.</w:t>
      </w:r>
    </w:p>
    <w:p w14:paraId="54ECDBC4" w14:textId="1A06F3AE" w:rsidR="0096735D" w:rsidRDefault="0096735D">
      <w:r>
        <w:rPr>
          <w:noProof/>
        </w:rPr>
        <w:lastRenderedPageBreak/>
        <w:drawing>
          <wp:inline distT="0" distB="0" distL="0" distR="0" wp14:anchorId="0149A978" wp14:editId="3000A146">
            <wp:extent cx="5486400" cy="2262505"/>
            <wp:effectExtent l="0" t="0" r="0" b="4445"/>
            <wp:docPr id="16242261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6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AE16A" w14:textId="77777777" w:rsidR="005A410B" w:rsidRDefault="00000000">
      <w:pPr>
        <w:pStyle w:val="Heading2"/>
      </w:pPr>
      <w:r>
        <w:t>11. Key Observations</w:t>
      </w:r>
    </w:p>
    <w:p w14:paraId="40767F31" w14:textId="77777777" w:rsidR="005A410B" w:rsidRDefault="00000000">
      <w:r>
        <w:t>1. ML Predictions: XGBoost works well with technical indicators, but correlation varies by stock.</w:t>
      </w:r>
      <w:r>
        <w:br/>
        <w:t>2. Fundamental Filtering: Improves selection robustness.</w:t>
      </w:r>
      <w:r>
        <w:br/>
        <w:t>3. Portfolio Construction: Black-Litterman allows incorporating subjective views; optimized weights can outperform equal weights.</w:t>
      </w:r>
      <w:r>
        <w:br/>
        <w:t>4. Limitations:</w:t>
      </w:r>
      <w:r>
        <w:br/>
        <w:t xml:space="preserve">   - Views are placeholders.</w:t>
      </w:r>
      <w:r>
        <w:br/>
        <w:t xml:space="preserve">   - No transaction cost/liquidity constraints.</w:t>
      </w:r>
      <w:r>
        <w:br/>
        <w:t xml:space="preserve">   - Predictions are short-term; portfolio optimized on historical returns.</w:t>
      </w:r>
    </w:p>
    <w:p w14:paraId="1CFA52EB" w14:textId="77777777" w:rsidR="005A410B" w:rsidRDefault="00000000">
      <w:pPr>
        <w:pStyle w:val="Heading2"/>
      </w:pPr>
      <w:r>
        <w:t>12. Possible Improvements</w:t>
      </w:r>
    </w:p>
    <w:p w14:paraId="4A4BCC39" w14:textId="77777777" w:rsidR="005A410B" w:rsidRDefault="00000000">
      <w:r>
        <w:t>- Enhance ML Features: Add volume, sector trends, macro indicators.</w:t>
      </w:r>
      <w:r>
        <w:br/>
        <w:t>- Better Views: Use analyst forecasts or sentiment data.</w:t>
      </w:r>
      <w:r>
        <w:br/>
        <w:t>- Risk Management: Max drawdown, volatility targeting, transaction costs.</w:t>
      </w:r>
      <w:r>
        <w:br/>
        <w:t>- Dynamic Rebalancing: Periodic weight updates based on rolling predictions.</w:t>
      </w:r>
    </w:p>
    <w:sectPr w:rsidR="005A41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D86E8D"/>
    <w:multiLevelType w:val="multilevel"/>
    <w:tmpl w:val="B2EE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C01227"/>
    <w:multiLevelType w:val="multilevel"/>
    <w:tmpl w:val="4CA48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1620825">
    <w:abstractNumId w:val="8"/>
  </w:num>
  <w:num w:numId="2" w16cid:durableId="482813335">
    <w:abstractNumId w:val="6"/>
  </w:num>
  <w:num w:numId="3" w16cid:durableId="916982299">
    <w:abstractNumId w:val="5"/>
  </w:num>
  <w:num w:numId="4" w16cid:durableId="1775976751">
    <w:abstractNumId w:val="4"/>
  </w:num>
  <w:num w:numId="5" w16cid:durableId="1345283523">
    <w:abstractNumId w:val="7"/>
  </w:num>
  <w:num w:numId="6" w16cid:durableId="7947553">
    <w:abstractNumId w:val="3"/>
  </w:num>
  <w:num w:numId="7" w16cid:durableId="53357449">
    <w:abstractNumId w:val="2"/>
  </w:num>
  <w:num w:numId="8" w16cid:durableId="1978022304">
    <w:abstractNumId w:val="1"/>
  </w:num>
  <w:num w:numId="9" w16cid:durableId="458960469">
    <w:abstractNumId w:val="0"/>
  </w:num>
  <w:num w:numId="10" w16cid:durableId="203712353">
    <w:abstractNumId w:val="10"/>
  </w:num>
  <w:num w:numId="11" w16cid:durableId="6122460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F5A"/>
    <w:rsid w:val="0029639D"/>
    <w:rsid w:val="00326F90"/>
    <w:rsid w:val="005A410B"/>
    <w:rsid w:val="00663275"/>
    <w:rsid w:val="0096735D"/>
    <w:rsid w:val="00AA1D8D"/>
    <w:rsid w:val="00B47730"/>
    <w:rsid w:val="00CB0664"/>
    <w:rsid w:val="00E207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8CBDFC"/>
  <w14:defaultImageDpi w14:val="300"/>
  <w15:docId w15:val="{ABD64919-59AB-4161-A863-0A3817037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5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FALGUN DADHICH</cp:lastModifiedBy>
  <cp:revision>2</cp:revision>
  <dcterms:created xsi:type="dcterms:W3CDTF">2013-12-23T23:15:00Z</dcterms:created>
  <dcterms:modified xsi:type="dcterms:W3CDTF">2025-08-11T04:03:00Z</dcterms:modified>
  <cp:category/>
</cp:coreProperties>
</file>