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0EDE" w:rsidRDefault="00FC2215">
      <w:pPr>
        <w:spacing w:after="40"/>
      </w:pPr>
      <w:bookmarkStart w:id="0" w:name="_GoBack"/>
      <w:bookmarkEnd w:id="0"/>
      <w:r>
        <w:rPr>
          <w:b/>
          <w:color w:val="0056B3"/>
          <w:sz w:val="18"/>
        </w:rPr>
        <w:t>YOU_CAN — JECRC UNIVERSITY PLACEMENT PORTAL | ARCHITECTURAL EVALUATION</w:t>
      </w:r>
    </w:p>
    <w:p w:rsidR="00800EDE" w:rsidRDefault="00FC2215">
      <w:pPr>
        <w:spacing w:before="80" w:after="80"/>
      </w:pPr>
      <w:r>
        <w:rPr>
          <w:rFonts w:ascii="Arial" w:hAnsi="Arial"/>
          <w:b/>
          <w:color w:val="0F172A"/>
          <w:sz w:val="44"/>
        </w:rPr>
        <w:t>Frontend Architecture Assessment:</w:t>
      </w:r>
      <w:r>
        <w:rPr>
          <w:rFonts w:ascii="Arial" w:hAnsi="Arial"/>
          <w:b/>
          <w:color w:val="0F172A"/>
          <w:sz w:val="44"/>
        </w:rPr>
        <w:br/>
        <w:t>Migrating from Thymeleaf + HTMX to React</w:t>
      </w:r>
    </w:p>
    <w:p w:rsidR="00800EDE" w:rsidRDefault="00FC2215">
      <w:pPr>
        <w:spacing w:after="280"/>
      </w:pPr>
      <w:r>
        <w:rPr>
          <w:i/>
          <w:color w:val="64748B"/>
        </w:rPr>
        <w:t>Technical Trade-offs, Effort Estimation, Security Implications, and Team Strategic Recommendations</w:t>
      </w:r>
    </w:p>
    <w:p w:rsidR="00800EDE" w:rsidRDefault="00FC2215">
      <w:pPr>
        <w:spacing w:after="240"/>
      </w:pPr>
      <w:r>
        <w:rPr>
          <w:color w:val="CBD5E1"/>
        </w:rPr>
        <w:t>―――――――――――――――――――――――――――――――――――――――――――――――――――――――</w:t>
      </w:r>
    </w:p>
    <w:p w:rsidR="00800EDE" w:rsidRDefault="00FC2215">
      <w:pPr>
        <w:pStyle w:val="Heading1"/>
      </w:pPr>
      <w:r>
        <w:t>1. Executive Summary &amp; Quick Verdict</w:t>
      </w:r>
    </w:p>
    <w:p w:rsidR="00800EDE" w:rsidRDefault="00FC2215">
      <w:pPr>
        <w:spacing w:after="160"/>
      </w:pPr>
      <w:r>
        <w:t>A central architectural question has arisen for the You_can development team: Will migrating the existing Spring Boot + Thymeleaf + HTMX frontend to a decoupled Re</w:t>
      </w:r>
      <w:r>
        <w:t>act Single Page Application (SPA) be beneficial to the project?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00EDE">
        <w:trPr>
          <w:jc w:val="center"/>
        </w:trPr>
        <w:tc>
          <w:tcPr>
            <w:tcW w:w="9936" w:type="dxa"/>
            <w:shd w:val="clear" w:color="auto" w:fill="F0F9FF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800EDE" w:rsidRDefault="00FC2215">
            <w:pPr>
              <w:spacing w:after="80"/>
            </w:pPr>
            <w:r>
              <w:rPr>
                <w:b/>
                <w:color w:val="0369A1"/>
              </w:rPr>
              <w:t>THE VERDICT AT A GLANCE:</w:t>
            </w:r>
            <w:r>
              <w:rPr>
                <w:b/>
                <w:color w:val="0369A1"/>
              </w:rPr>
              <w:br/>
            </w:r>
            <w:r>
              <w:rPr>
                <w:sz w:val="20"/>
              </w:rPr>
              <w:t>• For University Production &amp; Delivery: NO. The current stack is already fully operational, fast, secure, packages into a single zero-dependency JAR, and passes all 67</w:t>
            </w:r>
            <w:r>
              <w:rPr>
                <w:sz w:val="20"/>
              </w:rPr>
              <w:t>/67 automated end-to-end tests.</w:t>
            </w:r>
            <w:r>
              <w:rPr>
                <w:sz w:val="20"/>
              </w:rPr>
              <w:br/>
              <w:t>• For Student Career &amp; Resume Impact: YES. React is the dominant frontend technology sought by enterprise campus recruiters for full-stack SDE roles.</w:t>
            </w:r>
            <w:r>
              <w:rPr>
                <w:sz w:val="20"/>
              </w:rPr>
              <w:br/>
              <w:t>• Recommended Compromise: Keep the monolithic Spring Boot + Thymeleaf core</w:t>
            </w:r>
            <w:r>
              <w:rPr>
                <w:sz w:val="20"/>
              </w:rPr>
              <w:t xml:space="preserve"> for institutional stability, and expose clean REST API endpoints for a dedicated React sub-module (such as an interactive analytics dashboard or candidate cockpit).</w:t>
            </w:r>
          </w:p>
        </w:tc>
      </w:tr>
    </w:tbl>
    <w:p w:rsidR="00800EDE" w:rsidRDefault="00800EDE">
      <w:pPr>
        <w:spacing w:after="120"/>
      </w:pPr>
    </w:p>
    <w:p w:rsidR="00800EDE" w:rsidRDefault="00FC2215">
      <w:pPr>
        <w:pStyle w:val="Heading1"/>
      </w:pPr>
      <w:r>
        <w:t>2. Current Architecture Snapshot (What We Have Today)</w:t>
      </w:r>
    </w:p>
    <w:p w:rsidR="00800EDE" w:rsidRDefault="00FC2215">
      <w:r>
        <w:t xml:space="preserve">The You_can portal is architected </w:t>
      </w:r>
      <w:r>
        <w:t>as a high-performance modern server-driven application built on:</w:t>
      </w:r>
      <w:r>
        <w:br/>
        <w:t>1. Backend: Java 21, Spring Boot 3.4.3, Spring Security 6, Spring Data JPA, Hibernate 6.6.</w:t>
      </w:r>
      <w:r>
        <w:br/>
        <w:t>2. Database: File-backed H2 (PostgreSQL compatibility mode) with Flyway migrations (V1 to V7).</w:t>
      </w:r>
      <w:r>
        <w:br/>
        <w:t>3. Pr</w:t>
      </w:r>
      <w:r>
        <w:t>esentation Layer: Thymeleaf 3 HTML5 templates + HTMX 1.9 for declarative partial swaps without full page reloads.</w:t>
      </w:r>
      <w:r>
        <w:br/>
        <w:t>4. Styling: Bootstrap 5.3 + Custom CSS Design System (support for Light/Dark themes, high-density layouts).</w:t>
      </w:r>
      <w:r>
        <w:br/>
        <w:t>5. Testing Suite: 67 End-to-End sy</w:t>
      </w:r>
      <w:r>
        <w:t>stem tests verifying authentication, role boundaries, CSRF, mock bookings, and moderation queues.</w:t>
      </w:r>
    </w:p>
    <w:p w:rsidR="00800EDE" w:rsidRDefault="00FC2215">
      <w:pPr>
        <w:pStyle w:val="Heading1"/>
      </w:pPr>
      <w:r>
        <w:t>3. Where Migrating to React WOULD Be Helpful</w:t>
      </w:r>
    </w:p>
    <w:p w:rsidR="00800EDE" w:rsidRDefault="00FC2215">
      <w:r>
        <w:t>A. High Industry &amp; Resume Appeal:</w:t>
      </w:r>
      <w:r>
        <w:br/>
        <w:t>Enterprise hiring managers and campus recruiters (e.g., Google, Microsoft, Amaz</w:t>
      </w:r>
      <w:r>
        <w:t>on, ServiceNow, ZS Associates) prioritize candidates proficient in modern component-driven libraries like React and TypeScript. Showcasing a decoupled React + Spring Boot REST application on GitHub directly increases resume shortlisting probability.</w:t>
      </w:r>
      <w:r>
        <w:br/>
      </w:r>
      <w:r>
        <w:lastRenderedPageBreak/>
        <w:br/>
        <w:t>B. Ad</w:t>
      </w:r>
      <w:r>
        <w:t>vanced Client-Side State Management:</w:t>
      </w:r>
      <w:r>
        <w:br/>
        <w:t>React excels in user interfaces with highly dynamic, granular client state. Features such as a live in-browser coding sandbox, drag-and-drop resume ATS builder, or interactive visual timeline editors are inherently more</w:t>
      </w:r>
      <w:r>
        <w:t xml:space="preserve"> natural to implement in React than in server-rendered templates.</w:t>
      </w:r>
      <w:r>
        <w:br/>
      </w:r>
      <w:r>
        <w:br/>
        <w:t>C. Mobile Ecosystem Reusability (React Native):</w:t>
      </w:r>
      <w:r>
        <w:br/>
        <w:t xml:space="preserve">If JECRC University subsequently commissions an Android/iOS mobile application for students, transitioning the backend to standard JSON REST </w:t>
      </w:r>
      <w:r>
        <w:t>APIs allows React Native to reuse the business logic, types, and API client layers seamlessly.</w:t>
      </w:r>
      <w:r>
        <w:br/>
      </w:r>
      <w:r>
        <w:br/>
        <w:t>D. Vast Component Ecosystem:</w:t>
      </w:r>
      <w:r>
        <w:br/>
        <w:t xml:space="preserve">Access to enterprise UI kits (Shadcn UI, Radix primitives, Tailwind CSS, TanStack Table, Lucide icons, Framer Motion) allows rapid </w:t>
      </w:r>
      <w:r>
        <w:t>assembly of sleek, animated components.</w:t>
      </w:r>
    </w:p>
    <w:p w:rsidR="00800EDE" w:rsidRDefault="00FC2215">
      <w:pPr>
        <w:pStyle w:val="Heading1"/>
      </w:pPr>
      <w:r>
        <w:t>4. Where Migrating to React Adds Substantial Overhead</w:t>
      </w:r>
    </w:p>
    <w:p w:rsidR="00800EDE" w:rsidRDefault="00FC2215">
      <w:r>
        <w:t>A. Massive Refactoring Effort (Estimated 80–120 Developer Hours):</w:t>
      </w:r>
      <w:r>
        <w:br/>
        <w:t>The portal currently features 30+ production views across Student, Admin, and Alumni roles. Migr</w:t>
      </w:r>
      <w:r>
        <w:t>ating requires rewriting every single page, form, modal, validation feedback, and chart into React functional components.</w:t>
      </w:r>
      <w:r>
        <w:br/>
      </w:r>
      <w:r>
        <w:br/>
        <w:t>B. Complete Auth &amp; Security Re-architecture:</w:t>
      </w:r>
      <w:r>
        <w:br/>
        <w:t>Currently, Spring Security provides session-based authentication with automatic CSRF pro</w:t>
      </w:r>
      <w:r>
        <w:t>tection and server-enforced role access (`sec:authorize`). With React:</w:t>
      </w:r>
      <w:r>
        <w:br/>
        <w:t>• The backend must be converted to Stateless JWTs or complex HTTP-Only cookie refresh mechanisms.</w:t>
      </w:r>
      <w:r>
        <w:br/>
        <w:t>• Cross-Origin Resource Sharing (CORS) must be configured and secured.</w:t>
      </w:r>
      <w:r>
        <w:br/>
        <w:t>• Route guards m</w:t>
      </w:r>
      <w:r>
        <w:t>ust be duplicated on the client side, while still guarding backend endpoints to avoid data leakage.</w:t>
      </w:r>
      <w:r>
        <w:br/>
      </w:r>
      <w:r>
        <w:br/>
        <w:t>C. Backend Controller Overhaul:</w:t>
      </w:r>
      <w:r>
        <w:br/>
        <w:t>All 15+ existing Spring MVC `@Controller` classes that return `ModelAndView` or template view strings must be rewritten int</w:t>
      </w:r>
      <w:r>
        <w:t>o `@RestController` endpoints returning strongly typed DTOs.</w:t>
      </w:r>
      <w:r>
        <w:br/>
      </w:r>
      <w:r>
        <w:br/>
        <w:t>D. Operational &amp; Deployment Friction:</w:t>
      </w:r>
      <w:r>
        <w:br/>
        <w:t>• Monolith (Current): Single deployment. Run `mvn spring-boot:run` or execute `youcan.jar`. Zero build tool synchronization needed.</w:t>
      </w:r>
      <w:r>
        <w:br/>
        <w:t>• Decoupled (React): Req</w:t>
      </w:r>
      <w:r>
        <w:t>uires Node.js/npm, Vite/Webpack build pipelines, CI/CD for both frontend (Vercel/Netlify/S3) and backend (EC2/Render/Docker), plus environment-variable coordination for API base URLs.</w:t>
      </w:r>
      <w:r>
        <w:br/>
      </w:r>
      <w:r>
        <w:br/>
        <w:t>E. HTMX Already Delivers 90% of React's Perceived Value:</w:t>
      </w:r>
      <w:r>
        <w:br/>
        <w:t xml:space="preserve">HTMX provides </w:t>
      </w:r>
      <w:r>
        <w:t>instant live search, debounce filtering, batch tab switching, and dynamic fragment updating without page reloads or client-side bundle lag.</w:t>
      </w:r>
    </w:p>
    <w:p w:rsidR="00800EDE" w:rsidRDefault="00FC2215">
      <w:pPr>
        <w:pStyle w:val="Heading1"/>
      </w:pPr>
      <w:r>
        <w:lastRenderedPageBreak/>
        <w:t>5. Architectural Comparison Matrix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800EDE">
        <w:trPr>
          <w:jc w:val="center"/>
        </w:trPr>
        <w:tc>
          <w:tcPr>
            <w:tcW w:w="3312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00EDE" w:rsidRDefault="00FC2215">
            <w:r>
              <w:rPr>
                <w:b/>
                <w:color w:val="FFFFFF"/>
                <w:sz w:val="20"/>
              </w:rPr>
              <w:t>Evaluation Metric</w:t>
            </w:r>
          </w:p>
        </w:tc>
        <w:tc>
          <w:tcPr>
            <w:tcW w:w="3312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00EDE" w:rsidRDefault="00FC2215">
            <w:r>
              <w:rPr>
                <w:b/>
                <w:color w:val="FFFFFF"/>
                <w:sz w:val="20"/>
              </w:rPr>
              <w:t>Current (Thymeleaf + HTMX)</w:t>
            </w:r>
          </w:p>
        </w:tc>
        <w:tc>
          <w:tcPr>
            <w:tcW w:w="3312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00EDE" w:rsidRDefault="00FC2215">
            <w:r>
              <w:rPr>
                <w:b/>
                <w:color w:val="FFFFFF"/>
                <w:sz w:val="20"/>
              </w:rPr>
              <w:t>Proposed (React SPA + REST)</w:t>
            </w:r>
          </w:p>
        </w:tc>
      </w:tr>
      <w:tr w:rsidR="00800EDE">
        <w:trPr>
          <w:jc w:val="center"/>
        </w:trPr>
        <w:tc>
          <w:tcPr>
            <w:tcW w:w="331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00EDE" w:rsidRDefault="00FC2215">
            <w:r>
              <w:rPr>
                <w:b/>
                <w:sz w:val="19"/>
              </w:rPr>
              <w:t>Deployment Complexity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00EDE" w:rsidRDefault="00FC2215">
            <w:r>
              <w:rPr>
                <w:sz w:val="19"/>
              </w:rPr>
              <w:t>Zero extra tooling: 1 executable JAR file contains entire system.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00EDE" w:rsidRDefault="00FC2215">
            <w:r>
              <w:rPr>
                <w:sz w:val="19"/>
              </w:rPr>
              <w:t>Dual-pipeline: Frontend hosted on Vercel/S3, Backend hosted on VPS/Docker.</w:t>
            </w:r>
          </w:p>
        </w:tc>
      </w:tr>
      <w:tr w:rsidR="00800EDE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00EDE" w:rsidRDefault="00FC2215">
            <w:r>
              <w:rPr>
                <w:b/>
                <w:sz w:val="19"/>
              </w:rPr>
              <w:t>Development Velocity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00EDE" w:rsidRDefault="00FC2215">
            <w:r>
              <w:rPr>
                <w:sz w:val="19"/>
              </w:rPr>
              <w:t>Fast: Changes to HTML/CSS immediately reflect without rebuilding bundle</w:t>
            </w:r>
            <w:r>
              <w:rPr>
                <w:sz w:val="19"/>
              </w:rPr>
              <w:t>s.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00EDE" w:rsidRDefault="00FC2215">
            <w:r>
              <w:rPr>
                <w:sz w:val="19"/>
              </w:rPr>
              <w:t>Moderate: Requires writing DTOs, API hooks, component state, and types.</w:t>
            </w:r>
          </w:p>
        </w:tc>
      </w:tr>
      <w:tr w:rsidR="00800EDE">
        <w:trPr>
          <w:jc w:val="center"/>
        </w:trPr>
        <w:tc>
          <w:tcPr>
            <w:tcW w:w="331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00EDE" w:rsidRDefault="00FC2215">
            <w:r>
              <w:rPr>
                <w:b/>
                <w:sz w:val="19"/>
              </w:rPr>
              <w:t>Authentication &amp; Security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00EDE" w:rsidRDefault="00FC2215">
            <w:r>
              <w:rPr>
                <w:sz w:val="19"/>
              </w:rPr>
              <w:t>Rock solid: Server-side cookies, automatic CSRF, zero token exposure.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00EDE" w:rsidRDefault="00FC2215">
            <w:r>
              <w:rPr>
                <w:sz w:val="19"/>
              </w:rPr>
              <w:t>Requires JWT / OAuth2, refresh token rotation, CORS configuration.</w:t>
            </w:r>
          </w:p>
        </w:tc>
      </w:tr>
      <w:tr w:rsidR="00800EDE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00EDE" w:rsidRDefault="00FC2215">
            <w:r>
              <w:rPr>
                <w:b/>
                <w:sz w:val="19"/>
              </w:rPr>
              <w:t xml:space="preserve">Client </w:t>
            </w:r>
            <w:r>
              <w:rPr>
                <w:b/>
                <w:sz w:val="19"/>
              </w:rPr>
              <w:t>Interactivity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00EDE" w:rsidRDefault="00FC2215">
            <w:r>
              <w:rPr>
                <w:sz w:val="19"/>
              </w:rPr>
              <w:t>High: HTMX handles instant search, filters, tabs, and dynamic modals.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00EDE" w:rsidRDefault="00FC2215">
            <w:r>
              <w:rPr>
                <w:sz w:val="19"/>
              </w:rPr>
              <w:t>Very High: Full client-side state, complex animations, offline storage.</w:t>
            </w:r>
          </w:p>
        </w:tc>
      </w:tr>
      <w:tr w:rsidR="00800EDE">
        <w:trPr>
          <w:jc w:val="center"/>
        </w:trPr>
        <w:tc>
          <w:tcPr>
            <w:tcW w:w="331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00EDE" w:rsidRDefault="00FC2215">
            <w:r>
              <w:rPr>
                <w:b/>
                <w:sz w:val="19"/>
              </w:rPr>
              <w:t>Initial Page Load Speed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00EDE" w:rsidRDefault="00FC2215">
            <w:r>
              <w:rPr>
                <w:sz w:val="19"/>
              </w:rPr>
              <w:t>Instant: HTML pre-rendered on server, zero client bundle download.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00EDE" w:rsidRDefault="00FC2215">
            <w:r>
              <w:rPr>
                <w:sz w:val="19"/>
              </w:rPr>
              <w:t>Requires</w:t>
            </w:r>
            <w:r>
              <w:rPr>
                <w:sz w:val="19"/>
              </w:rPr>
              <w:t xml:space="preserve"> bundle download &amp; hydration (mitigated only via SSR/Next.js).</w:t>
            </w:r>
          </w:p>
        </w:tc>
      </w:tr>
      <w:tr w:rsidR="00800EDE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00EDE" w:rsidRDefault="00FC2215">
            <w:r>
              <w:rPr>
                <w:b/>
                <w:sz w:val="19"/>
              </w:rPr>
              <w:t>Industry Resume Appeal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00EDE" w:rsidRDefault="00FC2215">
            <w:r>
              <w:rPr>
                <w:sz w:val="19"/>
              </w:rPr>
              <w:t>Standard enterprise Java (good for backend/fullstack roles).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00EDE" w:rsidRDefault="00FC2215">
            <w:r>
              <w:rPr>
                <w:sz w:val="19"/>
              </w:rPr>
              <w:t>Top-tier: React is the #1 requested frontend framework by tech recruiters.</w:t>
            </w:r>
          </w:p>
        </w:tc>
      </w:tr>
      <w:tr w:rsidR="00800EDE">
        <w:trPr>
          <w:jc w:val="center"/>
        </w:trPr>
        <w:tc>
          <w:tcPr>
            <w:tcW w:w="331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00EDE" w:rsidRDefault="00FC2215">
            <w:r>
              <w:rPr>
                <w:b/>
                <w:sz w:val="19"/>
              </w:rPr>
              <w:t>Testing Stability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00EDE" w:rsidRDefault="00FC2215">
            <w:r>
              <w:rPr>
                <w:sz w:val="19"/>
              </w:rPr>
              <w:t xml:space="preserve">67/67 </w:t>
            </w:r>
            <w:r>
              <w:rPr>
                <w:sz w:val="19"/>
              </w:rPr>
              <w:t>automated E2E tests currently passing out-of-the-box.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00EDE" w:rsidRDefault="00FC2215">
            <w:r>
              <w:rPr>
                <w:sz w:val="19"/>
              </w:rPr>
              <w:t>Requires rebuilding frontend test suite (Jest/Vitest/Playwright).</w:t>
            </w:r>
          </w:p>
        </w:tc>
      </w:tr>
    </w:tbl>
    <w:p w:rsidR="00800EDE" w:rsidRDefault="00800EDE">
      <w:pPr>
        <w:spacing w:after="120"/>
      </w:pPr>
    </w:p>
    <w:p w:rsidR="00800EDE" w:rsidRDefault="00FC2215">
      <w:pPr>
        <w:pStyle w:val="Heading1"/>
      </w:pPr>
      <w:r>
        <w:t>6. Final Team Recommendations &amp; Strategic Roadmap</w:t>
      </w:r>
    </w:p>
    <w:p w:rsidR="00800EDE" w:rsidRDefault="00FC2215">
      <w:r>
        <w:t>Option 1: Institutional Recommendation (Stay with Current Stack)</w:t>
      </w:r>
      <w:r>
        <w:br/>
        <w:t>If the objective is</w:t>
      </w:r>
      <w:r>
        <w:t xml:space="preserve"> delivering this placement portal for real usage at JECRC University, DO NOT migrate. The portal is polished, stable, secure, fast, and easily deployable by any campus system administrator.</w:t>
      </w:r>
      <w:r>
        <w:br/>
      </w:r>
      <w:r>
        <w:br/>
        <w:t>Option 2: Career &amp; Portfolio Recommendation (The Hybrid Approach)</w:t>
      </w:r>
      <w:r>
        <w:br/>
        <w:t>If team members want React experience for interviews:</w:t>
      </w:r>
      <w:r>
        <w:br/>
        <w:t>1. DO NOT destroy the working Thymeleaf portal.</w:t>
      </w:r>
      <w:r>
        <w:br/>
        <w:t>2. Add a `in.jecrcu.placement.api` package with clean `@RestController` endpoints exposing core data (e.g. `/api/v1/companies`, `/api/v1/statistics`).</w:t>
      </w:r>
      <w:r>
        <w:br/>
        <w:t>3.</w:t>
      </w:r>
      <w:r>
        <w:t xml:space="preserve"> Build a standalone React micro-application (e.g., an interactive 'Student Placement Cockpit' or 'AI Interview Sandbox') that consumes the existing Spring Boot APIs.</w:t>
      </w:r>
      <w:r>
        <w:br/>
      </w:r>
      <w:r>
        <w:lastRenderedPageBreak/>
        <w:t>This gives you the BEST of both worlds: a 100% working institutional portal, plus a modern</w:t>
      </w:r>
      <w:r>
        <w:t xml:space="preserve"> React frontend module to showcase to recruiters.</w:t>
      </w:r>
    </w:p>
    <w:p w:rsidR="00800EDE" w:rsidRDefault="00FC2215">
      <w:pPr>
        <w:spacing w:before="320"/>
      </w:pPr>
      <w:r>
        <w:rPr>
          <w:i/>
          <w:color w:val="94A3B8"/>
          <w:sz w:val="17"/>
        </w:rPr>
        <w:t>Document compiled by Placement Helper (You_can) Engineering Team. Reference: JECRC University Placement Architecture.</w:t>
      </w:r>
    </w:p>
    <w:sectPr w:rsidR="00800EDE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2FD3"/>
    <w:rsid w:val="00800EDE"/>
    <w:rsid w:val="00AA1D8D"/>
    <w:rsid w:val="00B47730"/>
    <w:rsid w:val="00CB0664"/>
    <w:rsid w:val="00FC2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F29FF26-5A5A-4248-9F88-F42EACAD28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1051</Words>
  <Characters>5994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3</cp:revision>
  <cp:lastPrinted>2026-10-21T16:18:00Z</cp:lastPrinted>
  <dcterms:created xsi:type="dcterms:W3CDTF">2013-12-23T23:15:00Z</dcterms:created>
  <dcterms:modified xsi:type="dcterms:W3CDTF">2026-10-21T17:30:00Z</dcterms:modified>
</cp:coreProperties>
</file>