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0"/>
      <w:bookmarkEnd w:id="0"/>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17">
      <w:pPr>
        <w:rPr>
          <w:rFonts w:ascii="Calibri" w:cs="Calibri" w:eastAsia="Calibri" w:hAnsi="Calibri"/>
          <w:sz w:val="24"/>
          <w:szCs w:val="24"/>
        </w:rPr>
      </w:pPr>
      <w:r w:rsidDel="00000000" w:rsidR="00000000" w:rsidRPr="00000000">
        <w:rPr>
          <w:rtl w:val="0"/>
        </w:rPr>
      </w:r>
    </w:p>
    <w:sdt>
      <w:sdtPr>
        <w:lock w:val="contentLocked"/>
        <w:id w:val="-1696396244"/>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18">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1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c>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r>
          <w:tr>
            <w:trPr>
              <w:cantSplit w:val="0"/>
              <w:tblHeader w:val="0"/>
            </w:trPr>
            <w:tc>
              <w:tcPr/>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2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ctopp_nwr_std_post }}</w:t>
                </w:r>
              </w:p>
            </w:tc>
            <w:tc>
              <w:tcPr/>
              <w:p w:rsidR="00000000" w:rsidDel="00000000" w:rsidP="00000000" w:rsidRDefault="00000000" w:rsidRPr="00000000" w14:paraId="000000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ctopp_nwr_category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ctopp_elision_std_post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ctopp_nwr_std_post }}, which {{ ctopp_nwr_category }}.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50"/>
        <w:gridCol w:w="1470"/>
        <w:gridCol w:w="1500"/>
        <w:gridCol w:w="2340"/>
        <w:tblGridChange w:id="0">
          <w:tblGrid>
            <w:gridCol w:w="4050"/>
            <w:gridCol w:w="1470"/>
            <w:gridCol w:w="1500"/>
            <w:gridCol w:w="2340"/>
          </w:tblGrid>
        </w:tblGridChange>
      </w:tblGrid>
      <w:tr>
        <w:trPr>
          <w:cantSplit w:val="0"/>
          <w:tblHeader w:val="0"/>
        </w:trPr>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2F">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dibels_words_correct_post }}</w:t>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dibels_orf_words_correct_category }}</w:t>
            </w:r>
          </w:p>
        </w:tc>
      </w:tr>
      <w:tr>
        <w:trPr>
          <w:cantSplit w:val="0"/>
          <w:tblHeader w:val="0"/>
        </w:trPr>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33">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dorf_accuracy }} </w:t>
            </w:r>
          </w:p>
        </w:tc>
        <w:tc>
          <w:tcPr/>
          <w:p w:rsidR="00000000" w:rsidDel="00000000" w:rsidP="00000000" w:rsidRDefault="00000000" w:rsidRPr="00000000" w14:paraId="00000035">
            <w:pPr>
              <w:jc w:val="cente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dibels_orf_words_correct_post }}, which </w:t>
      </w:r>
      <w:r w:rsidDel="00000000" w:rsidR="00000000" w:rsidRPr="00000000">
        <w:rPr>
          <w:rFonts w:ascii="Calibri" w:cs="Calibri" w:eastAsia="Calibri" w:hAnsi="Calibri"/>
          <w:sz w:val="24"/>
          <w:szCs w:val="24"/>
          <w:rtl w:val="0"/>
        </w:rPr>
        <w:t xml:space="preserve">{{ dibels_orf_words_correct_category }}.</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dorf_accuracy }} , which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tbl>
      <w:tblPr>
        <w:tblStyle w:val="Table3"/>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rPr>
                <w:sz w:val="24"/>
                <w:szCs w:val="24"/>
              </w:rPr>
            </w:pPr>
            <w:r w:rsidDel="00000000" w:rsidR="00000000" w:rsidRPr="00000000">
              <w:rPr>
                <w:rFonts w:ascii="Calibri" w:cs="Calibri" w:eastAsia="Calibri" w:hAnsi="Calibri"/>
                <w:sz w:val="24"/>
                <w:szCs w:val="24"/>
                <w:rtl w:val="0"/>
              </w:rPr>
              <w:t xml:space="preserve">{{ wrmt_wid_std_post}}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sz w:val="24"/>
                <w:szCs w:val="24"/>
                <w:rtl w:val="0"/>
              </w:rPr>
              <w:t xml:space="preserve">{{ wrmt_word_id_category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rPr>
                <w:sz w:val="24"/>
                <w:szCs w:val="24"/>
              </w:rPr>
            </w:pPr>
            <w:r w:rsidDel="00000000" w:rsidR="00000000" w:rsidRPr="00000000">
              <w:rPr>
                <w:rFonts w:ascii="Calibri" w:cs="Calibri" w:eastAsia="Calibri" w:hAnsi="Calibri"/>
                <w:sz w:val="24"/>
                <w:szCs w:val="24"/>
                <w:rtl w:val="0"/>
              </w:rPr>
              <w:t xml:space="preserve">{{ towre_swe_std_post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rPr>
                <w:sz w:val="24"/>
                <w:szCs w:val="24"/>
              </w:rPr>
            </w:pPr>
            <w:r w:rsidDel="00000000" w:rsidR="00000000" w:rsidRPr="00000000">
              <w:rPr>
                <w:rFonts w:ascii="Calibri" w:cs="Calibri" w:eastAsia="Calibri" w:hAnsi="Calibri"/>
                <w:sz w:val="24"/>
                <w:szCs w:val="24"/>
                <w:rtl w:val="0"/>
              </w:rPr>
              <w:t xml:space="preserve">{{ towre_swe_category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Fonts w:ascii="Calibri" w:cs="Calibri" w:eastAsia="Calibri" w:hAnsi="Calibri"/>
                <w:sz w:val="24"/>
                <w:szCs w:val="24"/>
                <w:rtl w:val="0"/>
              </w:rPr>
              <w:t xml:space="preserve">{{ wrmt_pc_std_post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rPr>
                <w:sz w:val="24"/>
                <w:szCs w:val="24"/>
              </w:rPr>
            </w:pPr>
            <w:r w:rsidDel="00000000" w:rsidR="00000000" w:rsidRPr="00000000">
              <w:rPr>
                <w:rFonts w:ascii="Calibri" w:cs="Calibri" w:eastAsia="Calibri" w:hAnsi="Calibri"/>
                <w:sz w:val="24"/>
                <w:szCs w:val="24"/>
                <w:rtl w:val="0"/>
              </w:rPr>
              <w:t xml:space="preserve">{{ wrmt_pc_category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4F">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 wrmt_wa_std_post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wrmt_word_attack_category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 towre_pde_std_post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towre_pde_category }}</w:t>
            </w:r>
            <w:r w:rsidDel="00000000" w:rsidR="00000000" w:rsidRPr="00000000">
              <w:rPr>
                <w:rtl w:val="0"/>
              </w:rPr>
            </w:r>
          </w:p>
        </w:tc>
      </w:tr>
    </w:tbl>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wrmt_wid_std_post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wrmt_wa_std_post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wrmt_pc_std_post }}, which {{ wrmt_pc_category }}.</w:t>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towre_swe_std_post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towre_pde_std_post }}, which {{ towre_pde_category }}.</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62">
            <w:pPr>
              <w:rPr>
                <w:sz w:val="24"/>
                <w:szCs w:val="24"/>
              </w:rPr>
            </w:pPr>
            <w:r w:rsidDel="00000000" w:rsidR="00000000" w:rsidRPr="00000000">
              <w:rPr>
                <w:rtl w:val="0"/>
              </w:rPr>
            </w:r>
          </w:p>
        </w:tc>
        <w:tc>
          <w:tcPr>
            <w:vAlign w:val="center"/>
          </w:tcPr>
          <w:p w:rsidR="00000000" w:rsidDel="00000000" w:rsidP="00000000" w:rsidRDefault="00000000" w:rsidRPr="00000000" w14:paraId="00000063">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64">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67">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ppvt_std_post }}</w:t>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ppvt_category }}</w:t>
            </w:r>
          </w:p>
        </w:tc>
      </w:tr>
    </w:tbl>
    <w:p w:rsidR="00000000" w:rsidDel="00000000" w:rsidP="00000000" w:rsidRDefault="00000000" w:rsidRPr="00000000" w14:paraId="0000006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ppvt_std_post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6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y6X87njg3szSIhsXZk1yolu81A==">CgMxLjAaHgoBMBIZChcICVITChF0YWJsZS4yM2FyNmFjbTByMTIOaC5jc2F5MHN4N3ByYzc4AHIhMVdVRUlDMEhLd3BGN2hRNkdUbkNSTVQ3U2VxS1c1UE0t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