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A8A8" w14:textId="77777777" w:rsidR="00FD2340" w:rsidRDefault="00FD2340" w:rsidP="00FD2340">
      <w:r>
        <w:t>Global Salesforce Implementation</w:t>
      </w:r>
    </w:p>
    <w:p w14:paraId="63E4FA7D" w14:textId="77777777" w:rsidR="00FD2340" w:rsidRDefault="00FD2340" w:rsidP="00FD2340">
      <w:r>
        <w:t>Statement of Work (Template)</w:t>
      </w:r>
    </w:p>
    <w:p w14:paraId="626A75DC" w14:textId="77777777" w:rsidR="00FD2340" w:rsidRDefault="00FD2340" w:rsidP="00FD2340">
      <w:r>
        <w:t>Internal Use Only</w:t>
      </w:r>
    </w:p>
    <w:p w14:paraId="29385AB4" w14:textId="77777777" w:rsidR="00FD2340" w:rsidRDefault="00FD2340" w:rsidP="00FD2340"/>
    <w:p w14:paraId="71FC86CD" w14:textId="77777777" w:rsidR="00FD2340" w:rsidRDefault="00FD2340" w:rsidP="00FD2340">
      <w:r>
        <w:t>[Instructions to Authors: Replace bracketed items with client-specific details.]</w:t>
      </w:r>
    </w:p>
    <w:p w14:paraId="7FCC5763" w14:textId="77777777" w:rsidR="00FD2340" w:rsidRDefault="00FD2340" w:rsidP="00FD2340"/>
    <w:p w14:paraId="5D4166FA" w14:textId="77777777" w:rsidR="00FD2340" w:rsidRDefault="00FD2340" w:rsidP="00FD2340">
      <w:r>
        <w:t>1. Project Overview</w:t>
      </w:r>
    </w:p>
    <w:p w14:paraId="311861F5" w14:textId="77777777" w:rsidR="00FD2340" w:rsidRDefault="00FD2340" w:rsidP="00FD2340">
      <w:r>
        <w:t>[Client Name] is implementing Salesforce [Clouds] to achieve [high-level objectives]. This section should describe the business context and drivers for the engagement.</w:t>
      </w:r>
    </w:p>
    <w:p w14:paraId="0F72C561" w14:textId="77777777" w:rsidR="00FD2340" w:rsidRDefault="00FD2340" w:rsidP="00FD2340"/>
    <w:p w14:paraId="410AD7C1" w14:textId="77777777" w:rsidR="00FD2340" w:rsidRDefault="00FD2340" w:rsidP="00FD2340">
      <w:r>
        <w:t>2. Objectives</w:t>
      </w:r>
    </w:p>
    <w:p w14:paraId="5803E5D2" w14:textId="77777777" w:rsidR="00FD2340" w:rsidRDefault="00FD2340" w:rsidP="00FD2340">
      <w:r>
        <w:t>List 3–7 clear objectives, for example:</w:t>
      </w:r>
    </w:p>
    <w:p w14:paraId="289499E8" w14:textId="77777777" w:rsidR="00FD2340" w:rsidRDefault="00FD2340" w:rsidP="00FD2340">
      <w:r>
        <w:t>- Provide a single source of truth for customer data.</w:t>
      </w:r>
    </w:p>
    <w:p w14:paraId="67E13358" w14:textId="77777777" w:rsidR="00FD2340" w:rsidRDefault="00FD2340" w:rsidP="00FD2340">
      <w:r>
        <w:t>- Standardize the sales and service processes.</w:t>
      </w:r>
    </w:p>
    <w:p w14:paraId="457B9D8C" w14:textId="77777777" w:rsidR="00FD2340" w:rsidRDefault="00FD2340" w:rsidP="00FD2340">
      <w:r>
        <w:t>- Improve reporting and forecasting.</w:t>
      </w:r>
    </w:p>
    <w:p w14:paraId="3257D0E3" w14:textId="77777777" w:rsidR="00FD2340" w:rsidRDefault="00FD2340" w:rsidP="00FD2340">
      <w:r>
        <w:t>- Reduce manual work and duplicate data entry.</w:t>
      </w:r>
    </w:p>
    <w:p w14:paraId="6DF563D0" w14:textId="77777777" w:rsidR="00FD2340" w:rsidRDefault="00FD2340" w:rsidP="00FD2340"/>
    <w:p w14:paraId="7A030A1C" w14:textId="77777777" w:rsidR="00FD2340" w:rsidRDefault="00FD2340" w:rsidP="00FD2340">
      <w:r>
        <w:t>3. In Scope</w:t>
      </w:r>
    </w:p>
    <w:p w14:paraId="61A7D56C" w14:textId="77777777" w:rsidR="00FD2340" w:rsidRDefault="00FD2340" w:rsidP="00FD2340">
      <w:r>
        <w:t>Describe scope in terms of:</w:t>
      </w:r>
    </w:p>
    <w:p w14:paraId="7EB376CF" w14:textId="77777777" w:rsidR="00FD2340" w:rsidRDefault="00FD2340" w:rsidP="00FD2340">
      <w:r>
        <w:t>- Salesforce Clouds and features.</w:t>
      </w:r>
    </w:p>
    <w:p w14:paraId="45E1D697" w14:textId="77777777" w:rsidR="00FD2340" w:rsidRDefault="00FD2340" w:rsidP="00FD2340">
      <w:r>
        <w:t>- Business processes supported.</w:t>
      </w:r>
    </w:p>
    <w:p w14:paraId="03F22E35" w14:textId="77777777" w:rsidR="00FD2340" w:rsidRDefault="00FD2340" w:rsidP="00FD2340">
      <w:r>
        <w:t>- Integrations included.</w:t>
      </w:r>
    </w:p>
    <w:p w14:paraId="7CE36870" w14:textId="77777777" w:rsidR="00FD2340" w:rsidRDefault="00FD2340" w:rsidP="00FD2340">
      <w:r>
        <w:t>- Data migration coverage.</w:t>
      </w:r>
    </w:p>
    <w:p w14:paraId="3B2A91F0" w14:textId="77777777" w:rsidR="00FD2340" w:rsidRDefault="00FD2340" w:rsidP="00FD2340">
      <w:r>
        <w:t>- Non-functional requirements (if explicitly in scope).</w:t>
      </w:r>
    </w:p>
    <w:p w14:paraId="6B2D8AC3" w14:textId="77777777" w:rsidR="00FD2340" w:rsidRDefault="00FD2340" w:rsidP="00FD2340"/>
    <w:p w14:paraId="4D314E3B" w14:textId="77777777" w:rsidR="00FD2340" w:rsidRDefault="00FD2340" w:rsidP="00FD2340">
      <w:r>
        <w:t>4. Out of Scope</w:t>
      </w:r>
    </w:p>
    <w:p w14:paraId="7792FCC8" w14:textId="77777777" w:rsidR="00FD2340" w:rsidRDefault="00FD2340" w:rsidP="00FD2340">
      <w:r>
        <w:lastRenderedPageBreak/>
        <w:t>Call out items NOT covered by this SOW, e.g.:</w:t>
      </w:r>
    </w:p>
    <w:p w14:paraId="5CF86C35" w14:textId="77777777" w:rsidR="00FD2340" w:rsidRDefault="00FD2340" w:rsidP="00FD2340">
      <w:r>
        <w:t>- CPQ implementation.</w:t>
      </w:r>
    </w:p>
    <w:p w14:paraId="415C0824" w14:textId="77777777" w:rsidR="00FD2340" w:rsidRDefault="00FD2340" w:rsidP="00FD2340">
      <w:r>
        <w:t>- Custom mobile apps.</w:t>
      </w:r>
    </w:p>
    <w:p w14:paraId="02B13396" w14:textId="77777777" w:rsidR="00FD2340" w:rsidRDefault="00FD2340" w:rsidP="00FD2340">
      <w:r>
        <w:t>- Additional regions or business units not part of the rollout.</w:t>
      </w:r>
    </w:p>
    <w:p w14:paraId="6314A12F" w14:textId="77777777" w:rsidR="00FD2340" w:rsidRDefault="00FD2340" w:rsidP="00FD2340">
      <w:r>
        <w:t>- Advanced analytics or AI beyond standard Salesforce offerings.</w:t>
      </w:r>
    </w:p>
    <w:p w14:paraId="297881E9" w14:textId="77777777" w:rsidR="00FD2340" w:rsidRDefault="00FD2340" w:rsidP="00FD2340"/>
    <w:p w14:paraId="0F1C9F77" w14:textId="77777777" w:rsidR="00FD2340" w:rsidRDefault="00FD2340" w:rsidP="00FD2340">
      <w:r>
        <w:t>5. Assumptions</w:t>
      </w:r>
    </w:p>
    <w:p w14:paraId="581E4736" w14:textId="77777777" w:rsidR="00FD2340" w:rsidRDefault="00FD2340" w:rsidP="00FD2340">
      <w:r>
        <w:t>Examples:</w:t>
      </w:r>
    </w:p>
    <w:p w14:paraId="1C9EB830" w14:textId="77777777" w:rsidR="00FD2340" w:rsidRDefault="00FD2340" w:rsidP="00FD2340">
      <w:r>
        <w:t>- A single product owner is available and empowered to make decisions.</w:t>
      </w:r>
    </w:p>
    <w:p w14:paraId="100CCD8D" w14:textId="77777777" w:rsidR="00FD2340" w:rsidRDefault="00FD2340" w:rsidP="00FD2340">
      <w:r>
        <w:t>- Client provides test data and mapping rules.</w:t>
      </w:r>
    </w:p>
    <w:p w14:paraId="563651F8" w14:textId="77777777" w:rsidR="00FD2340" w:rsidRDefault="00FD2340" w:rsidP="00FD2340">
      <w:r>
        <w:t>- Client provisions required licenses and environments.</w:t>
      </w:r>
    </w:p>
    <w:p w14:paraId="7CF37653" w14:textId="77777777" w:rsidR="00FD2340" w:rsidRDefault="00FD2340" w:rsidP="00FD2340"/>
    <w:p w14:paraId="230F4930" w14:textId="77777777" w:rsidR="00FD2340" w:rsidRDefault="00FD2340" w:rsidP="00FD2340">
      <w:r>
        <w:t>6. Dependencies</w:t>
      </w:r>
    </w:p>
    <w:p w14:paraId="1C7773A8" w14:textId="77777777" w:rsidR="00FD2340" w:rsidRDefault="00FD2340" w:rsidP="00FD2340">
      <w:r>
        <w:t>Examples:</w:t>
      </w:r>
    </w:p>
    <w:p w14:paraId="2D9CB6DE" w14:textId="77777777" w:rsidR="00FD2340" w:rsidRDefault="00FD2340" w:rsidP="00FD2340">
      <w:r>
        <w:t>- Availability of client SMEs.</w:t>
      </w:r>
    </w:p>
    <w:p w14:paraId="70203D62" w14:textId="77777777" w:rsidR="00FD2340" w:rsidRDefault="00FD2340" w:rsidP="00FD2340">
      <w:r>
        <w:t>- Access to integration endpoints and test systems.</w:t>
      </w:r>
    </w:p>
    <w:p w14:paraId="1FDFD788" w14:textId="77777777" w:rsidR="00FD2340" w:rsidRDefault="00FD2340" w:rsidP="00FD2340">
      <w:r>
        <w:t>- Timely sign-off on key design decisions.</w:t>
      </w:r>
    </w:p>
    <w:p w14:paraId="695C4AB4" w14:textId="77777777" w:rsidR="00FD2340" w:rsidRDefault="00FD2340" w:rsidP="00FD2340"/>
    <w:p w14:paraId="14AAD47A" w14:textId="77777777" w:rsidR="00FD2340" w:rsidRDefault="00FD2340" w:rsidP="00FD2340">
      <w:r>
        <w:t>7. Deliverables</w:t>
      </w:r>
    </w:p>
    <w:p w14:paraId="78A6142C" w14:textId="77777777" w:rsidR="00FD2340" w:rsidRDefault="00FD2340" w:rsidP="00FD2340">
      <w:r>
        <w:t>List the key artifacts and outcomes:</w:t>
      </w:r>
    </w:p>
    <w:p w14:paraId="1660E39C" w14:textId="77777777" w:rsidR="00FD2340" w:rsidRDefault="00FD2340" w:rsidP="00FD2340">
      <w:r>
        <w:t>- Configured Salesforce org(s).</w:t>
      </w:r>
    </w:p>
    <w:p w14:paraId="1E08824F" w14:textId="77777777" w:rsidR="00FD2340" w:rsidRDefault="00FD2340" w:rsidP="00FD2340">
      <w:r>
        <w:t>- Integration jobs and mappings.</w:t>
      </w:r>
    </w:p>
    <w:p w14:paraId="477BD1BD" w14:textId="77777777" w:rsidR="00FD2340" w:rsidRDefault="00FD2340" w:rsidP="00FD2340">
      <w:r>
        <w:t>- Data migration scripts and runbooks.</w:t>
      </w:r>
    </w:p>
    <w:p w14:paraId="742A0C9C" w14:textId="77777777" w:rsidR="00FD2340" w:rsidRDefault="00FD2340" w:rsidP="00FD2340">
      <w:r>
        <w:t>- Training materials and sessions.</w:t>
      </w:r>
    </w:p>
    <w:p w14:paraId="0C32AB6B" w14:textId="77777777" w:rsidR="00FD2340" w:rsidRDefault="00FD2340" w:rsidP="00FD2340">
      <w:r>
        <w:t>- SOW-aligned documentation.</w:t>
      </w:r>
    </w:p>
    <w:p w14:paraId="0EE6ED2F" w14:textId="77777777" w:rsidR="00FD2340" w:rsidRDefault="00FD2340" w:rsidP="00FD2340"/>
    <w:p w14:paraId="4C25D839" w14:textId="77777777" w:rsidR="00FD2340" w:rsidRDefault="00FD2340" w:rsidP="00FD2340">
      <w:r>
        <w:lastRenderedPageBreak/>
        <w:t>8. Project Plan &amp; Milestones</w:t>
      </w:r>
    </w:p>
    <w:p w14:paraId="62E4ECBB" w14:textId="77777777" w:rsidR="00FD2340" w:rsidRDefault="00FD2340" w:rsidP="00FD2340">
      <w:r>
        <w:t>Provide a high-level timeline with phases, e.g.:</w:t>
      </w:r>
    </w:p>
    <w:p w14:paraId="035A9C9A" w14:textId="77777777" w:rsidR="00FD2340" w:rsidRDefault="00FD2340" w:rsidP="00FD2340">
      <w:r>
        <w:t>- Discovery &amp; Design.</w:t>
      </w:r>
    </w:p>
    <w:p w14:paraId="46366B2E" w14:textId="77777777" w:rsidR="00FD2340" w:rsidRDefault="00FD2340" w:rsidP="00FD2340">
      <w:r>
        <w:t>- Build &amp; Unit Testing.</w:t>
      </w:r>
    </w:p>
    <w:p w14:paraId="30BA9622" w14:textId="77777777" w:rsidR="00FD2340" w:rsidRDefault="00FD2340" w:rsidP="00FD2340">
      <w:r>
        <w:t>- Integration &amp; System Testing.</w:t>
      </w:r>
    </w:p>
    <w:p w14:paraId="011E68B4" w14:textId="77777777" w:rsidR="00FD2340" w:rsidRDefault="00FD2340" w:rsidP="00FD2340">
      <w:r>
        <w:t>- UAT &amp; Data Migration.</w:t>
      </w:r>
    </w:p>
    <w:p w14:paraId="06A36669" w14:textId="77777777" w:rsidR="00FD2340" w:rsidRDefault="00FD2340" w:rsidP="00FD2340">
      <w:r>
        <w:t>- Go-live &amp; Hypercare.</w:t>
      </w:r>
    </w:p>
    <w:p w14:paraId="459C7348" w14:textId="77777777" w:rsidR="00FD2340" w:rsidRDefault="00FD2340" w:rsidP="00FD2340"/>
    <w:p w14:paraId="1DFF6BC9" w14:textId="77777777" w:rsidR="00FD2340" w:rsidRDefault="00FD2340" w:rsidP="00FD2340">
      <w:r>
        <w:t>9. Pricing</w:t>
      </w:r>
    </w:p>
    <w:p w14:paraId="6AD6B8FC" w14:textId="77777777" w:rsidR="00FD2340" w:rsidRDefault="00FD2340" w:rsidP="00FD2340">
      <w:r>
        <w:t>Insert a table or narrative for:</w:t>
      </w:r>
    </w:p>
    <w:p w14:paraId="4A8399E0" w14:textId="77777777" w:rsidR="00FD2340" w:rsidRDefault="00FD2340" w:rsidP="00FD2340">
      <w:r>
        <w:t>- Roles and estimated hours.</w:t>
      </w:r>
    </w:p>
    <w:p w14:paraId="35B309A8" w14:textId="77777777" w:rsidR="00FD2340" w:rsidRDefault="00FD2340" w:rsidP="00FD2340">
      <w:r>
        <w:t>- Rates per role or blended rate.</w:t>
      </w:r>
    </w:p>
    <w:p w14:paraId="30863F5C" w14:textId="77777777" w:rsidR="00FD2340" w:rsidRDefault="00FD2340" w:rsidP="00FD2340">
      <w:r>
        <w:t>- Total estimated services fees.</w:t>
      </w:r>
    </w:p>
    <w:p w14:paraId="29397148" w14:textId="77777777" w:rsidR="00FD2340" w:rsidRDefault="00FD2340" w:rsidP="00FD2340">
      <w:r>
        <w:t>Clarify if T&amp;M, fixed price, or capped T&amp;M.</w:t>
      </w:r>
    </w:p>
    <w:p w14:paraId="1BBBAE3A" w14:textId="77777777" w:rsidR="00FD2340" w:rsidRDefault="00FD2340" w:rsidP="00FD2340"/>
    <w:p w14:paraId="0A179D19" w14:textId="77777777" w:rsidR="00FD2340" w:rsidRDefault="00FD2340" w:rsidP="00FD2340">
      <w:r>
        <w:t>10. Payment Terms</w:t>
      </w:r>
    </w:p>
    <w:p w14:paraId="46F27A22" w14:textId="77777777" w:rsidR="00FD2340" w:rsidRDefault="00FD2340" w:rsidP="00FD2340">
      <w:r>
        <w:t>Define payment schedule, e.g.:</w:t>
      </w:r>
    </w:p>
    <w:p w14:paraId="5F445114" w14:textId="77777777" w:rsidR="00FD2340" w:rsidRDefault="00FD2340" w:rsidP="00FD2340">
      <w:r>
        <w:t>- % on kickoff, % on milestone completion, % on go-live.</w:t>
      </w:r>
    </w:p>
    <w:p w14:paraId="5AE7473A" w14:textId="77777777" w:rsidR="00FD2340" w:rsidRDefault="00FD2340" w:rsidP="00FD2340"/>
    <w:p w14:paraId="75A4698A" w14:textId="77777777" w:rsidR="00FD2340" w:rsidRDefault="00FD2340" w:rsidP="00FD2340">
      <w:r>
        <w:t>11. Change Control</w:t>
      </w:r>
    </w:p>
    <w:p w14:paraId="3F71BB6F" w14:textId="77777777" w:rsidR="00FD2340" w:rsidRDefault="00FD2340" w:rsidP="00FD2340">
      <w:r>
        <w:t>Describe the Change Request (CR) process and required approvals.</w:t>
      </w:r>
    </w:p>
    <w:p w14:paraId="0930652C" w14:textId="77777777" w:rsidR="00FD2340" w:rsidRDefault="00FD2340" w:rsidP="00FD2340"/>
    <w:p w14:paraId="20A60647" w14:textId="77777777" w:rsidR="00FD2340" w:rsidRDefault="00FD2340" w:rsidP="00FD2340">
      <w:r>
        <w:t>12. Acceptance Criteria</w:t>
      </w:r>
    </w:p>
    <w:p w14:paraId="1C4B9B9A" w14:textId="77777777" w:rsidR="00FD2340" w:rsidRDefault="00FD2340" w:rsidP="00FD2340">
      <w:r>
        <w:t>State how client acceptance is measured, e.g.:</w:t>
      </w:r>
    </w:p>
    <w:p w14:paraId="1B9D1334" w14:textId="77777777" w:rsidR="00FD2340" w:rsidRDefault="00FD2340" w:rsidP="00FD2340">
      <w:r>
        <w:t>- UAT sign-off.</w:t>
      </w:r>
    </w:p>
    <w:p w14:paraId="4BFB6107" w14:textId="73F66477" w:rsidR="00FD2340" w:rsidRDefault="00FD2340" w:rsidP="00FD2340">
      <w:r>
        <w:t>- Successful execution of production cutover runbook.</w:t>
      </w:r>
    </w:p>
    <w:sectPr w:rsidR="00FD2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40"/>
    <w:rsid w:val="00072C99"/>
    <w:rsid w:val="00FD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38B13"/>
  <w15:chartTrackingRefBased/>
  <w15:docId w15:val="{F410FEEB-B38D-0B41-ACE5-7E7B35FC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Tejasvin Srinivasan</dc:creator>
  <cp:keywords/>
  <dc:description/>
  <cp:lastModifiedBy>Tejasvin Srinivasan</cp:lastModifiedBy>
  <cp:revision>1</cp:revision>
  <dcterms:created xsi:type="dcterms:W3CDTF">2025-11-22T09:48:00Z</dcterms:created>
  <dcterms:modified xsi:type="dcterms:W3CDTF">2025-11-22T09:48:00Z</dcterms:modified>
</cp:coreProperties>
</file>