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108C5F" w14:textId="103159F4" w:rsidR="00AE07B3" w:rsidRPr="00AE07B3" w:rsidRDefault="00AE07B3" w:rsidP="00D71B8C">
      <w:pPr>
        <w:pStyle w:val="Heading2"/>
        <w:ind w:left="-3828"/>
        <w:rPr>
          <w:rFonts w:ascii="Times New Roman" w:hAnsi="Times New Roman" w:cs="Times New Roman"/>
          <w:b/>
          <w:color w:val="F2F2F2" w:themeColor="background1" w:themeShade="F2"/>
          <w:sz w:val="28"/>
          <w:szCs w:val="28"/>
        </w:rPr>
      </w:pPr>
      <w:r w:rsidRPr="00AE07B3">
        <w:rPr>
          <w:noProof/>
        </w:rPr>
        <mc:AlternateContent>
          <mc:Choice Requires="wpg">
            <w:drawing>
              <wp:anchor distT="0" distB="0" distL="114300" distR="114300" simplePos="0" relativeHeight="251659264" behindDoc="1" locked="0" layoutInCell="1" allowOverlap="1" wp14:anchorId="0E35856E" wp14:editId="2A5C102D">
                <wp:simplePos x="0" y="0"/>
                <wp:positionH relativeFrom="page">
                  <wp:align>left</wp:align>
                </wp:positionH>
                <wp:positionV relativeFrom="paragraph">
                  <wp:posOffset>-914400</wp:posOffset>
                </wp:positionV>
                <wp:extent cx="8181975" cy="3838574"/>
                <wp:effectExtent l="0" t="0" r="9525" b="0"/>
                <wp:wrapNone/>
                <wp:docPr id="1494787491" name="Group 4"/>
                <wp:cNvGraphicFramePr/>
                <a:graphic xmlns:a="http://schemas.openxmlformats.org/drawingml/2006/main">
                  <a:graphicData uri="http://schemas.microsoft.com/office/word/2010/wordprocessingGroup">
                    <wpg:wgp>
                      <wpg:cNvGrpSpPr/>
                      <wpg:grpSpPr>
                        <a:xfrm>
                          <a:off x="0" y="0"/>
                          <a:ext cx="8181975" cy="3838574"/>
                          <a:chOff x="0" y="0"/>
                          <a:chExt cx="7315200" cy="2583576"/>
                        </a:xfrm>
                      </wpg:grpSpPr>
                      <pic:pic xmlns:pic="http://schemas.openxmlformats.org/drawingml/2006/picture">
                        <pic:nvPicPr>
                          <pic:cNvPr id="151398657" name="Picture 5"/>
                          <pic:cNvPicPr>
                            <a:picLocks noChangeAspect="1"/>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7315200" cy="2395855"/>
                          </a:xfrm>
                          <a:prstGeom prst="rect">
                            <a:avLst/>
                          </a:prstGeom>
                        </pic:spPr>
                      </pic:pic>
                      <wps:wsp>
                        <wps:cNvPr id="736040861" name="Text Box 3"/>
                        <wps:cNvSpPr txBox="1"/>
                        <wps:spPr>
                          <a:xfrm>
                            <a:off x="0" y="2395855"/>
                            <a:ext cx="7315200" cy="187721"/>
                          </a:xfrm>
                          <a:prstGeom prst="rect">
                            <a:avLst/>
                          </a:prstGeom>
                          <a:solidFill>
                            <a:prstClr val="white"/>
                          </a:solidFill>
                          <a:ln>
                            <a:noFill/>
                          </a:ln>
                        </wps:spPr>
                        <wps:txbx>
                          <w:txbxContent>
                            <w:p w14:paraId="3B042F17" w14:textId="77777777" w:rsidR="00AE07B3" w:rsidRPr="00E83315" w:rsidRDefault="00AE07B3" w:rsidP="00AE07B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35856E" id="Group 4" o:spid="_x0000_s1026" style="position:absolute;left:0;text-align:left;margin-left:0;margin-top:-1in;width:644.25pt;height:302.25pt;z-index:-251657216;mso-position-horizontal:left;mso-position-horizontal-relative:page;mso-width-relative:margin;mso-height-relative:margin" coordsize="73152,2583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73152;height:23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">
                  <v:imagedata r:id="rId6" o:title=""/>
                </v:shape>
                <v:shapetype id="_x0000_t202" coordsize="21600,21600" o:spt="202" path="m,l,21600r21600,l21600,xe">
                  <v:stroke joinstyle="miter"/>
                  <v:path gradientshapeok="t" o:connecttype="rect"/>
                </v:shapetype>
                <v:shape id="Text Box 3" o:spid="_x0000_s1028" type="#_x0000_t202" style="position:absolute;top:23958;width:73152;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" stroked="f">
                  <v:textbox>
                    <w:txbxContent>
                      <w:p w14:paraId="3B042F17" w14:textId="77777777" w:rsidR="00AE07B3" w:rsidRPr="00E83315" w:rsidRDefault="00AE07B3" w:rsidP="00AE07B3">
                        <w:pPr>
                          <w:rPr>
                            <w:sz w:val="18"/>
                            <w:szCs w:val="18"/>
                          </w:rPr>
                        </w:pPr>
                      </w:p>
                    </w:txbxContent>
                  </v:textbox>
                </v:shape>
                <w10:wrap anchorx="page"/>
              </v:group>
            </w:pict>
          </mc:Fallback>
        </mc:AlternateContent>
      </w:r>
      <w:r w:rsidRPr="00AE07B3">
        <w:rPr>
          <w:rFonts w:ascii="Times New Roman" w:hAnsi="Times New Roman" w:cs="Times New Roman"/>
          <w:b/>
          <w:color w:val="F2F2F2" w:themeColor="background1" w:themeShade="F2"/>
          <w:sz w:val="28"/>
          <w:szCs w:val="28"/>
        </w:rPr>
        <w:t>Ticker: NVDA</w:t>
      </w:r>
    </w:p>
    <w:p w14:paraId="06E5EAA3" w14:textId="77777777" w:rsidR="00AE07B3" w:rsidRPr="00AE07B3" w:rsidRDefault="00AE07B3" w:rsidP="00D71B8C">
      <w:pPr>
        <w:ind w:left="-3828"/>
        <w:rPr>
          <w:rFonts w:ascii="Times New Roman" w:hAnsi="Times New Roman" w:cs="Times New Roman"/>
          <w:b/>
          <w:color w:val="F2F2F2" w:themeColor="background1" w:themeShade="F2"/>
          <w:sz w:val="28"/>
          <w:szCs w:val="28"/>
        </w:rPr>
      </w:pPr>
      <w:r w:rsidRPr="00AE07B3">
        <w:rPr>
          <w:rFonts w:ascii="Times New Roman" w:hAnsi="Times New Roman" w:cs="Times New Roman"/>
          <w:b/>
          <w:color w:val="F2F2F2" w:themeColor="background1" w:themeShade="F2"/>
          <w:sz w:val="28"/>
          <w:szCs w:val="28"/>
        </w:rPr>
        <w:t>Sector: Information Technology</w:t>
      </w:r>
    </w:p>
    <w:p w14:paraId="3D6725B0" w14:textId="77777777" w:rsidR="00AE07B3" w:rsidRPr="00AE07B3" w:rsidRDefault="00AE07B3" w:rsidP="00D71B8C">
      <w:pPr>
        <w:ind w:left="-3828"/>
        <w:rPr>
          <w:b/>
          <w:color w:val="F2F2F2" w:themeColor="background1" w:themeShade="F2"/>
        </w:rPr>
      </w:pPr>
      <w:r w:rsidRPr="00AE07B3">
        <w:rPr>
          <w:rFonts w:ascii="Times New Roman" w:hAnsi="Times New Roman" w:cs="Times New Roman"/>
          <w:b/>
          <w:color w:val="F2F2F2" w:themeColor="background1" w:themeShade="F2"/>
          <w:sz w:val="28"/>
          <w:szCs w:val="28"/>
        </w:rPr>
        <w:t>Industry: Semiconductors</w:t>
      </w:r>
    </w:p>
    <w:p w14:paraId="094F5460" w14:textId="2657C51B" w:rsidR="0068412E" w:rsidRDefault="0068412E"/>
    <w:p w14:paraId="199DE94D" w14:textId="77777777" w:rsidR="00AE07B3" w:rsidRPr="00AE07B3" w:rsidRDefault="00AE07B3" w:rsidP="00AE07B3"/>
    <w:p w14:paraId="1611FAE8" w14:textId="77777777" w:rsidR="00AE07B3" w:rsidRPr="00AE07B3" w:rsidRDefault="00AE07B3" w:rsidP="00AE07B3"/>
    <w:p w14:paraId="2A05E384" w14:textId="77777777" w:rsidR="00AE07B3" w:rsidRPr="00AE07B3" w:rsidRDefault="00AE07B3" w:rsidP="00AE07B3"/>
    <w:p w14:paraId="00926766" w14:textId="77777777" w:rsidR="00AE07B3" w:rsidRPr="00AE07B3" w:rsidRDefault="00AE07B3" w:rsidP="00AE07B3"/>
    <w:p w14:paraId="7D3BC361" w14:textId="77777777" w:rsidR="00AE07B3" w:rsidRPr="00AE07B3" w:rsidRDefault="00AE07B3" w:rsidP="00AE07B3"/>
    <w:p w14:paraId="7892E520" w14:textId="77777777" w:rsidR="00AE07B3" w:rsidRPr="00AE07B3" w:rsidRDefault="00AE07B3" w:rsidP="00AE07B3"/>
    <w:p w14:paraId="0E2C22C4" w14:textId="77777777" w:rsidR="00AE07B3" w:rsidRPr="00AE07B3" w:rsidRDefault="00AE07B3" w:rsidP="00AE07B3"/>
    <w:p w14:paraId="4CD635A2" w14:textId="77777777" w:rsidR="00AE07B3" w:rsidRPr="00AE07B3" w:rsidRDefault="00AE07B3" w:rsidP="00AE07B3"/>
    <w:p w14:paraId="7CA68CA3" w14:textId="77777777" w:rsidR="00AE07B3" w:rsidRPr="00AE07B3" w:rsidRDefault="00AE07B3" w:rsidP="00AE07B3"/>
    <w:p w14:paraId="4BFB171A" w14:textId="77777777" w:rsidR="00AE07B3" w:rsidRPr="00AE07B3" w:rsidRDefault="00AE07B3" w:rsidP="00AE07B3"/>
    <w:p w14:paraId="1C11C19C" w14:textId="77777777" w:rsidR="00AE07B3" w:rsidRDefault="00AE07B3" w:rsidP="00AE07B3"/>
    <w:p w14:paraId="3FD0C34E" w14:textId="77777777" w:rsidR="00AE07B3" w:rsidRPr="00AE07B3" w:rsidRDefault="00AE07B3" w:rsidP="00D71B8C">
      <w:pPr>
        <w:ind w:left="-851" w:firstLine="141"/>
        <w:jc w:val="both"/>
        <w:rPr>
          <w:b/>
          <w:bCs/>
          <w:sz w:val="28"/>
          <w:szCs w:val="28"/>
          <w:lang w:val="en-IN"/>
        </w:rPr>
      </w:pPr>
      <w:r>
        <w:tab/>
      </w:r>
      <w:r w:rsidRPr="00AE07B3">
        <w:rPr>
          <w:b/>
          <w:bCs/>
          <w:sz w:val="28"/>
          <w:szCs w:val="28"/>
          <w:lang w:val="en-IN"/>
        </w:rPr>
        <w:t>Executive Summary</w:t>
      </w:r>
    </w:p>
    <w:p w14:paraId="46E14AFF" w14:textId="0CC05D55" w:rsidR="00AE07B3" w:rsidRDefault="00AE07B3" w:rsidP="00D71B8C">
      <w:pPr>
        <w:ind w:right="-755"/>
        <w:jc w:val="both"/>
        <w:rPr>
          <w:lang w:val="en-IN"/>
        </w:rPr>
      </w:pPr>
      <w:r w:rsidRPr="00AE07B3">
        <w:rPr>
          <w:lang w:val="en-IN"/>
        </w:rPr>
        <w:t xml:space="preserve">NVIDIA Corporation, a global leader in visual computing technologies, has revolutionized the fields of graphics processing units (GPUs), artificial intelligence (AI), and </w:t>
      </w:r>
      <w:r w:rsidR="00C14029" w:rsidRPr="00AE07B3">
        <w:rPr>
          <w:lang w:val="en-IN"/>
        </w:rPr>
        <w:t>high-performance</w:t>
      </w:r>
      <w:r w:rsidRPr="00AE07B3">
        <w:rPr>
          <w:lang w:val="en-IN"/>
        </w:rPr>
        <w:t xml:space="preserve"> computing (HPC). This enhanced report provides an </w:t>
      </w:r>
      <w:r w:rsidR="00C14029" w:rsidRPr="00AE07B3">
        <w:rPr>
          <w:lang w:val="en-IN"/>
        </w:rPr>
        <w:t>in-depth</w:t>
      </w:r>
      <w:r w:rsidRPr="00AE07B3">
        <w:rPr>
          <w:lang w:val="en-IN"/>
        </w:rPr>
        <w:t xml:space="preserve"> analysis of NVIDIA's financial performance, highlighting its strong growth trajectory, market leadership, and technological innovation. Key enhancements include professional visuals, expanded discussions, and detailed analytical techniques such as common size analysis for a comprehensive understanding of the company’s performance.</w:t>
      </w:r>
    </w:p>
    <w:p w14:paraId="4C97CCF9" w14:textId="58BD9F33" w:rsidR="00AE07B3" w:rsidRDefault="00AE07B3" w:rsidP="00D71B8C">
      <w:pPr>
        <w:ind w:right="-755"/>
        <w:jc w:val="both"/>
        <w:rPr>
          <w:lang w:val="en-IN"/>
        </w:rPr>
      </w:pPr>
      <w:r w:rsidRPr="00AE07B3">
        <w:rPr>
          <w:lang w:val="en-IN"/>
        </w:rPr>
        <w:t xml:space="preserve">At this juncture, AI computing, gaming, and </w:t>
      </w:r>
      <w:r w:rsidR="00C14029" w:rsidRPr="00AE07B3">
        <w:rPr>
          <w:lang w:val="en-IN"/>
        </w:rPr>
        <w:t>self-driving</w:t>
      </w:r>
      <w:r w:rsidRPr="00AE07B3">
        <w:rPr>
          <w:lang w:val="en-IN"/>
        </w:rPr>
        <w:t xml:space="preserve"> cars are the three factors critica</w:t>
      </w:r>
      <w:r>
        <w:rPr>
          <w:lang w:val="en-IN"/>
        </w:rPr>
        <w:t xml:space="preserve">l </w:t>
      </w:r>
      <w:r w:rsidRPr="00AE07B3">
        <w:rPr>
          <w:lang w:val="en-IN"/>
        </w:rPr>
        <w:t>to NV</w:t>
      </w:r>
      <w:r>
        <w:rPr>
          <w:lang w:val="en-IN"/>
        </w:rPr>
        <w:t>I</w:t>
      </w:r>
      <w:r w:rsidRPr="00AE07B3">
        <w:rPr>
          <w:lang w:val="en-IN"/>
        </w:rPr>
        <w:t>D</w:t>
      </w:r>
      <w:r>
        <w:rPr>
          <w:lang w:val="en-IN"/>
        </w:rPr>
        <w:t>I</w:t>
      </w:r>
      <w:r w:rsidRPr="00AE07B3">
        <w:rPr>
          <w:lang w:val="en-IN"/>
        </w:rPr>
        <w:t>A’s corporate strategy. These three ventures mark great present and future income</w:t>
      </w:r>
      <w:r>
        <w:rPr>
          <w:lang w:val="en-IN"/>
        </w:rPr>
        <w:t xml:space="preserve"> </w:t>
      </w:r>
      <w:r w:rsidRPr="00AE07B3">
        <w:rPr>
          <w:lang w:val="en-IN"/>
        </w:rPr>
        <w:t xml:space="preserve">earners for this </w:t>
      </w:r>
      <w:r w:rsidR="00C14029" w:rsidRPr="00AE07B3">
        <w:rPr>
          <w:lang w:val="en-IN"/>
        </w:rPr>
        <w:t>tech-based</w:t>
      </w:r>
      <w:r w:rsidRPr="00AE07B3">
        <w:rPr>
          <w:lang w:val="en-IN"/>
        </w:rPr>
        <w:t xml:space="preserve"> company. According to NVidia, the company, for the next three years, intends to expand its business in these three domains. For example, N</w:t>
      </w:r>
      <w:r>
        <w:rPr>
          <w:lang w:val="en-IN"/>
        </w:rPr>
        <w:t>v</w:t>
      </w:r>
      <w:r w:rsidRPr="00AE07B3">
        <w:rPr>
          <w:lang w:val="en-IN"/>
        </w:rPr>
        <w:t>idia will introduce</w:t>
      </w:r>
      <w:r>
        <w:rPr>
          <w:lang w:val="en-IN"/>
        </w:rPr>
        <w:t xml:space="preserve"> </w:t>
      </w:r>
      <w:r w:rsidRPr="00AE07B3">
        <w:rPr>
          <w:lang w:val="en-IN"/>
        </w:rPr>
        <w:t>new GPU designs (e.g., the MaxQ design) for more than 3x the usual performance to enable</w:t>
      </w:r>
      <w:r>
        <w:rPr>
          <w:lang w:val="en-IN"/>
        </w:rPr>
        <w:t xml:space="preserve"> </w:t>
      </w:r>
      <w:r w:rsidRPr="00AE07B3">
        <w:rPr>
          <w:lang w:val="en-IN"/>
        </w:rPr>
        <w:t xml:space="preserve">faster gaming experiences. The </w:t>
      </w:r>
      <w:r w:rsidR="00C14029" w:rsidRPr="00AE07B3">
        <w:rPr>
          <w:lang w:val="en-IN"/>
        </w:rPr>
        <w:t>self-driving</w:t>
      </w:r>
      <w:r w:rsidRPr="00AE07B3">
        <w:rPr>
          <w:lang w:val="en-IN"/>
        </w:rPr>
        <w:t xml:space="preserve"> platform for cars was to be complemented by</w:t>
      </w:r>
      <w:r>
        <w:rPr>
          <w:lang w:val="en-IN"/>
        </w:rPr>
        <w:t xml:space="preserve"> </w:t>
      </w:r>
      <w:r w:rsidRPr="00AE07B3">
        <w:rPr>
          <w:lang w:val="en-IN"/>
        </w:rPr>
        <w:t xml:space="preserve">NVIDIA Jetson TX2, another novel </w:t>
      </w:r>
      <w:r w:rsidR="00C14029" w:rsidRPr="00AE07B3">
        <w:rPr>
          <w:lang w:val="en-IN"/>
        </w:rPr>
        <w:t>computer-based</w:t>
      </w:r>
      <w:r w:rsidRPr="00AE07B3">
        <w:rPr>
          <w:lang w:val="en-IN"/>
        </w:rPr>
        <w:t xml:space="preserve"> platform to be featured in robotics, among</w:t>
      </w:r>
      <w:r>
        <w:rPr>
          <w:lang w:val="en-IN"/>
        </w:rPr>
        <w:t xml:space="preserve"> </w:t>
      </w:r>
      <w:r w:rsidRPr="00AE07B3">
        <w:rPr>
          <w:lang w:val="en-IN"/>
        </w:rPr>
        <w:t xml:space="preserve">other revolutionary </w:t>
      </w:r>
      <w:r w:rsidR="00C14029" w:rsidRPr="00AE07B3">
        <w:rPr>
          <w:lang w:val="en-IN"/>
        </w:rPr>
        <w:t>ideas.</w:t>
      </w:r>
      <w:r w:rsidRPr="00AE07B3">
        <w:rPr>
          <w:lang w:val="en-IN"/>
        </w:rPr>
        <w:t xml:space="preserve"> In all, NVDA has planned a future full of engaging and</w:t>
      </w:r>
      <w:r>
        <w:rPr>
          <w:lang w:val="en-IN"/>
        </w:rPr>
        <w:t xml:space="preserve"> </w:t>
      </w:r>
      <w:r w:rsidRPr="00AE07B3">
        <w:rPr>
          <w:lang w:val="en-IN"/>
        </w:rPr>
        <w:t>lucrative activities.</w:t>
      </w:r>
    </w:p>
    <w:p w14:paraId="2CF7F0F3" w14:textId="7BA9D841" w:rsidR="00CF2C3E" w:rsidRDefault="00CF2C3E" w:rsidP="00CF2C3E">
      <w:pPr>
        <w:tabs>
          <w:tab w:val="left" w:pos="2127"/>
        </w:tabs>
        <w:ind w:right="-755"/>
        <w:jc w:val="both"/>
        <w:rPr>
          <w:lang w:val="en-IN"/>
        </w:rPr>
      </w:pPr>
    </w:p>
    <w:p w14:paraId="1711341D" w14:textId="77777777" w:rsidR="00CF2C3E" w:rsidRDefault="00CF2C3E" w:rsidP="00C14029">
      <w:pPr>
        <w:keepNext/>
        <w:tabs>
          <w:tab w:val="left" w:pos="2127"/>
        </w:tabs>
        <w:ind w:left="-3119" w:right="-755"/>
        <w:jc w:val="both"/>
      </w:pPr>
      <w:r w:rsidRPr="00CF2C3E">
        <w:rPr>
          <w:noProof/>
          <w:lang w:val="en-IN"/>
        </w:rPr>
        <w:drawing>
          <wp:inline distT="0" distB="0" distL="0" distR="0" wp14:anchorId="6154290C" wp14:editId="6EF3EFD1">
            <wp:extent cx="6181725" cy="1544955"/>
            <wp:effectExtent l="0" t="0" r="9525" b="0"/>
            <wp:docPr id="878294932" name="Picture 1" descr="A graph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94932" name="Picture 1" descr="A graph of a stock market&#10;&#10;Description automatically generated"/>
                    <pic:cNvPicPr/>
                  </pic:nvPicPr>
                  <pic:blipFill>
                    <a:blip r:embed="rId7"/>
                    <a:stretch>
                      <a:fillRect/>
                    </a:stretch>
                  </pic:blipFill>
                  <pic:spPr>
                    <a:xfrm>
                      <a:off x="0" y="0"/>
                      <a:ext cx="6213555" cy="1552910"/>
                    </a:xfrm>
                    <a:prstGeom prst="rect">
                      <a:avLst/>
                    </a:prstGeom>
                  </pic:spPr>
                </pic:pic>
              </a:graphicData>
            </a:graphic>
          </wp:inline>
        </w:drawing>
      </w:r>
    </w:p>
    <w:p w14:paraId="4096C284" w14:textId="1025A95B" w:rsidR="00CF2C3E" w:rsidRPr="00D71B8C" w:rsidRDefault="00CF2C3E" w:rsidP="00D71B8C">
      <w:pPr>
        <w:pStyle w:val="Caption"/>
        <w:ind w:left="-2410"/>
        <w:jc w:val="center"/>
        <w:rPr>
          <w:lang w:val="en-IN"/>
        </w:rPr>
      </w:pPr>
      <w:r>
        <w:t xml:space="preserve">Figure </w:t>
      </w:r>
      <w:r>
        <w:fldChar w:fldCharType="begin"/>
      </w:r>
      <w:r>
        <w:instrText xml:space="preserve"> SEQ Figure \* ARABIC </w:instrText>
      </w:r>
      <w:r>
        <w:fldChar w:fldCharType="separate"/>
      </w:r>
      <w:r>
        <w:rPr>
          <w:noProof/>
        </w:rPr>
        <w:t>1</w:t>
      </w:r>
      <w:r>
        <w:fldChar w:fldCharType="end"/>
      </w:r>
      <w:r>
        <w:t>: Chart of NVIDIA Vs DOW vs NASDAQ Vs S&amp;P 500</w:t>
      </w:r>
    </w:p>
    <w:p w14:paraId="163279AF" w14:textId="608A9C30" w:rsidR="00AE07B3" w:rsidRPr="00AE07B3" w:rsidRDefault="00AE07B3" w:rsidP="00AE07B3">
      <w:pPr>
        <w:tabs>
          <w:tab w:val="left" w:pos="2127"/>
        </w:tabs>
        <w:ind w:right="-755"/>
        <w:jc w:val="both"/>
        <w:rPr>
          <w:b/>
          <w:bCs/>
          <w:sz w:val="28"/>
          <w:szCs w:val="28"/>
          <w:lang w:val="en-IN"/>
        </w:rPr>
      </w:pPr>
      <w:r w:rsidRPr="00AE07B3">
        <w:rPr>
          <w:b/>
          <w:bCs/>
          <w:sz w:val="28"/>
          <w:szCs w:val="28"/>
          <w:lang w:val="en-IN"/>
        </w:rPr>
        <w:lastRenderedPageBreak/>
        <w:t>Business Description</w:t>
      </w:r>
    </w:p>
    <w:p w14:paraId="6A5074AA" w14:textId="7833EFD1" w:rsidR="00367224" w:rsidRDefault="00AE07B3" w:rsidP="00AE07B3">
      <w:pPr>
        <w:tabs>
          <w:tab w:val="left" w:pos="2127"/>
        </w:tabs>
        <w:ind w:right="-755"/>
        <w:jc w:val="both"/>
        <w:rPr>
          <w:lang w:val="en-IN"/>
        </w:rPr>
      </w:pPr>
      <w:r w:rsidRPr="00AE07B3">
        <w:rPr>
          <w:lang w:val="en-IN"/>
        </w:rPr>
        <w:t xml:space="preserve">NVIDIA Corporation, founded in 1993 by Jensen Huang, Chris Malachowsky, and Curtis Priem, is a global technology company at the forefront of innovation in accelerated computing. NVIDIA’s invention of the GPU in 1999 not only transformed the gaming industry but also laid the groundwork for advancements in artificial intelligence, deep learning, and </w:t>
      </w:r>
      <w:r w:rsidR="00C14029" w:rsidRPr="00AE07B3">
        <w:rPr>
          <w:lang w:val="en-IN"/>
        </w:rPr>
        <w:t>high-performance</w:t>
      </w:r>
      <w:r w:rsidRPr="00AE07B3">
        <w:rPr>
          <w:lang w:val="en-IN"/>
        </w:rPr>
        <w:t xml:space="preserve"> computing. Today, NVIDIA operates as a </w:t>
      </w:r>
      <w:r w:rsidR="00432253" w:rsidRPr="00AE07B3">
        <w:rPr>
          <w:lang w:val="en-IN"/>
        </w:rPr>
        <w:t>full stack</w:t>
      </w:r>
      <w:r w:rsidRPr="00AE07B3">
        <w:rPr>
          <w:lang w:val="en-IN"/>
        </w:rPr>
        <w:t xml:space="preserve"> computing infrastructure company, delivering solutions that drive industrial digitalization across diverse markets.</w:t>
      </w:r>
    </w:p>
    <w:p w14:paraId="175B6A47" w14:textId="77777777" w:rsidR="00367224" w:rsidRDefault="00367224" w:rsidP="00AE07B3">
      <w:pPr>
        <w:tabs>
          <w:tab w:val="left" w:pos="2127"/>
        </w:tabs>
        <w:ind w:right="-755"/>
        <w:jc w:val="both"/>
        <w:rPr>
          <w:lang w:val="en-IN"/>
        </w:rPr>
      </w:pPr>
    </w:p>
    <w:p w14:paraId="55CBCF56" w14:textId="77777777" w:rsidR="00367224" w:rsidRPr="00367224" w:rsidRDefault="00367224" w:rsidP="00C14029">
      <w:pPr>
        <w:tabs>
          <w:tab w:val="left" w:pos="2127"/>
        </w:tabs>
        <w:ind w:right="-733"/>
        <w:jc w:val="both"/>
        <w:rPr>
          <w:b/>
          <w:bCs/>
          <w:lang w:val="en-IN"/>
        </w:rPr>
      </w:pPr>
      <w:r w:rsidRPr="00367224">
        <w:rPr>
          <w:b/>
          <w:bCs/>
          <w:lang w:val="en-IN"/>
        </w:rPr>
        <w:t>Core Business Segments</w:t>
      </w:r>
    </w:p>
    <w:p w14:paraId="06DDEFDC" w14:textId="664809BC" w:rsidR="00367224" w:rsidRPr="00367224" w:rsidRDefault="00367224" w:rsidP="00C14029">
      <w:pPr>
        <w:tabs>
          <w:tab w:val="left" w:pos="2127"/>
        </w:tabs>
        <w:ind w:right="-733"/>
        <w:jc w:val="both"/>
        <w:rPr>
          <w:lang w:val="en-IN"/>
        </w:rPr>
      </w:pPr>
      <w:r w:rsidRPr="00367224">
        <w:rPr>
          <w:b/>
          <w:bCs/>
          <w:lang w:val="en-IN"/>
        </w:rPr>
        <w:t>Gaming:</w:t>
      </w:r>
      <w:r w:rsidRPr="00367224">
        <w:rPr>
          <w:lang w:val="en-IN"/>
        </w:rPr>
        <w:t xml:space="preserve"> NVIDIA is a leader in the gaming industry, recognized for its acclaimed GeForce GPUs that deliver outstanding graphics performance unrivalled by competitors. This </w:t>
      </w:r>
      <w:r w:rsidR="00C14029" w:rsidRPr="00367224">
        <w:rPr>
          <w:lang w:val="en-IN"/>
        </w:rPr>
        <w:t>state-of-the-art</w:t>
      </w:r>
      <w:r w:rsidRPr="00367224">
        <w:rPr>
          <w:lang w:val="en-IN"/>
        </w:rPr>
        <w:t xml:space="preserve"> technology enhances not only </w:t>
      </w:r>
      <w:r w:rsidR="00C14029" w:rsidRPr="00367224">
        <w:rPr>
          <w:lang w:val="en-IN"/>
        </w:rPr>
        <w:t>high-end</w:t>
      </w:r>
      <w:r w:rsidRPr="00367224">
        <w:rPr>
          <w:lang w:val="en-IN"/>
        </w:rPr>
        <w:t xml:space="preserve"> gaming experiences but also equips content creators with powerful tools for intricate design, advanced video editing, and sophisticated 3D rendering. The NVIDIA Studio platform is specifically tailored to meet the needs of creative professionals, optimizing and streamlining their workflows.</w:t>
      </w:r>
    </w:p>
    <w:p w14:paraId="0B4787B1" w14:textId="7CD0833F" w:rsidR="00367224" w:rsidRPr="00367224" w:rsidRDefault="00367224" w:rsidP="00C14029">
      <w:pPr>
        <w:tabs>
          <w:tab w:val="left" w:pos="2127"/>
        </w:tabs>
        <w:ind w:right="-733"/>
        <w:jc w:val="both"/>
        <w:rPr>
          <w:lang w:val="en-IN"/>
        </w:rPr>
      </w:pPr>
      <w:r w:rsidRPr="00367224">
        <w:rPr>
          <w:b/>
          <w:bCs/>
          <w:lang w:val="en-IN"/>
        </w:rPr>
        <w:t>Data Centres:</w:t>
      </w:r>
      <w:r w:rsidRPr="00367224">
        <w:rPr>
          <w:lang w:val="en-IN"/>
        </w:rPr>
        <w:t xml:space="preserve"> In the data center domain, NVIDIA excels by harnessing its robust Tensor Core GPUs, </w:t>
      </w:r>
      <w:r w:rsidR="00C14029" w:rsidRPr="00367224">
        <w:rPr>
          <w:lang w:val="en-IN"/>
        </w:rPr>
        <w:t>cutting-edge</w:t>
      </w:r>
      <w:r w:rsidRPr="00367224">
        <w:rPr>
          <w:lang w:val="en-IN"/>
        </w:rPr>
        <w:t xml:space="preserve"> DGX systems, and highspeed networking technologies. This powerful combination positions NVIDIA at the forefront of artificial intelligence, machine learning, and </w:t>
      </w:r>
      <w:r w:rsidR="00C14029" w:rsidRPr="00367224">
        <w:rPr>
          <w:lang w:val="en-IN"/>
        </w:rPr>
        <w:t>high-performance</w:t>
      </w:r>
      <w:r w:rsidRPr="00367224">
        <w:rPr>
          <w:lang w:val="en-IN"/>
        </w:rPr>
        <w:t xml:space="preserve"> computing (HPC). Strategic partnerships with leading cloud service providers and major enterprises accelerate the adoption of </w:t>
      </w:r>
      <w:r w:rsidR="00432253" w:rsidRPr="00367224">
        <w:rPr>
          <w:lang w:val="en-IN"/>
        </w:rPr>
        <w:t>Ai driven</w:t>
      </w:r>
      <w:r w:rsidRPr="00367224">
        <w:rPr>
          <w:lang w:val="en-IN"/>
        </w:rPr>
        <w:t xml:space="preserve"> solutions, making </w:t>
      </w:r>
      <w:r w:rsidR="00432253" w:rsidRPr="00367224">
        <w:rPr>
          <w:lang w:val="en-IN"/>
        </w:rPr>
        <w:t>next generation</w:t>
      </w:r>
      <w:r w:rsidRPr="00367224">
        <w:rPr>
          <w:lang w:val="en-IN"/>
        </w:rPr>
        <w:t xml:space="preserve"> computing more accessible and efficient.</w:t>
      </w:r>
    </w:p>
    <w:p w14:paraId="522D50B0" w14:textId="4302A500" w:rsidR="00367224" w:rsidRPr="00367224" w:rsidRDefault="00367224" w:rsidP="00C14029">
      <w:pPr>
        <w:tabs>
          <w:tab w:val="left" w:pos="2127"/>
        </w:tabs>
        <w:ind w:right="-733"/>
        <w:jc w:val="both"/>
        <w:rPr>
          <w:lang w:val="en-IN"/>
        </w:rPr>
      </w:pPr>
      <w:r w:rsidRPr="00367224">
        <w:rPr>
          <w:b/>
          <w:bCs/>
          <w:lang w:val="en-IN"/>
        </w:rPr>
        <w:t>Professional Visualization:</w:t>
      </w:r>
      <w:r w:rsidRPr="00367224">
        <w:rPr>
          <w:lang w:val="en-IN"/>
        </w:rPr>
        <w:t xml:space="preserve"> NVIDIA’s Quadro GPU line is meticulously designed to serve specialized sectors such as healthcare, architecture, and engineering. These </w:t>
      </w:r>
      <w:r w:rsidR="00D71B8C" w:rsidRPr="00367224">
        <w:rPr>
          <w:lang w:val="en-IN"/>
        </w:rPr>
        <w:t>high-performance</w:t>
      </w:r>
      <w:r w:rsidRPr="00367224">
        <w:rPr>
          <w:lang w:val="en-IN"/>
        </w:rPr>
        <w:t xml:space="preserve"> GPUs deliver exceptional precision and efficiency, which are crucial for executing complex computational tasks and managing intricate visualization projects. Professionals in these fields depend on NVIDIA's technology to enhance both creativity and productivity.</w:t>
      </w:r>
    </w:p>
    <w:p w14:paraId="2F7D6367" w14:textId="5B058F00" w:rsidR="00367224" w:rsidRPr="00367224" w:rsidRDefault="00367224" w:rsidP="00C14029">
      <w:pPr>
        <w:tabs>
          <w:tab w:val="left" w:pos="2127"/>
        </w:tabs>
        <w:ind w:right="-733"/>
        <w:jc w:val="both"/>
        <w:rPr>
          <w:lang w:val="en-IN"/>
        </w:rPr>
      </w:pPr>
      <w:r w:rsidRPr="00367224">
        <w:rPr>
          <w:b/>
          <w:bCs/>
          <w:lang w:val="en-IN"/>
        </w:rPr>
        <w:t>Automotive Solutions:</w:t>
      </w:r>
      <w:r w:rsidRPr="00367224">
        <w:rPr>
          <w:lang w:val="en-IN"/>
        </w:rPr>
        <w:t xml:space="preserve"> The NVIDIA DRIVE platform is revolutionizing the automotive sector, driving advancements in autonomous driving and </w:t>
      </w:r>
      <w:r w:rsidR="00432253" w:rsidRPr="00367224">
        <w:rPr>
          <w:lang w:val="en-IN"/>
        </w:rPr>
        <w:t>AI integrated</w:t>
      </w:r>
      <w:r w:rsidRPr="00367224">
        <w:rPr>
          <w:lang w:val="en-IN"/>
        </w:rPr>
        <w:t xml:space="preserve"> vehicle systems. This comprehensive platform equips vehicles with sophisticated safety features and intelligent navigation systems, elevating the driving experience while prioritizing passenger safety.</w:t>
      </w:r>
    </w:p>
    <w:p w14:paraId="785B3CBB" w14:textId="77777777" w:rsidR="00367224" w:rsidRPr="00367224" w:rsidRDefault="00367224" w:rsidP="00C14029">
      <w:pPr>
        <w:tabs>
          <w:tab w:val="left" w:pos="2127"/>
        </w:tabs>
        <w:ind w:right="-733"/>
        <w:jc w:val="both"/>
        <w:rPr>
          <w:lang w:val="en-IN"/>
        </w:rPr>
      </w:pPr>
      <w:r w:rsidRPr="00367224">
        <w:rPr>
          <w:b/>
          <w:bCs/>
          <w:lang w:val="en-IN"/>
        </w:rPr>
        <w:t>Consumer Products:</w:t>
      </w:r>
      <w:r w:rsidRPr="00367224">
        <w:rPr>
          <w:lang w:val="en-IN"/>
        </w:rPr>
        <w:t xml:space="preserve"> NVIDIA’s Tegra processors and embedded technologies power a wide range of mobile devices and gaming consoles, offering remarkable performance capabilities. These versatile products seamlessly integrate graphics and computing power, thereby enhancing user experiences across various applications.</w:t>
      </w:r>
    </w:p>
    <w:p w14:paraId="5F35DBBA" w14:textId="351D200C" w:rsidR="00367224" w:rsidRPr="00367224" w:rsidRDefault="00367224" w:rsidP="00C14029">
      <w:pPr>
        <w:tabs>
          <w:tab w:val="left" w:pos="2127"/>
        </w:tabs>
        <w:ind w:right="-733"/>
        <w:jc w:val="both"/>
        <w:rPr>
          <w:lang w:val="en-IN"/>
        </w:rPr>
      </w:pPr>
      <w:r w:rsidRPr="00367224">
        <w:rPr>
          <w:b/>
          <w:bCs/>
          <w:lang w:val="en-IN"/>
        </w:rPr>
        <w:t>Innovation and Diversification:</w:t>
      </w:r>
      <w:r w:rsidRPr="00367224">
        <w:rPr>
          <w:lang w:val="en-IN"/>
        </w:rPr>
        <w:t xml:space="preserve"> NVIDIA's unwavering commitment to research and development has led to significant breakthroughs in </w:t>
      </w:r>
      <w:r w:rsidRPr="00367224">
        <w:rPr>
          <w:lang w:val="en-IN"/>
        </w:rPr>
        <w:lastRenderedPageBreak/>
        <w:t xml:space="preserve">artificial intelligence, deep learning, and </w:t>
      </w:r>
      <w:r w:rsidR="00D71B8C" w:rsidRPr="00367224">
        <w:rPr>
          <w:lang w:val="en-IN"/>
        </w:rPr>
        <w:t>high-performance</w:t>
      </w:r>
      <w:r w:rsidRPr="00367224">
        <w:rPr>
          <w:lang w:val="en-IN"/>
        </w:rPr>
        <w:t xml:space="preserve"> computing. This relentless pursuit of innovation solidifies NVIDIA's position as a technology leader. Its diversified focus across gaming, professional visualization, data centers, and automotive solutions further strengthens the company against potential market fluctuations.</w:t>
      </w:r>
    </w:p>
    <w:p w14:paraId="303B49E9" w14:textId="7EBA9D40" w:rsidR="00367224" w:rsidRPr="00367224" w:rsidRDefault="00367224" w:rsidP="00C14029">
      <w:pPr>
        <w:tabs>
          <w:tab w:val="left" w:pos="2127"/>
        </w:tabs>
        <w:ind w:right="-733"/>
        <w:jc w:val="both"/>
        <w:rPr>
          <w:lang w:val="en-IN"/>
        </w:rPr>
      </w:pPr>
      <w:r w:rsidRPr="00367224">
        <w:rPr>
          <w:b/>
          <w:bCs/>
          <w:lang w:val="en-IN"/>
        </w:rPr>
        <w:t>Global Presence:</w:t>
      </w:r>
      <w:r w:rsidRPr="00367224">
        <w:rPr>
          <w:lang w:val="en-IN"/>
        </w:rPr>
        <w:t xml:space="preserve"> With a robust global network and strategic partnerships, NVIDIA effectively serves a diverse clientele across multiple regions. This extensive reach facilitates the widespread adoption of its </w:t>
      </w:r>
      <w:r w:rsidR="00D71B8C" w:rsidRPr="00367224">
        <w:rPr>
          <w:lang w:val="en-IN"/>
        </w:rPr>
        <w:t>cutting-edge</w:t>
      </w:r>
      <w:r w:rsidRPr="00367224">
        <w:rPr>
          <w:lang w:val="en-IN"/>
        </w:rPr>
        <w:t xml:space="preserve"> technologies, enhancing the company's influence and prominence in the global technology landscape.</w:t>
      </w:r>
    </w:p>
    <w:p w14:paraId="09B660CF" w14:textId="77777777" w:rsidR="00D71B8C" w:rsidRDefault="00D71B8C" w:rsidP="00C834FE">
      <w:pPr>
        <w:tabs>
          <w:tab w:val="left" w:pos="2127"/>
        </w:tabs>
        <w:ind w:right="-755"/>
        <w:jc w:val="both"/>
        <w:rPr>
          <w:lang w:val="en-IN"/>
        </w:rPr>
      </w:pPr>
    </w:p>
    <w:p w14:paraId="23C2A417" w14:textId="34AC9E73" w:rsidR="00C834FE" w:rsidRPr="00432253" w:rsidRDefault="00C834FE" w:rsidP="00C834FE">
      <w:pPr>
        <w:tabs>
          <w:tab w:val="left" w:pos="2127"/>
        </w:tabs>
        <w:ind w:right="-755"/>
        <w:jc w:val="both"/>
        <w:rPr>
          <w:b/>
          <w:bCs/>
          <w:sz w:val="28"/>
          <w:szCs w:val="28"/>
          <w:lang w:val="en-IN"/>
        </w:rPr>
      </w:pPr>
      <w:r w:rsidRPr="00432253">
        <w:rPr>
          <w:b/>
          <w:bCs/>
          <w:sz w:val="28"/>
          <w:szCs w:val="28"/>
          <w:lang w:val="en-IN"/>
        </w:rPr>
        <w:t xml:space="preserve">Corporate Governance  </w:t>
      </w:r>
    </w:p>
    <w:p w14:paraId="7D1DD9E6" w14:textId="77777777" w:rsidR="00C834FE" w:rsidRPr="00C834FE" w:rsidRDefault="00C834FE" w:rsidP="00C834FE">
      <w:pPr>
        <w:tabs>
          <w:tab w:val="left" w:pos="2127"/>
        </w:tabs>
        <w:ind w:right="-755"/>
        <w:jc w:val="both"/>
        <w:rPr>
          <w:lang w:val="en-IN"/>
        </w:rPr>
      </w:pPr>
    </w:p>
    <w:p w14:paraId="3101BF78" w14:textId="6F34F68E" w:rsidR="00C834FE" w:rsidRPr="00C834FE" w:rsidRDefault="00C834FE" w:rsidP="00C834FE">
      <w:pPr>
        <w:tabs>
          <w:tab w:val="left" w:pos="2127"/>
        </w:tabs>
        <w:ind w:right="-755"/>
        <w:jc w:val="both"/>
        <w:rPr>
          <w:lang w:val="en-IN"/>
        </w:rPr>
      </w:pPr>
      <w:r w:rsidRPr="00C834FE">
        <w:rPr>
          <w:lang w:val="en-IN"/>
        </w:rPr>
        <w:t xml:space="preserve">NVIDIA Corporation is dedicated to upholding exemplary corporate governance practices that foster transparency, accountability, and alignment with shareholder interests. These initiatives not only drive sustainable growth but also enhance </w:t>
      </w:r>
      <w:r w:rsidR="00D71B8C" w:rsidRPr="00C834FE">
        <w:rPr>
          <w:lang w:val="en-IN"/>
        </w:rPr>
        <w:t>long-term</w:t>
      </w:r>
      <w:r w:rsidRPr="00C834FE">
        <w:rPr>
          <w:lang w:val="en-IN"/>
        </w:rPr>
        <w:t xml:space="preserve"> value creation, ensuring that the company operates in an ethical and efficient manner.</w:t>
      </w:r>
    </w:p>
    <w:p w14:paraId="49F57E2D" w14:textId="2516C686" w:rsidR="00C834FE" w:rsidRPr="00432253" w:rsidRDefault="00C834FE" w:rsidP="00C834FE">
      <w:pPr>
        <w:tabs>
          <w:tab w:val="left" w:pos="2127"/>
        </w:tabs>
        <w:ind w:right="-755"/>
        <w:jc w:val="both"/>
        <w:rPr>
          <w:b/>
          <w:bCs/>
          <w:lang w:val="en-IN"/>
        </w:rPr>
      </w:pPr>
      <w:r w:rsidRPr="00432253">
        <w:rPr>
          <w:b/>
          <w:bCs/>
          <w:lang w:val="en-IN"/>
        </w:rPr>
        <w:t xml:space="preserve">Board of Directors  </w:t>
      </w:r>
    </w:p>
    <w:p w14:paraId="299F7F19" w14:textId="7CFC4C6C" w:rsidR="00C834FE" w:rsidRPr="00C834FE" w:rsidRDefault="00C834FE" w:rsidP="00C834FE">
      <w:pPr>
        <w:tabs>
          <w:tab w:val="left" w:pos="2127"/>
        </w:tabs>
        <w:ind w:right="-755"/>
        <w:jc w:val="both"/>
        <w:rPr>
          <w:lang w:val="en-IN"/>
        </w:rPr>
      </w:pPr>
      <w:r w:rsidRPr="00C834FE">
        <w:rPr>
          <w:lang w:val="en-IN"/>
        </w:rPr>
        <w:t xml:space="preserve"> Composition:</w:t>
      </w:r>
      <w:r>
        <w:rPr>
          <w:lang w:val="en-IN"/>
        </w:rPr>
        <w:t xml:space="preserve"> </w:t>
      </w:r>
      <w:r w:rsidRPr="00C834FE">
        <w:rPr>
          <w:lang w:val="en-IN"/>
        </w:rPr>
        <w:t>NVIDIA’s Board of Directors is predominantly comprised of independent directors, each bringing a diverse array of expertise in fields such as technology, finance, and corporate governance. This variety enhances the Board’s perspective and facilitates informed decision making, allowing for comprehensive discussions that incorporate multiple viewpoints and areas of knowledge.</w:t>
      </w:r>
    </w:p>
    <w:p w14:paraId="12755012" w14:textId="05F0F968" w:rsidR="00C834FE" w:rsidRPr="00C834FE" w:rsidRDefault="00C834FE" w:rsidP="00C834FE">
      <w:pPr>
        <w:tabs>
          <w:tab w:val="left" w:pos="2127"/>
        </w:tabs>
        <w:ind w:right="-755"/>
        <w:jc w:val="both"/>
        <w:rPr>
          <w:lang w:val="en-IN"/>
        </w:rPr>
      </w:pPr>
      <w:r w:rsidRPr="00C834FE">
        <w:rPr>
          <w:lang w:val="en-IN"/>
        </w:rPr>
        <w:t>Committees:</w:t>
      </w:r>
      <w:r>
        <w:rPr>
          <w:lang w:val="en-IN"/>
        </w:rPr>
        <w:t xml:space="preserve">  </w:t>
      </w:r>
    </w:p>
    <w:p w14:paraId="0453F95A" w14:textId="30B83004" w:rsidR="00C834FE" w:rsidRPr="00C834FE" w:rsidRDefault="00C834FE" w:rsidP="00C834FE">
      <w:pPr>
        <w:tabs>
          <w:tab w:val="left" w:pos="2127"/>
        </w:tabs>
        <w:ind w:right="-755"/>
        <w:jc w:val="both"/>
        <w:rPr>
          <w:lang w:val="en-IN"/>
        </w:rPr>
      </w:pPr>
      <w:r w:rsidRPr="00C834FE">
        <w:rPr>
          <w:b/>
          <w:bCs/>
          <w:lang w:val="en-IN"/>
        </w:rPr>
        <w:t>Audit Committee:</w:t>
      </w:r>
      <w:r>
        <w:rPr>
          <w:lang w:val="en-IN"/>
        </w:rPr>
        <w:t xml:space="preserve">  </w:t>
      </w:r>
      <w:r w:rsidRPr="00C834FE">
        <w:rPr>
          <w:lang w:val="en-IN"/>
        </w:rPr>
        <w:t xml:space="preserve"> This committee plays a crucial role in overseeing the integrity of NVIDIA’s financial reporting processes. It is responsible for monitoring internal controls, ensuring compliance with legal regulations, and collaborating with independent auditors to guarantee that financial statements accurately reflect the company's position and adhere to all relevant accounting standards.</w:t>
      </w:r>
    </w:p>
    <w:p w14:paraId="01CDE26B" w14:textId="34DD815A" w:rsidR="00C834FE" w:rsidRPr="00C834FE" w:rsidRDefault="00C834FE" w:rsidP="00C834FE">
      <w:pPr>
        <w:tabs>
          <w:tab w:val="left" w:pos="2127"/>
        </w:tabs>
        <w:ind w:right="-755"/>
        <w:jc w:val="both"/>
        <w:rPr>
          <w:lang w:val="en-IN"/>
        </w:rPr>
      </w:pPr>
      <w:r w:rsidRPr="00C834FE">
        <w:rPr>
          <w:b/>
          <w:bCs/>
          <w:lang w:val="en-IN"/>
        </w:rPr>
        <w:t>Compensation Committee:</w:t>
      </w:r>
      <w:r>
        <w:rPr>
          <w:lang w:val="en-IN"/>
        </w:rPr>
        <w:t xml:space="preserve">  </w:t>
      </w:r>
      <w:r w:rsidRPr="00C834FE">
        <w:rPr>
          <w:lang w:val="en-IN"/>
        </w:rPr>
        <w:t xml:space="preserve"> This committee is essential for establishing and reviewing executive compensation packages. It aligns executive pay with company performance metrics and shareholder interests, ensuring that compensation structures incentivize executives to drive the company’s success while remaining competitive within the industry.</w:t>
      </w:r>
    </w:p>
    <w:p w14:paraId="5273E6FB" w14:textId="5A76F772" w:rsidR="00C834FE" w:rsidRDefault="00C834FE" w:rsidP="00C834FE">
      <w:pPr>
        <w:tabs>
          <w:tab w:val="left" w:pos="2127"/>
        </w:tabs>
        <w:ind w:right="-755"/>
        <w:jc w:val="both"/>
        <w:rPr>
          <w:lang w:val="en-IN"/>
        </w:rPr>
      </w:pPr>
      <w:r w:rsidRPr="00C834FE">
        <w:rPr>
          <w:lang w:val="en-IN"/>
        </w:rPr>
        <w:t xml:space="preserve"> </w:t>
      </w:r>
      <w:r w:rsidRPr="00C834FE">
        <w:rPr>
          <w:b/>
          <w:bCs/>
          <w:lang w:val="en-IN"/>
        </w:rPr>
        <w:t xml:space="preserve">Nominating and Corporate Governance Committee:   </w:t>
      </w:r>
      <w:r w:rsidRPr="00C834FE">
        <w:rPr>
          <w:lang w:val="en-IN"/>
        </w:rPr>
        <w:t>This committee focuses on maintaining the Board’s diversity and effectiveness. It evaluates the skills and composition of the Board, oversees the nomination process for new directors, and develops governance policies that reflect best practices within the industry.</w:t>
      </w:r>
    </w:p>
    <w:p w14:paraId="74FCB738" w14:textId="77777777" w:rsidR="00432253" w:rsidRDefault="00432253" w:rsidP="00C834FE">
      <w:pPr>
        <w:tabs>
          <w:tab w:val="left" w:pos="2127"/>
        </w:tabs>
        <w:ind w:right="-755"/>
        <w:jc w:val="both"/>
        <w:rPr>
          <w:lang w:val="en-IN"/>
        </w:rPr>
      </w:pPr>
    </w:p>
    <w:p w14:paraId="6EF86680" w14:textId="77777777" w:rsidR="00D71B8C" w:rsidRDefault="00D71B8C" w:rsidP="00C834FE">
      <w:pPr>
        <w:tabs>
          <w:tab w:val="left" w:pos="2127"/>
        </w:tabs>
        <w:ind w:right="-755"/>
        <w:jc w:val="both"/>
        <w:rPr>
          <w:lang w:val="en-IN"/>
        </w:rPr>
      </w:pPr>
    </w:p>
    <w:p w14:paraId="576DA051" w14:textId="77777777" w:rsidR="00D71B8C" w:rsidRDefault="00D71B8C" w:rsidP="00C834FE">
      <w:pPr>
        <w:tabs>
          <w:tab w:val="left" w:pos="2127"/>
        </w:tabs>
        <w:ind w:right="-755"/>
        <w:jc w:val="both"/>
        <w:rPr>
          <w:lang w:val="en-IN"/>
        </w:rPr>
      </w:pPr>
    </w:p>
    <w:p w14:paraId="1E641A70" w14:textId="77777777" w:rsidR="00D71B8C" w:rsidRDefault="00D71B8C" w:rsidP="00C834FE">
      <w:pPr>
        <w:tabs>
          <w:tab w:val="left" w:pos="2127"/>
        </w:tabs>
        <w:ind w:right="-755"/>
        <w:jc w:val="both"/>
        <w:rPr>
          <w:lang w:val="en-IN"/>
        </w:rPr>
      </w:pPr>
    </w:p>
    <w:p w14:paraId="7E7FF87D" w14:textId="77777777" w:rsidR="00D71B8C" w:rsidRPr="00C834FE" w:rsidRDefault="00D71B8C" w:rsidP="00C834FE">
      <w:pPr>
        <w:tabs>
          <w:tab w:val="left" w:pos="2127"/>
        </w:tabs>
        <w:ind w:right="-755"/>
        <w:jc w:val="both"/>
        <w:rPr>
          <w:lang w:val="en-IN"/>
        </w:rPr>
      </w:pPr>
    </w:p>
    <w:p w14:paraId="28E0F8A7" w14:textId="37F29568" w:rsidR="00C834FE" w:rsidRPr="00432253" w:rsidRDefault="00C834FE" w:rsidP="00C834FE">
      <w:pPr>
        <w:tabs>
          <w:tab w:val="left" w:pos="2127"/>
        </w:tabs>
        <w:ind w:right="-755"/>
        <w:jc w:val="both"/>
        <w:rPr>
          <w:b/>
          <w:bCs/>
          <w:lang w:val="en-IN"/>
        </w:rPr>
      </w:pPr>
      <w:r w:rsidRPr="00432253">
        <w:rPr>
          <w:b/>
          <w:bCs/>
          <w:lang w:val="en-IN"/>
        </w:rPr>
        <w:lastRenderedPageBreak/>
        <w:t xml:space="preserve">Shareholder Rights  </w:t>
      </w:r>
    </w:p>
    <w:p w14:paraId="59AFDCB5" w14:textId="1D097AA1" w:rsidR="00C834FE" w:rsidRPr="00C834FE" w:rsidRDefault="00C834FE" w:rsidP="00C834FE">
      <w:pPr>
        <w:tabs>
          <w:tab w:val="left" w:pos="2127"/>
        </w:tabs>
        <w:ind w:right="-755"/>
        <w:jc w:val="both"/>
        <w:rPr>
          <w:lang w:val="en-IN"/>
        </w:rPr>
      </w:pPr>
      <w:r w:rsidRPr="00C834FE">
        <w:rPr>
          <w:lang w:val="en-IN"/>
        </w:rPr>
        <w:t>NVIDIA adheres to a on</w:t>
      </w:r>
      <w:r>
        <w:rPr>
          <w:lang w:val="en-IN"/>
        </w:rPr>
        <w:t>es</w:t>
      </w:r>
      <w:r w:rsidRPr="00C834FE">
        <w:rPr>
          <w:lang w:val="en-IN"/>
        </w:rPr>
        <w:t>h</w:t>
      </w:r>
      <w:r>
        <w:rPr>
          <w:lang w:val="en-IN"/>
        </w:rPr>
        <w:t>a</w:t>
      </w:r>
      <w:r w:rsidRPr="00C834FE">
        <w:rPr>
          <w:lang w:val="en-IN"/>
        </w:rPr>
        <w:t xml:space="preserve">re, one vote policy, empowering shareholders to play a direct role in significant corporate decisions. The company actively encourages shareholder engagement by providing various channels for investors to express their concerns, pose questions, and offer feedback. This </w:t>
      </w:r>
      <w:r w:rsidR="003A7D03" w:rsidRPr="00C834FE">
        <w:rPr>
          <w:lang w:val="en-IN"/>
        </w:rPr>
        <w:t>two-way</w:t>
      </w:r>
      <w:r w:rsidRPr="00C834FE">
        <w:rPr>
          <w:lang w:val="en-IN"/>
        </w:rPr>
        <w:t xml:space="preserve"> communication strengthens trust and transparency, allowing NVIDIA to incorporate shareholder insights into its governance strategies.</w:t>
      </w:r>
    </w:p>
    <w:p w14:paraId="4AB2F4E1" w14:textId="77777777" w:rsidR="00C834FE" w:rsidRPr="00C834FE" w:rsidRDefault="00C834FE" w:rsidP="00C834FE">
      <w:pPr>
        <w:tabs>
          <w:tab w:val="left" w:pos="2127"/>
        </w:tabs>
        <w:ind w:right="-755"/>
        <w:jc w:val="both"/>
        <w:rPr>
          <w:lang w:val="en-IN"/>
        </w:rPr>
      </w:pPr>
    </w:p>
    <w:p w14:paraId="34506AEA" w14:textId="5BDFBA66" w:rsidR="00C834FE" w:rsidRPr="00432253" w:rsidRDefault="00C834FE" w:rsidP="00C834FE">
      <w:pPr>
        <w:tabs>
          <w:tab w:val="left" w:pos="2127"/>
        </w:tabs>
        <w:ind w:right="-755"/>
        <w:jc w:val="both"/>
        <w:rPr>
          <w:b/>
          <w:bCs/>
          <w:lang w:val="en-IN"/>
        </w:rPr>
      </w:pPr>
      <w:r w:rsidRPr="00432253">
        <w:rPr>
          <w:b/>
          <w:bCs/>
          <w:lang w:val="en-IN"/>
        </w:rPr>
        <w:t xml:space="preserve">Executive Compensation  </w:t>
      </w:r>
    </w:p>
    <w:p w14:paraId="7E2487C6" w14:textId="721622AC" w:rsidR="00C834FE" w:rsidRPr="00C834FE" w:rsidRDefault="00C834FE" w:rsidP="00C834FE">
      <w:pPr>
        <w:tabs>
          <w:tab w:val="left" w:pos="2127"/>
        </w:tabs>
        <w:ind w:right="-755"/>
        <w:jc w:val="both"/>
        <w:rPr>
          <w:lang w:val="en-IN"/>
        </w:rPr>
      </w:pPr>
      <w:r w:rsidRPr="00C834FE">
        <w:rPr>
          <w:lang w:val="en-IN"/>
        </w:rPr>
        <w:t xml:space="preserve">NVIDIA implements a </w:t>
      </w:r>
      <w:r w:rsidR="003A7D03" w:rsidRPr="00C834FE">
        <w:rPr>
          <w:lang w:val="en-IN"/>
        </w:rPr>
        <w:t>performance-oriented</w:t>
      </w:r>
      <w:r w:rsidRPr="00C834FE">
        <w:rPr>
          <w:lang w:val="en-IN"/>
        </w:rPr>
        <w:t xml:space="preserve"> approach to executive compensation designed to drive organizational success. This approach </w:t>
      </w:r>
      <w:proofErr w:type="gramStart"/>
      <w:r w:rsidR="00D71B8C" w:rsidRPr="00C834FE">
        <w:rPr>
          <w:lang w:val="en-IN"/>
        </w:rPr>
        <w:t>includes:</w:t>
      </w:r>
      <w:proofErr w:type="gramEnd"/>
      <w:r w:rsidR="00D71B8C" w:rsidRPr="00C834FE">
        <w:rPr>
          <w:lang w:val="en-IN"/>
        </w:rPr>
        <w:t xml:space="preserve"> Competitive</w:t>
      </w:r>
      <w:r w:rsidRPr="00C834FE">
        <w:rPr>
          <w:lang w:val="en-IN"/>
        </w:rPr>
        <w:t xml:space="preserve"> base salaries aimed at attracting top talent within the technology sector.</w:t>
      </w:r>
      <w:r>
        <w:rPr>
          <w:lang w:val="en-IN"/>
        </w:rPr>
        <w:t xml:space="preserve"> </w:t>
      </w:r>
      <w:r w:rsidRPr="00C834FE">
        <w:rPr>
          <w:lang w:val="en-IN"/>
        </w:rPr>
        <w:t>Performance bonuses that are directly tied to specific financial and operational goals, incentivizing executives to meet or exceed those targets.</w:t>
      </w:r>
    </w:p>
    <w:p w14:paraId="5A79A0E1" w14:textId="0447A44D" w:rsidR="00C834FE" w:rsidRPr="00C834FE" w:rsidRDefault="00C834FE" w:rsidP="00C834FE">
      <w:pPr>
        <w:tabs>
          <w:tab w:val="left" w:pos="2127"/>
        </w:tabs>
        <w:ind w:right="-755"/>
        <w:jc w:val="both"/>
        <w:rPr>
          <w:lang w:val="en-IN"/>
        </w:rPr>
      </w:pPr>
      <w:r w:rsidRPr="00C834FE">
        <w:rPr>
          <w:lang w:val="en-IN"/>
        </w:rPr>
        <w:t xml:space="preserve"> Equity awards that align executive incentives with long term shareholder value creation, enabling executives to share in the company's success alongside shareholders.</w:t>
      </w:r>
    </w:p>
    <w:p w14:paraId="071DAB96" w14:textId="77777777" w:rsidR="00C834FE" w:rsidRPr="00C834FE" w:rsidRDefault="00C834FE" w:rsidP="00C834FE">
      <w:pPr>
        <w:tabs>
          <w:tab w:val="left" w:pos="2127"/>
        </w:tabs>
        <w:ind w:right="-755"/>
        <w:jc w:val="both"/>
        <w:rPr>
          <w:lang w:val="en-IN"/>
        </w:rPr>
      </w:pPr>
    </w:p>
    <w:p w14:paraId="43AA26D3" w14:textId="13A24C47" w:rsidR="00C834FE" w:rsidRPr="00432253" w:rsidRDefault="00C834FE" w:rsidP="00C834FE">
      <w:pPr>
        <w:tabs>
          <w:tab w:val="left" w:pos="2127"/>
        </w:tabs>
        <w:ind w:right="-755"/>
        <w:jc w:val="both"/>
        <w:rPr>
          <w:b/>
          <w:bCs/>
          <w:lang w:val="en-IN"/>
        </w:rPr>
      </w:pPr>
      <w:r w:rsidRPr="00432253">
        <w:rPr>
          <w:b/>
          <w:bCs/>
          <w:lang w:val="en-IN"/>
        </w:rPr>
        <w:t xml:space="preserve">Audit Oversight </w:t>
      </w:r>
    </w:p>
    <w:p w14:paraId="71A04344" w14:textId="23221075" w:rsidR="00C834FE" w:rsidRPr="00C834FE" w:rsidRDefault="00C834FE" w:rsidP="00C834FE">
      <w:pPr>
        <w:tabs>
          <w:tab w:val="left" w:pos="2127"/>
        </w:tabs>
        <w:ind w:right="-755"/>
        <w:jc w:val="both"/>
        <w:rPr>
          <w:lang w:val="en-IN"/>
        </w:rPr>
      </w:pPr>
      <w:r w:rsidRPr="00C834FE">
        <w:rPr>
          <w:lang w:val="en-IN"/>
        </w:rPr>
        <w:t xml:space="preserve">The Audit Committee is vital to ensuring the integrity of NVIDIA's financial statements and maintaining compliance with applicable legal and regulatory standards. This committee collaborates closely with independent auditors, who conduct thorough evaluations of the company’s financial practices and internal controls. Their findings are presented to the Board and inform strategic </w:t>
      </w:r>
      <w:r w:rsidR="003A7D03" w:rsidRPr="00C834FE">
        <w:rPr>
          <w:lang w:val="en-IN"/>
        </w:rPr>
        <w:t>decision making</w:t>
      </w:r>
      <w:r w:rsidRPr="00C834FE">
        <w:rPr>
          <w:lang w:val="en-IN"/>
        </w:rPr>
        <w:t>.</w:t>
      </w:r>
    </w:p>
    <w:p w14:paraId="2C418702" w14:textId="77777777" w:rsidR="00C834FE" w:rsidRPr="00C834FE" w:rsidRDefault="00C834FE" w:rsidP="00C834FE">
      <w:pPr>
        <w:tabs>
          <w:tab w:val="left" w:pos="2127"/>
        </w:tabs>
        <w:ind w:right="-755"/>
        <w:jc w:val="both"/>
        <w:rPr>
          <w:lang w:val="en-IN"/>
        </w:rPr>
      </w:pPr>
    </w:p>
    <w:p w14:paraId="396C7337" w14:textId="197E5302" w:rsidR="00C834FE" w:rsidRPr="00432253" w:rsidRDefault="00C834FE" w:rsidP="00C834FE">
      <w:pPr>
        <w:tabs>
          <w:tab w:val="left" w:pos="2127"/>
        </w:tabs>
        <w:ind w:right="-755"/>
        <w:jc w:val="both"/>
        <w:rPr>
          <w:b/>
          <w:bCs/>
          <w:lang w:val="en-IN"/>
        </w:rPr>
      </w:pPr>
      <w:r w:rsidRPr="00432253">
        <w:rPr>
          <w:b/>
          <w:bCs/>
          <w:lang w:val="en-IN"/>
        </w:rPr>
        <w:t xml:space="preserve">Risk Management  </w:t>
      </w:r>
    </w:p>
    <w:p w14:paraId="0444D2E2" w14:textId="49EB5CF1" w:rsidR="00C834FE" w:rsidRPr="00C834FE" w:rsidRDefault="00C834FE" w:rsidP="00C834FE">
      <w:pPr>
        <w:tabs>
          <w:tab w:val="left" w:pos="2127"/>
        </w:tabs>
        <w:ind w:right="-755"/>
        <w:jc w:val="both"/>
        <w:rPr>
          <w:lang w:val="en-IN"/>
        </w:rPr>
      </w:pPr>
      <w:r w:rsidRPr="00C834FE">
        <w:rPr>
          <w:lang w:val="en-IN"/>
        </w:rPr>
        <w:t>NVIDIA takes an active approach to identifying, assessing, and mitigating key risks that could impact the organization. Among the critical risks under constant review are:</w:t>
      </w:r>
    </w:p>
    <w:p w14:paraId="3B9B0EF5" w14:textId="229350A4" w:rsidR="00C834FE" w:rsidRPr="00C834FE" w:rsidRDefault="00C834FE" w:rsidP="00C834FE">
      <w:pPr>
        <w:tabs>
          <w:tab w:val="left" w:pos="2127"/>
        </w:tabs>
        <w:ind w:right="-755"/>
        <w:jc w:val="both"/>
        <w:rPr>
          <w:lang w:val="en-IN"/>
        </w:rPr>
      </w:pPr>
      <w:r w:rsidRPr="00C834FE">
        <w:rPr>
          <w:lang w:val="en-IN"/>
        </w:rPr>
        <w:t>Cybersecurity Threats:</w:t>
      </w:r>
      <w:r>
        <w:rPr>
          <w:lang w:val="en-IN"/>
        </w:rPr>
        <w:t xml:space="preserve">  </w:t>
      </w:r>
      <w:r w:rsidRPr="00C834FE">
        <w:rPr>
          <w:lang w:val="en-IN"/>
        </w:rPr>
        <w:t xml:space="preserve"> Given the increasing frequency and sophistication of cyberattacks, NVIDIA prioritizes protecting its data and systems through advanced security measures and comprehensive employee training.</w:t>
      </w:r>
    </w:p>
    <w:p w14:paraId="0C49E4AF" w14:textId="563D03C3" w:rsidR="00C834FE" w:rsidRPr="00C834FE" w:rsidRDefault="00C834FE" w:rsidP="00C834FE">
      <w:pPr>
        <w:tabs>
          <w:tab w:val="left" w:pos="2127"/>
        </w:tabs>
        <w:ind w:right="-755"/>
        <w:jc w:val="both"/>
        <w:rPr>
          <w:lang w:val="en-IN"/>
        </w:rPr>
      </w:pPr>
      <w:r w:rsidRPr="00C834FE">
        <w:rPr>
          <w:lang w:val="en-IN"/>
        </w:rPr>
        <w:t>Operational Challenges:</w:t>
      </w:r>
      <w:r>
        <w:rPr>
          <w:lang w:val="en-IN"/>
        </w:rPr>
        <w:t xml:space="preserve">  </w:t>
      </w:r>
      <w:r w:rsidRPr="00C834FE">
        <w:rPr>
          <w:lang w:val="en-IN"/>
        </w:rPr>
        <w:t xml:space="preserve"> The company continually assesses its operational processes to identify and address potential bottlenecks or inefficiencies that could disrupt operations.</w:t>
      </w:r>
    </w:p>
    <w:p w14:paraId="09D6C10E" w14:textId="37E382B4" w:rsidR="00C834FE" w:rsidRPr="00C834FE" w:rsidRDefault="00C834FE" w:rsidP="00C834FE">
      <w:pPr>
        <w:tabs>
          <w:tab w:val="left" w:pos="2127"/>
        </w:tabs>
        <w:ind w:right="-755"/>
        <w:jc w:val="both"/>
        <w:rPr>
          <w:lang w:val="en-IN"/>
        </w:rPr>
      </w:pPr>
      <w:r w:rsidRPr="00C834FE">
        <w:rPr>
          <w:lang w:val="en-IN"/>
        </w:rPr>
        <w:t>Environmental, Social, and Governance (ESG) Risks:</w:t>
      </w:r>
      <w:r>
        <w:rPr>
          <w:lang w:val="en-IN"/>
        </w:rPr>
        <w:t xml:space="preserve">  </w:t>
      </w:r>
      <w:r w:rsidRPr="00C834FE">
        <w:rPr>
          <w:lang w:val="en-IN"/>
        </w:rPr>
        <w:t xml:space="preserve"> NVIDIA integrates risk management practices into its overall strategic </w:t>
      </w:r>
      <w:r w:rsidR="003A7D03" w:rsidRPr="00C834FE">
        <w:rPr>
          <w:lang w:val="en-IN"/>
        </w:rPr>
        <w:t>decision-making</w:t>
      </w:r>
      <w:r w:rsidRPr="00C834FE">
        <w:rPr>
          <w:lang w:val="en-IN"/>
        </w:rPr>
        <w:t xml:space="preserve"> frameworks, ensuring that potential ESG risks are responsibly assessed and managed.</w:t>
      </w:r>
    </w:p>
    <w:p w14:paraId="7F81F06D" w14:textId="77777777" w:rsidR="00C834FE" w:rsidRPr="00C834FE" w:rsidRDefault="00C834FE" w:rsidP="00C834FE">
      <w:pPr>
        <w:tabs>
          <w:tab w:val="left" w:pos="2127"/>
        </w:tabs>
        <w:ind w:right="-755"/>
        <w:jc w:val="both"/>
        <w:rPr>
          <w:lang w:val="en-IN"/>
        </w:rPr>
      </w:pPr>
    </w:p>
    <w:p w14:paraId="7FE7881C" w14:textId="6D2DDAA8" w:rsidR="00C834FE" w:rsidRDefault="00C834FE" w:rsidP="00C834FE">
      <w:pPr>
        <w:tabs>
          <w:tab w:val="left" w:pos="2127"/>
        </w:tabs>
        <w:ind w:right="-755"/>
        <w:jc w:val="both"/>
        <w:rPr>
          <w:lang w:val="en-IN"/>
        </w:rPr>
      </w:pPr>
      <w:r w:rsidRPr="00C834FE">
        <w:rPr>
          <w:lang w:val="en-IN"/>
        </w:rPr>
        <w:t>Transparent Reporting on Sustainability Efforts:</w:t>
      </w:r>
      <w:r>
        <w:rPr>
          <w:lang w:val="en-IN"/>
        </w:rPr>
        <w:t xml:space="preserve">  </w:t>
      </w:r>
      <w:r w:rsidRPr="00C834FE">
        <w:rPr>
          <w:lang w:val="en-IN"/>
        </w:rPr>
        <w:t xml:space="preserve"> NVIDIA regularly publishes detailed reports on its sustainability initiatives and progress, demonstrating accountability and transparency to both shareholders and </w:t>
      </w:r>
      <w:r w:rsidR="008B76D7" w:rsidRPr="00C834FE">
        <w:rPr>
          <w:lang w:val="en-IN"/>
        </w:rPr>
        <w:t>stakeholders. Through</w:t>
      </w:r>
      <w:r w:rsidRPr="00C834FE">
        <w:rPr>
          <w:lang w:val="en-IN"/>
        </w:rPr>
        <w:t xml:space="preserve"> adherence to these comprehensive </w:t>
      </w:r>
      <w:r w:rsidRPr="00C834FE">
        <w:rPr>
          <w:lang w:val="en-IN"/>
        </w:rPr>
        <w:lastRenderedPageBreak/>
        <w:t xml:space="preserve">governance practices, NVIDIA Corporation exemplifies its commitment to ethical conduct, strategic oversight, and alignment with both shareholder and stakeholder interests. This dedication not only bolsters the company’s reputation but also positions it for sustainable, </w:t>
      </w:r>
      <w:r w:rsidR="00D71B8C" w:rsidRPr="00C834FE">
        <w:rPr>
          <w:lang w:val="en-IN"/>
        </w:rPr>
        <w:t>long-term</w:t>
      </w:r>
      <w:r w:rsidRPr="00C834FE">
        <w:rPr>
          <w:lang w:val="en-IN"/>
        </w:rPr>
        <w:t xml:space="preserve"> success in an evolving technological landscape.</w:t>
      </w:r>
    </w:p>
    <w:p w14:paraId="6AD02507" w14:textId="77777777" w:rsidR="008B76D7" w:rsidRDefault="008B76D7" w:rsidP="00C834FE">
      <w:pPr>
        <w:tabs>
          <w:tab w:val="left" w:pos="2127"/>
        </w:tabs>
        <w:ind w:right="-755"/>
        <w:jc w:val="both"/>
        <w:rPr>
          <w:lang w:val="en-IN"/>
        </w:rPr>
      </w:pPr>
    </w:p>
    <w:p w14:paraId="2925D5FF" w14:textId="3595D1E4" w:rsidR="008B76D7" w:rsidRPr="008B76D7" w:rsidRDefault="008B76D7" w:rsidP="00C834FE">
      <w:pPr>
        <w:tabs>
          <w:tab w:val="left" w:pos="2127"/>
        </w:tabs>
        <w:ind w:right="-755"/>
        <w:jc w:val="both"/>
        <w:rPr>
          <w:b/>
          <w:bCs/>
          <w:sz w:val="28"/>
          <w:szCs w:val="28"/>
          <w:lang w:val="en-IN"/>
        </w:rPr>
      </w:pPr>
      <w:r w:rsidRPr="008B76D7">
        <w:rPr>
          <w:b/>
          <w:bCs/>
          <w:sz w:val="28"/>
          <w:szCs w:val="28"/>
          <w:lang w:val="en-IN"/>
        </w:rPr>
        <w:t>Revenue</w:t>
      </w:r>
    </w:p>
    <w:p w14:paraId="182B2D2C" w14:textId="77777777" w:rsidR="008B76D7" w:rsidRPr="008B76D7" w:rsidRDefault="008B76D7" w:rsidP="008B76D7">
      <w:pPr>
        <w:tabs>
          <w:tab w:val="left" w:pos="2127"/>
        </w:tabs>
        <w:ind w:right="-755"/>
        <w:jc w:val="both"/>
        <w:rPr>
          <w:lang w:val="en-IN"/>
        </w:rPr>
      </w:pPr>
      <w:r w:rsidRPr="008B76D7">
        <w:rPr>
          <w:lang w:val="en-IN"/>
        </w:rPr>
        <w:t>NVIDIA has exhibited significant growth in its annual revenue over the past several years, reinforcing its status as a prominent entity in the technology sector, particularly in the domains of graphics processing units (GPUs) and artificial intelligence (AI) computing. The following is a comprehensive analysis of NVIDIA's revenue history and growth rates from 2015 to 2024:</w:t>
      </w:r>
    </w:p>
    <w:p w14:paraId="4B70A0CA" w14:textId="77777777" w:rsidR="008B76D7" w:rsidRPr="008B76D7" w:rsidRDefault="008B76D7" w:rsidP="008B76D7">
      <w:pPr>
        <w:tabs>
          <w:tab w:val="left" w:pos="2127"/>
        </w:tabs>
        <w:ind w:right="-755"/>
        <w:jc w:val="both"/>
        <w:rPr>
          <w:lang w:val="en-IN"/>
        </w:rPr>
      </w:pPr>
    </w:p>
    <w:p w14:paraId="3AD53AE0" w14:textId="6C1637B6" w:rsidR="008B76D7" w:rsidRPr="008B76D7" w:rsidRDefault="008B76D7" w:rsidP="008B76D7">
      <w:pPr>
        <w:tabs>
          <w:tab w:val="left" w:pos="2127"/>
        </w:tabs>
        <w:ind w:right="-755"/>
        <w:jc w:val="both"/>
        <w:rPr>
          <w:lang w:val="en-IN"/>
        </w:rPr>
      </w:pPr>
      <w:r w:rsidRPr="008B76D7">
        <w:rPr>
          <w:lang w:val="en-IN"/>
        </w:rPr>
        <w:t xml:space="preserve"> Quarterly Revenue for Q4 2024: For the quarter concluding on October 31, 2024, NVIDIA reported substantial revenue amounting to $35.082 billion. This figure indicates an impressive </w:t>
      </w:r>
      <w:r w:rsidRPr="008B76D7">
        <w:rPr>
          <w:lang w:val="en-IN"/>
        </w:rPr>
        <w:t>year over year</w:t>
      </w:r>
      <w:r w:rsidRPr="008B76D7">
        <w:rPr>
          <w:lang w:val="en-IN"/>
        </w:rPr>
        <w:t xml:space="preserve"> increase of 93.61%, underscoring the heightened demand for the company’s products and services, notably in AI and data center operations.</w:t>
      </w:r>
    </w:p>
    <w:p w14:paraId="214086E2" w14:textId="77777777" w:rsidR="008B76D7" w:rsidRPr="008B76D7" w:rsidRDefault="008B76D7" w:rsidP="008B76D7">
      <w:pPr>
        <w:tabs>
          <w:tab w:val="left" w:pos="2127"/>
        </w:tabs>
        <w:ind w:right="-755"/>
        <w:jc w:val="both"/>
        <w:rPr>
          <w:lang w:val="en-IN"/>
        </w:rPr>
      </w:pPr>
    </w:p>
    <w:p w14:paraId="1E6CD3F5" w14:textId="62E5BAED" w:rsidR="008B76D7" w:rsidRPr="008B76D7" w:rsidRDefault="008B76D7" w:rsidP="008B76D7">
      <w:pPr>
        <w:tabs>
          <w:tab w:val="left" w:pos="2127"/>
        </w:tabs>
        <w:ind w:right="-755"/>
        <w:jc w:val="both"/>
        <w:rPr>
          <w:lang w:val="en-IN"/>
        </w:rPr>
      </w:pPr>
      <w:r w:rsidRPr="008B76D7">
        <w:rPr>
          <w:lang w:val="en-IN"/>
        </w:rPr>
        <w:t xml:space="preserve"> Annual Revenue for the Twelve Months Ending October 2024: Over the twelvemonth period concluding on October 31, 2024, NVIDIA's total revenue reached $113.269 billion. This considerable revenue signifies an extraordinary increase of 152.44% compared to the preceding year, reflecting the company’s effective growth strategies and rapid market expansion.</w:t>
      </w:r>
    </w:p>
    <w:p w14:paraId="79C83033" w14:textId="6BE247B4" w:rsidR="008B76D7" w:rsidRPr="008B76D7" w:rsidRDefault="008B76D7" w:rsidP="008B76D7">
      <w:pPr>
        <w:tabs>
          <w:tab w:val="left" w:pos="2127"/>
        </w:tabs>
        <w:ind w:right="-755"/>
        <w:jc w:val="both"/>
        <w:rPr>
          <w:lang w:val="en-IN"/>
        </w:rPr>
      </w:pPr>
      <w:r w:rsidRPr="008B76D7">
        <w:rPr>
          <w:lang w:val="en-IN"/>
        </w:rPr>
        <w:t xml:space="preserve"> Annual Revenue for 2024: In terms of yearly performance, NVIDIA achieved an annual revenue of $60.922 billion for the fiscal year 2024. This figure illustrates a remarkable growth rate of 125.85% in comparison to 2023, further affirming NVIDIA’s ability to leverage emerging technological trends to its advantage.</w:t>
      </w:r>
    </w:p>
    <w:p w14:paraId="37E3C69E" w14:textId="66F1F8CA" w:rsidR="008B76D7" w:rsidRPr="008B76D7" w:rsidRDefault="008B76D7" w:rsidP="008B76D7">
      <w:pPr>
        <w:tabs>
          <w:tab w:val="left" w:pos="2127"/>
        </w:tabs>
        <w:ind w:right="-755"/>
        <w:jc w:val="both"/>
        <w:rPr>
          <w:lang w:val="en-IN"/>
        </w:rPr>
      </w:pPr>
      <w:r w:rsidRPr="008B76D7">
        <w:rPr>
          <w:lang w:val="en-IN"/>
        </w:rPr>
        <w:t xml:space="preserve"> Annual Revenue for 2023: For the fiscal year 2023, NVIDIA reported an annual revenue of $26.974 billion. This represents a modest increase of 0.22% from the previous year, indicating a phase of stabilization following pronounced growth in earlier periods, as the market adapted to various technological transformations.</w:t>
      </w:r>
    </w:p>
    <w:p w14:paraId="277521D4" w14:textId="2240FDBA" w:rsidR="008B76D7" w:rsidRPr="008B76D7" w:rsidRDefault="008B76D7" w:rsidP="008B76D7">
      <w:pPr>
        <w:tabs>
          <w:tab w:val="left" w:pos="2127"/>
        </w:tabs>
        <w:ind w:right="-755"/>
        <w:jc w:val="both"/>
        <w:rPr>
          <w:lang w:val="en-IN"/>
        </w:rPr>
      </w:pPr>
      <w:r w:rsidRPr="008B76D7">
        <w:rPr>
          <w:lang w:val="en-IN"/>
        </w:rPr>
        <w:t xml:space="preserve"> Annual Revenue for 2022: In 2022, NVIDIA's revenue was recorded at $26.914 billion, indicating a noteworthy </w:t>
      </w:r>
      <w:r w:rsidRPr="008B76D7">
        <w:rPr>
          <w:lang w:val="en-IN"/>
        </w:rPr>
        <w:t>year over year</w:t>
      </w:r>
      <w:r w:rsidRPr="008B76D7">
        <w:rPr>
          <w:lang w:val="en-IN"/>
        </w:rPr>
        <w:t xml:space="preserve"> growth of 61.4% from 2021. This significant increase can be attributed to rising demand across gaming, professional visualization, and data center applications, as well as the broader adoption of AI technologies across multiple industries.</w:t>
      </w:r>
    </w:p>
    <w:p w14:paraId="1153EF38" w14:textId="539F7A10" w:rsidR="008B76D7" w:rsidRDefault="008B76D7" w:rsidP="008B76D7">
      <w:pPr>
        <w:tabs>
          <w:tab w:val="left" w:pos="2127"/>
        </w:tabs>
        <w:ind w:right="-755"/>
        <w:jc w:val="both"/>
        <w:rPr>
          <w:lang w:val="en-IN"/>
        </w:rPr>
      </w:pPr>
      <w:r w:rsidRPr="008B76D7">
        <w:rPr>
          <w:lang w:val="en-IN"/>
        </w:rPr>
        <w:t>In summary, NVIDIA's sustained revenue growth throughout these years exemplifies the company's resilience and its capacity for innovation within a dynamic technological landscape, thereby establishing a solid foundation for future success.</w:t>
      </w:r>
    </w:p>
    <w:p w14:paraId="5748F3B5" w14:textId="77777777" w:rsidR="006D31AA" w:rsidRDefault="006D31AA" w:rsidP="008B76D7">
      <w:pPr>
        <w:tabs>
          <w:tab w:val="left" w:pos="2127"/>
        </w:tabs>
        <w:ind w:right="-755"/>
        <w:jc w:val="both"/>
        <w:rPr>
          <w:lang w:val="en-IN"/>
        </w:rPr>
      </w:pPr>
    </w:p>
    <w:p w14:paraId="4D51672F" w14:textId="0359A03A" w:rsidR="006D31AA" w:rsidRPr="006D31AA" w:rsidRDefault="006D31AA" w:rsidP="006D31AA">
      <w:pPr>
        <w:tabs>
          <w:tab w:val="left" w:pos="2127"/>
        </w:tabs>
        <w:ind w:right="-755"/>
        <w:jc w:val="both"/>
        <w:rPr>
          <w:b/>
          <w:bCs/>
          <w:sz w:val="28"/>
          <w:szCs w:val="28"/>
          <w:lang w:val="en-IN"/>
        </w:rPr>
      </w:pPr>
      <w:r w:rsidRPr="006D31AA">
        <w:rPr>
          <w:b/>
          <w:bCs/>
          <w:sz w:val="28"/>
          <w:szCs w:val="28"/>
          <w:lang w:val="en-IN"/>
        </w:rPr>
        <w:lastRenderedPageBreak/>
        <w:t>Analysis of Gross Profit:</w:t>
      </w:r>
    </w:p>
    <w:p w14:paraId="46F060EC" w14:textId="77777777" w:rsidR="006D31AA" w:rsidRPr="006D31AA" w:rsidRDefault="006D31AA" w:rsidP="006D31AA">
      <w:pPr>
        <w:tabs>
          <w:tab w:val="left" w:pos="2127"/>
        </w:tabs>
        <w:ind w:right="-755"/>
        <w:jc w:val="both"/>
        <w:rPr>
          <w:lang w:val="en-IN"/>
        </w:rPr>
      </w:pPr>
    </w:p>
    <w:p w14:paraId="0EC31853" w14:textId="77777777" w:rsidR="006D31AA" w:rsidRPr="006D31AA" w:rsidRDefault="006D31AA" w:rsidP="006D31AA">
      <w:pPr>
        <w:tabs>
          <w:tab w:val="left" w:pos="2127"/>
        </w:tabs>
        <w:ind w:right="-755"/>
        <w:jc w:val="both"/>
        <w:rPr>
          <w:lang w:val="en-IN"/>
        </w:rPr>
      </w:pPr>
      <w:r w:rsidRPr="006D31AA">
        <w:rPr>
          <w:lang w:val="en-IN"/>
        </w:rPr>
        <w:t>This report delineates NVIDIA's annual gross profit history and growth rates from 2010 to 2024, offering a comprehensive view of the company's financial performance over this timeframe. Gross profit is defined as the revenue a company retains after deducting the variable costs directly associated with the production and sale of its products or services.</w:t>
      </w:r>
    </w:p>
    <w:p w14:paraId="6D88F2C7" w14:textId="77777777" w:rsidR="006D31AA" w:rsidRPr="006D31AA" w:rsidRDefault="006D31AA" w:rsidP="006D31AA">
      <w:pPr>
        <w:tabs>
          <w:tab w:val="left" w:pos="2127"/>
        </w:tabs>
        <w:ind w:right="-755"/>
        <w:jc w:val="both"/>
        <w:rPr>
          <w:lang w:val="en-IN"/>
        </w:rPr>
      </w:pPr>
    </w:p>
    <w:p w14:paraId="39D6B933" w14:textId="3C040A63" w:rsidR="006D31AA" w:rsidRPr="006D31AA" w:rsidRDefault="006D31AA" w:rsidP="006D31AA">
      <w:pPr>
        <w:tabs>
          <w:tab w:val="left" w:pos="2127"/>
        </w:tabs>
        <w:ind w:right="-755"/>
        <w:jc w:val="both"/>
        <w:rPr>
          <w:lang w:val="en-IN"/>
        </w:rPr>
      </w:pPr>
      <w:r w:rsidRPr="006D31AA">
        <w:rPr>
          <w:lang w:val="en-IN"/>
        </w:rPr>
        <w:t xml:space="preserve"> For the quarter ending on October 31, 2024, NVIDIA reported a gross profit of $26.156 billion, representing a substantial 95.19% increase compared to the same quarter in the previous year. This significant growth underscores the company’s ability to meet the rising demand for its offerings and to efficiently manage its costs.</w:t>
      </w:r>
    </w:p>
    <w:p w14:paraId="7D8BAB92" w14:textId="77777777" w:rsidR="006D31AA" w:rsidRPr="006D31AA" w:rsidRDefault="006D31AA" w:rsidP="006D31AA">
      <w:pPr>
        <w:tabs>
          <w:tab w:val="left" w:pos="2127"/>
        </w:tabs>
        <w:ind w:right="-755"/>
        <w:jc w:val="both"/>
        <w:rPr>
          <w:lang w:val="en-IN"/>
        </w:rPr>
      </w:pPr>
    </w:p>
    <w:p w14:paraId="7241FC44" w14:textId="6D865EDA" w:rsidR="006D31AA" w:rsidRPr="006D31AA" w:rsidRDefault="006D31AA" w:rsidP="006D31AA">
      <w:pPr>
        <w:tabs>
          <w:tab w:val="left" w:pos="2127"/>
        </w:tabs>
        <w:ind w:right="-755"/>
        <w:jc w:val="both"/>
        <w:rPr>
          <w:lang w:val="en-IN"/>
        </w:rPr>
      </w:pPr>
      <w:r w:rsidRPr="006D31AA">
        <w:rPr>
          <w:lang w:val="en-IN"/>
        </w:rPr>
        <w:t xml:space="preserve"> In the analysis of the twelve months concluding on October 31, 2024, NVIDIA recorded an impressive total gross profit of $85.927 billion, which corresponds to a remarkable 174.15% increase </w:t>
      </w:r>
      <w:r w:rsidRPr="006D31AA">
        <w:rPr>
          <w:lang w:val="en-IN"/>
        </w:rPr>
        <w:t>year over year</w:t>
      </w:r>
      <w:r w:rsidRPr="006D31AA">
        <w:rPr>
          <w:lang w:val="en-IN"/>
        </w:rPr>
        <w:t>. This extraordinary growth not only highlights robust revenue expansion but also signifies the effectiveness of NVIDIA's strategic initiatives in enhancing profitability.</w:t>
      </w:r>
    </w:p>
    <w:p w14:paraId="6877C333" w14:textId="77777777" w:rsidR="006D31AA" w:rsidRPr="006D31AA" w:rsidRDefault="006D31AA" w:rsidP="006D31AA">
      <w:pPr>
        <w:tabs>
          <w:tab w:val="left" w:pos="2127"/>
        </w:tabs>
        <w:ind w:right="-755"/>
        <w:jc w:val="both"/>
        <w:rPr>
          <w:lang w:val="en-IN"/>
        </w:rPr>
      </w:pPr>
    </w:p>
    <w:p w14:paraId="5588572A" w14:textId="2316D76F" w:rsidR="006D31AA" w:rsidRPr="006D31AA" w:rsidRDefault="006D31AA" w:rsidP="006D31AA">
      <w:pPr>
        <w:tabs>
          <w:tab w:val="left" w:pos="2127"/>
        </w:tabs>
        <w:ind w:right="-755"/>
        <w:jc w:val="both"/>
        <w:rPr>
          <w:lang w:val="en-IN"/>
        </w:rPr>
      </w:pPr>
      <w:r w:rsidRPr="006D31AA">
        <w:rPr>
          <w:lang w:val="en-IN"/>
        </w:rPr>
        <w:t xml:space="preserve"> In the fiscal year 2024, NVIDIA's annual gross profit reached $44.301 billion, demonstrating a remarkable 188.49% increase from the prior year, 2023. This acceleration in annual gross profit reflects the company’s strong market positioning, particularly within the gaming, data center, and artificial intelligence sectors that have contributed significantly to this growth.</w:t>
      </w:r>
    </w:p>
    <w:p w14:paraId="6A84C5B7" w14:textId="77777777" w:rsidR="006D31AA" w:rsidRPr="006D31AA" w:rsidRDefault="006D31AA" w:rsidP="006D31AA">
      <w:pPr>
        <w:tabs>
          <w:tab w:val="left" w:pos="2127"/>
        </w:tabs>
        <w:ind w:right="-755"/>
        <w:jc w:val="both"/>
        <w:rPr>
          <w:lang w:val="en-IN"/>
        </w:rPr>
      </w:pPr>
    </w:p>
    <w:p w14:paraId="02A1E70F" w14:textId="634F516D" w:rsidR="006D31AA" w:rsidRPr="006D31AA" w:rsidRDefault="006D31AA" w:rsidP="006D31AA">
      <w:pPr>
        <w:tabs>
          <w:tab w:val="left" w:pos="2127"/>
        </w:tabs>
        <w:ind w:right="-755"/>
        <w:jc w:val="both"/>
        <w:rPr>
          <w:lang w:val="en-IN"/>
        </w:rPr>
      </w:pPr>
      <w:r w:rsidRPr="006D31AA">
        <w:rPr>
          <w:lang w:val="en-IN"/>
        </w:rPr>
        <w:t xml:space="preserve"> Conversely, NVIDIA's gross profit for the fiscal year 2023 was $15.356 billion, indicating a 12.13% decline from the previous year, 2022. This decrease can be attributed to various factors, including market volatility, supply chain disruptions, or intensified competition during that period.</w:t>
      </w:r>
    </w:p>
    <w:p w14:paraId="1829DB4E" w14:textId="77777777" w:rsidR="006D31AA" w:rsidRPr="006D31AA" w:rsidRDefault="006D31AA" w:rsidP="006D31AA">
      <w:pPr>
        <w:tabs>
          <w:tab w:val="left" w:pos="2127"/>
        </w:tabs>
        <w:ind w:right="-755"/>
        <w:jc w:val="both"/>
        <w:rPr>
          <w:lang w:val="en-IN"/>
        </w:rPr>
      </w:pPr>
    </w:p>
    <w:p w14:paraId="18CF034D" w14:textId="18214FF9" w:rsidR="006D31AA" w:rsidRPr="006D31AA" w:rsidRDefault="006D31AA" w:rsidP="006D31AA">
      <w:pPr>
        <w:tabs>
          <w:tab w:val="left" w:pos="2127"/>
        </w:tabs>
        <w:ind w:right="-755"/>
        <w:jc w:val="both"/>
        <w:rPr>
          <w:lang w:val="en-IN"/>
        </w:rPr>
      </w:pPr>
      <w:r w:rsidRPr="006D31AA">
        <w:rPr>
          <w:lang w:val="en-IN"/>
        </w:rPr>
        <w:t xml:space="preserve"> In retrospect, NVIDIA's annual gross profit for 2022 amounted to $17.475 billion, signifying a 68.09% increase from 2021. This growth trajectory in 2022 established the foundation for the company’s subsequent remarkable advancements observed in 2023 and 2024.</w:t>
      </w:r>
    </w:p>
    <w:p w14:paraId="1534B0CE" w14:textId="77777777" w:rsidR="006D31AA" w:rsidRDefault="006D31AA" w:rsidP="006D31AA">
      <w:pPr>
        <w:tabs>
          <w:tab w:val="left" w:pos="2127"/>
        </w:tabs>
        <w:ind w:right="-755"/>
        <w:jc w:val="both"/>
        <w:rPr>
          <w:lang w:val="en-IN"/>
        </w:rPr>
      </w:pPr>
    </w:p>
    <w:p w14:paraId="35702D47" w14:textId="77777777" w:rsidR="00304DB8" w:rsidRDefault="00304DB8" w:rsidP="006D31AA">
      <w:pPr>
        <w:tabs>
          <w:tab w:val="left" w:pos="2127"/>
        </w:tabs>
        <w:ind w:right="-755"/>
        <w:jc w:val="both"/>
        <w:rPr>
          <w:lang w:val="en-IN"/>
        </w:rPr>
      </w:pPr>
    </w:p>
    <w:p w14:paraId="47C45F51" w14:textId="77777777" w:rsidR="00304DB8" w:rsidRDefault="00304DB8" w:rsidP="006D31AA">
      <w:pPr>
        <w:tabs>
          <w:tab w:val="left" w:pos="2127"/>
        </w:tabs>
        <w:ind w:right="-755"/>
        <w:jc w:val="both"/>
        <w:rPr>
          <w:lang w:val="en-IN"/>
        </w:rPr>
      </w:pPr>
    </w:p>
    <w:p w14:paraId="5EB9AEF9" w14:textId="77777777" w:rsidR="00304DB8" w:rsidRDefault="00304DB8" w:rsidP="006D31AA">
      <w:pPr>
        <w:tabs>
          <w:tab w:val="left" w:pos="2127"/>
        </w:tabs>
        <w:ind w:right="-755"/>
        <w:jc w:val="both"/>
        <w:rPr>
          <w:lang w:val="en-IN"/>
        </w:rPr>
      </w:pPr>
    </w:p>
    <w:p w14:paraId="3AD4DB58" w14:textId="77777777" w:rsidR="00304DB8" w:rsidRDefault="00304DB8" w:rsidP="006D31AA">
      <w:pPr>
        <w:tabs>
          <w:tab w:val="left" w:pos="2127"/>
        </w:tabs>
        <w:ind w:right="-755"/>
        <w:jc w:val="both"/>
        <w:rPr>
          <w:lang w:val="en-IN"/>
        </w:rPr>
      </w:pPr>
    </w:p>
    <w:p w14:paraId="7EA94DC0" w14:textId="77777777" w:rsidR="00D71B8C" w:rsidRDefault="00D71B8C" w:rsidP="006D31AA">
      <w:pPr>
        <w:tabs>
          <w:tab w:val="left" w:pos="2127"/>
        </w:tabs>
        <w:ind w:right="-755"/>
        <w:jc w:val="both"/>
        <w:rPr>
          <w:lang w:val="en-IN"/>
        </w:rPr>
      </w:pPr>
    </w:p>
    <w:p w14:paraId="108AA694" w14:textId="77777777" w:rsidR="00D71B8C" w:rsidRDefault="00D71B8C" w:rsidP="006D31AA">
      <w:pPr>
        <w:tabs>
          <w:tab w:val="left" w:pos="2127"/>
        </w:tabs>
        <w:ind w:right="-755"/>
        <w:jc w:val="both"/>
        <w:rPr>
          <w:lang w:val="en-IN"/>
        </w:rPr>
      </w:pPr>
    </w:p>
    <w:p w14:paraId="5B666318" w14:textId="77777777" w:rsidR="00D71B8C" w:rsidRDefault="00D71B8C" w:rsidP="006D31AA">
      <w:pPr>
        <w:tabs>
          <w:tab w:val="left" w:pos="2127"/>
        </w:tabs>
        <w:ind w:right="-755"/>
        <w:jc w:val="both"/>
        <w:rPr>
          <w:lang w:val="en-IN"/>
        </w:rPr>
      </w:pPr>
    </w:p>
    <w:p w14:paraId="70658E3C" w14:textId="488F7ABB" w:rsidR="006D31AA" w:rsidRPr="006D31AA" w:rsidRDefault="006D31AA" w:rsidP="006D31AA">
      <w:pPr>
        <w:tabs>
          <w:tab w:val="left" w:pos="2127"/>
        </w:tabs>
        <w:ind w:right="-755"/>
        <w:jc w:val="both"/>
        <w:rPr>
          <w:b/>
          <w:bCs/>
          <w:sz w:val="28"/>
          <w:szCs w:val="28"/>
          <w:lang w:val="en-IN"/>
        </w:rPr>
      </w:pPr>
      <w:r w:rsidRPr="006D31AA">
        <w:rPr>
          <w:b/>
          <w:bCs/>
          <w:sz w:val="28"/>
          <w:szCs w:val="28"/>
          <w:lang w:val="en-IN"/>
        </w:rPr>
        <w:lastRenderedPageBreak/>
        <w:t>Analysis of Operating Income</w:t>
      </w:r>
    </w:p>
    <w:p w14:paraId="030E8937" w14:textId="77777777" w:rsidR="006D31AA" w:rsidRPr="006D31AA" w:rsidRDefault="006D31AA" w:rsidP="006D31AA">
      <w:pPr>
        <w:tabs>
          <w:tab w:val="left" w:pos="2127"/>
        </w:tabs>
        <w:ind w:right="-755"/>
        <w:jc w:val="both"/>
        <w:rPr>
          <w:lang w:val="en-IN"/>
        </w:rPr>
      </w:pPr>
    </w:p>
    <w:p w14:paraId="5FB2A85E" w14:textId="19F23871" w:rsidR="006D31AA" w:rsidRPr="006D31AA" w:rsidRDefault="006D31AA" w:rsidP="006D31AA">
      <w:pPr>
        <w:tabs>
          <w:tab w:val="left" w:pos="2127"/>
        </w:tabs>
        <w:ind w:right="-755"/>
        <w:jc w:val="both"/>
        <w:rPr>
          <w:lang w:val="en-IN"/>
        </w:rPr>
      </w:pPr>
      <w:r w:rsidRPr="006D31AA">
        <w:rPr>
          <w:lang w:val="en-IN"/>
        </w:rPr>
        <w:t xml:space="preserve">This document </w:t>
      </w:r>
      <w:r w:rsidRPr="006D31AA">
        <w:rPr>
          <w:lang w:val="en-IN"/>
        </w:rPr>
        <w:t>analyses</w:t>
      </w:r>
      <w:r w:rsidRPr="006D31AA">
        <w:rPr>
          <w:lang w:val="en-IN"/>
        </w:rPr>
        <w:t xml:space="preserve"> NVIDIA's annual operating income history and growth rates from 2010 to 2024, offering insights into the company's financial performance and operational efficiency. Operating income is the income generated from primary business activities after deducting operating expenses, but before interest and taxes.</w:t>
      </w:r>
    </w:p>
    <w:p w14:paraId="63F2107D" w14:textId="77777777" w:rsidR="006D31AA" w:rsidRPr="006D31AA" w:rsidRDefault="006D31AA" w:rsidP="006D31AA">
      <w:pPr>
        <w:tabs>
          <w:tab w:val="left" w:pos="2127"/>
        </w:tabs>
        <w:ind w:right="-755"/>
        <w:jc w:val="both"/>
        <w:rPr>
          <w:lang w:val="en-IN"/>
        </w:rPr>
      </w:pPr>
    </w:p>
    <w:p w14:paraId="586F834B" w14:textId="7212C6CC" w:rsidR="006D31AA" w:rsidRPr="006D31AA" w:rsidRDefault="006D31AA" w:rsidP="006D31AA">
      <w:pPr>
        <w:tabs>
          <w:tab w:val="left" w:pos="2127"/>
        </w:tabs>
        <w:ind w:right="-755"/>
        <w:jc w:val="both"/>
        <w:rPr>
          <w:lang w:val="en-IN"/>
        </w:rPr>
      </w:pPr>
      <w:r w:rsidRPr="006D31AA">
        <w:rPr>
          <w:lang w:val="en-IN"/>
        </w:rPr>
        <w:t xml:space="preserve"> For the quarter ending October 31, 2024, NVIDIA reported an operating income of $21.869 billion, reflecting a </w:t>
      </w:r>
      <w:r w:rsidRPr="006D31AA">
        <w:rPr>
          <w:lang w:val="en-IN"/>
        </w:rPr>
        <w:t>year over year</w:t>
      </w:r>
      <w:r w:rsidRPr="006D31AA">
        <w:rPr>
          <w:lang w:val="en-IN"/>
        </w:rPr>
        <w:t xml:space="preserve"> increase of 109.94%, indicative of the company's strong market position and operational effectiveness.</w:t>
      </w:r>
    </w:p>
    <w:p w14:paraId="490CC610" w14:textId="77777777" w:rsidR="006D31AA" w:rsidRPr="006D31AA" w:rsidRDefault="006D31AA" w:rsidP="006D31AA">
      <w:pPr>
        <w:tabs>
          <w:tab w:val="left" w:pos="2127"/>
        </w:tabs>
        <w:ind w:right="-755"/>
        <w:jc w:val="both"/>
        <w:rPr>
          <w:lang w:val="en-IN"/>
        </w:rPr>
      </w:pPr>
    </w:p>
    <w:p w14:paraId="0A172A49" w14:textId="4A9C8029" w:rsidR="006D31AA" w:rsidRPr="006D31AA" w:rsidRDefault="006D31AA" w:rsidP="006D31AA">
      <w:pPr>
        <w:tabs>
          <w:tab w:val="left" w:pos="2127"/>
        </w:tabs>
        <w:ind w:right="-755"/>
        <w:jc w:val="both"/>
        <w:rPr>
          <w:lang w:val="en-IN"/>
        </w:rPr>
      </w:pPr>
      <w:r w:rsidRPr="006D31AA">
        <w:rPr>
          <w:lang w:val="en-IN"/>
        </w:rPr>
        <w:t xml:space="preserve"> Over the twelve months ending October 31, 2024, the operating income reached $71.035 billion, corresponding to a </w:t>
      </w:r>
      <w:r w:rsidRPr="006D31AA">
        <w:rPr>
          <w:lang w:val="en-IN"/>
        </w:rPr>
        <w:t>year over year</w:t>
      </w:r>
      <w:r w:rsidRPr="006D31AA">
        <w:rPr>
          <w:lang w:val="en-IN"/>
        </w:rPr>
        <w:t xml:space="preserve"> growth rate of 244.61%. This illustrates the company’s ability to successfully scale operations and manage costs.</w:t>
      </w:r>
    </w:p>
    <w:p w14:paraId="35BDD729" w14:textId="77777777" w:rsidR="006D31AA" w:rsidRPr="006D31AA" w:rsidRDefault="006D31AA" w:rsidP="006D31AA">
      <w:pPr>
        <w:tabs>
          <w:tab w:val="left" w:pos="2127"/>
        </w:tabs>
        <w:ind w:right="-755"/>
        <w:jc w:val="both"/>
        <w:rPr>
          <w:lang w:val="en-IN"/>
        </w:rPr>
      </w:pPr>
    </w:p>
    <w:p w14:paraId="4EF412EA" w14:textId="212F1A0E" w:rsidR="006D31AA" w:rsidRPr="006D31AA" w:rsidRDefault="006D31AA" w:rsidP="006D31AA">
      <w:pPr>
        <w:tabs>
          <w:tab w:val="left" w:pos="2127"/>
        </w:tabs>
        <w:ind w:right="-755"/>
        <w:jc w:val="both"/>
        <w:rPr>
          <w:lang w:val="en-IN"/>
        </w:rPr>
      </w:pPr>
      <w:r w:rsidRPr="006D31AA">
        <w:rPr>
          <w:lang w:val="en-IN"/>
        </w:rPr>
        <w:t xml:space="preserve"> For the fiscal year 2024, NVIDIA's operating income was $32.972 billion, marking a substantial increase of 680.59% from 2023, which reported an operating income of $4.224 billion—a decline of 57.93% from 2022.</w:t>
      </w:r>
    </w:p>
    <w:p w14:paraId="04867EBE" w14:textId="77777777" w:rsidR="006D31AA" w:rsidRPr="006D31AA" w:rsidRDefault="006D31AA" w:rsidP="006D31AA">
      <w:pPr>
        <w:tabs>
          <w:tab w:val="left" w:pos="2127"/>
        </w:tabs>
        <w:ind w:right="-755"/>
        <w:jc w:val="both"/>
        <w:rPr>
          <w:lang w:val="en-IN"/>
        </w:rPr>
      </w:pPr>
    </w:p>
    <w:p w14:paraId="36B8E96F" w14:textId="270740F6" w:rsidR="006D31AA" w:rsidRPr="006D31AA" w:rsidRDefault="006D31AA" w:rsidP="006D31AA">
      <w:pPr>
        <w:tabs>
          <w:tab w:val="left" w:pos="2127"/>
        </w:tabs>
        <w:ind w:right="-755"/>
        <w:jc w:val="both"/>
        <w:rPr>
          <w:lang w:val="en-IN"/>
        </w:rPr>
      </w:pPr>
      <w:r w:rsidRPr="006D31AA">
        <w:rPr>
          <w:lang w:val="en-IN"/>
        </w:rPr>
        <w:t xml:space="preserve"> In 2022, NVIDIA’s operating income was $10.041 billion, demonstrating a 121.56% increase from 2021. This growth trajectory reflects strong demand and effective market strategies prior to the challenges faced in 2023.</w:t>
      </w:r>
    </w:p>
    <w:p w14:paraId="603B19F4" w14:textId="77777777" w:rsidR="006D31AA" w:rsidRDefault="006D31AA" w:rsidP="006D31AA">
      <w:pPr>
        <w:tabs>
          <w:tab w:val="left" w:pos="2127"/>
        </w:tabs>
        <w:ind w:right="-755"/>
        <w:jc w:val="both"/>
        <w:rPr>
          <w:lang w:val="en-IN"/>
        </w:rPr>
      </w:pPr>
    </w:p>
    <w:p w14:paraId="6D51640D" w14:textId="7DF58F1A" w:rsidR="006D31AA" w:rsidRPr="006D31AA" w:rsidRDefault="006D31AA" w:rsidP="006D31AA">
      <w:pPr>
        <w:tabs>
          <w:tab w:val="left" w:pos="2127"/>
        </w:tabs>
        <w:ind w:right="-755"/>
        <w:jc w:val="both"/>
        <w:rPr>
          <w:b/>
          <w:bCs/>
          <w:sz w:val="28"/>
          <w:szCs w:val="28"/>
          <w:lang w:val="en-IN"/>
        </w:rPr>
      </w:pPr>
      <w:r w:rsidRPr="006D31AA">
        <w:rPr>
          <w:b/>
          <w:bCs/>
          <w:sz w:val="28"/>
          <w:szCs w:val="28"/>
          <w:lang w:val="en-IN"/>
        </w:rPr>
        <w:t>Net Income</w:t>
      </w:r>
    </w:p>
    <w:p w14:paraId="667838FC" w14:textId="77777777" w:rsidR="006D31AA" w:rsidRPr="006D31AA" w:rsidRDefault="006D31AA" w:rsidP="006D31AA">
      <w:pPr>
        <w:tabs>
          <w:tab w:val="left" w:pos="2127"/>
        </w:tabs>
        <w:ind w:right="-755"/>
        <w:jc w:val="both"/>
        <w:rPr>
          <w:lang w:val="en-IN"/>
        </w:rPr>
      </w:pPr>
    </w:p>
    <w:p w14:paraId="2D2F1BE7" w14:textId="77777777" w:rsidR="006D31AA" w:rsidRPr="006D31AA" w:rsidRDefault="006D31AA" w:rsidP="006D31AA">
      <w:pPr>
        <w:tabs>
          <w:tab w:val="left" w:pos="2127"/>
        </w:tabs>
        <w:ind w:right="-755"/>
        <w:jc w:val="both"/>
        <w:rPr>
          <w:lang w:val="en-IN"/>
        </w:rPr>
      </w:pPr>
      <w:r w:rsidRPr="006D31AA">
        <w:rPr>
          <w:lang w:val="en-IN"/>
        </w:rPr>
        <w:t>NVIDIA Corporation has experienced notable fluctuations and significant growth in its net income in recent years. The following summarizes the company’s performance from 2010 to 2024:</w:t>
      </w:r>
    </w:p>
    <w:p w14:paraId="034E262B" w14:textId="77777777" w:rsidR="006D31AA" w:rsidRPr="006D31AA" w:rsidRDefault="006D31AA" w:rsidP="006D31AA">
      <w:pPr>
        <w:tabs>
          <w:tab w:val="left" w:pos="2127"/>
        </w:tabs>
        <w:ind w:right="-755"/>
        <w:jc w:val="both"/>
        <w:rPr>
          <w:lang w:val="en-IN"/>
        </w:rPr>
      </w:pPr>
    </w:p>
    <w:p w14:paraId="681AEA67" w14:textId="0BA4BBB9" w:rsidR="006D31AA" w:rsidRPr="006D31AA" w:rsidRDefault="006D31AA" w:rsidP="006D31AA">
      <w:pPr>
        <w:tabs>
          <w:tab w:val="left" w:pos="2127"/>
        </w:tabs>
        <w:ind w:right="-755"/>
        <w:jc w:val="both"/>
        <w:rPr>
          <w:lang w:val="en-IN"/>
        </w:rPr>
      </w:pPr>
      <w:r w:rsidRPr="006D31AA">
        <w:rPr>
          <w:lang w:val="en-IN"/>
        </w:rPr>
        <w:t xml:space="preserve"> Quarter Ending October 31, 2024: NVIDIA reported a net income of $19.309 billion, marking an extraordinary 108.9% increase </w:t>
      </w:r>
      <w:r w:rsidR="00FD37A3" w:rsidRPr="006D31AA">
        <w:rPr>
          <w:lang w:val="en-IN"/>
        </w:rPr>
        <w:t>year over year</w:t>
      </w:r>
      <w:r w:rsidRPr="006D31AA">
        <w:rPr>
          <w:lang w:val="en-IN"/>
        </w:rPr>
        <w:t>, reflecting strong financial performance.</w:t>
      </w:r>
    </w:p>
    <w:p w14:paraId="6B9F66C1" w14:textId="77777777" w:rsidR="006D31AA" w:rsidRPr="006D31AA" w:rsidRDefault="006D31AA" w:rsidP="006D31AA">
      <w:pPr>
        <w:tabs>
          <w:tab w:val="left" w:pos="2127"/>
        </w:tabs>
        <w:ind w:right="-755"/>
        <w:jc w:val="both"/>
        <w:rPr>
          <w:lang w:val="en-IN"/>
        </w:rPr>
      </w:pPr>
    </w:p>
    <w:p w14:paraId="5D35FC30" w14:textId="34ECC2D6" w:rsidR="006D31AA" w:rsidRPr="006D31AA" w:rsidRDefault="006D31AA" w:rsidP="006D31AA">
      <w:pPr>
        <w:tabs>
          <w:tab w:val="left" w:pos="2127"/>
        </w:tabs>
        <w:ind w:right="-755"/>
        <w:jc w:val="both"/>
        <w:rPr>
          <w:lang w:val="en-IN"/>
        </w:rPr>
      </w:pPr>
      <w:r w:rsidRPr="006D31AA">
        <w:rPr>
          <w:lang w:val="en-IN"/>
        </w:rPr>
        <w:t xml:space="preserve"> Twelve Months Ending October 31, 2024: The company achieved a net income of $63.075 billion for the preceding twelve months, a remarkable 233.94% increase from the prior year, illustrating effective market engagement.</w:t>
      </w:r>
    </w:p>
    <w:p w14:paraId="7B18A3DC" w14:textId="77777777" w:rsidR="006D31AA" w:rsidRPr="006D31AA" w:rsidRDefault="006D31AA" w:rsidP="006D31AA">
      <w:pPr>
        <w:tabs>
          <w:tab w:val="left" w:pos="2127"/>
        </w:tabs>
        <w:ind w:right="-755"/>
        <w:jc w:val="both"/>
        <w:rPr>
          <w:lang w:val="en-IN"/>
        </w:rPr>
      </w:pPr>
    </w:p>
    <w:p w14:paraId="43013C67" w14:textId="12EF9391" w:rsidR="006D31AA" w:rsidRPr="006D31AA" w:rsidRDefault="006D31AA" w:rsidP="006D31AA">
      <w:pPr>
        <w:tabs>
          <w:tab w:val="left" w:pos="2127"/>
        </w:tabs>
        <w:ind w:right="-755"/>
        <w:jc w:val="both"/>
        <w:rPr>
          <w:lang w:val="en-IN"/>
        </w:rPr>
      </w:pPr>
      <w:r w:rsidRPr="006D31AA">
        <w:rPr>
          <w:lang w:val="en-IN"/>
        </w:rPr>
        <w:t xml:space="preserve"> Annual Net Income for 2024: For the full year of 2024, NVIDIA recorded an annual net income of $29.76 billion, representing an exceptional 581.32% increase from 2023, driven by innovation and heightened demand for its products.</w:t>
      </w:r>
    </w:p>
    <w:p w14:paraId="217709DF" w14:textId="01F47746" w:rsidR="006D31AA" w:rsidRPr="006D31AA" w:rsidRDefault="006D31AA" w:rsidP="006D31AA">
      <w:pPr>
        <w:tabs>
          <w:tab w:val="left" w:pos="2127"/>
        </w:tabs>
        <w:ind w:right="-755"/>
        <w:jc w:val="both"/>
        <w:rPr>
          <w:lang w:val="en-IN"/>
        </w:rPr>
      </w:pPr>
      <w:r w:rsidRPr="006D31AA">
        <w:rPr>
          <w:lang w:val="en-IN"/>
        </w:rPr>
        <w:lastRenderedPageBreak/>
        <w:t>Annual Net Income for 2023: In 2023, NVIDIA’s net income was $4.368 billion, reflecting a 55.21% decline from 2022, indicating challenges faced during that fiscal year.</w:t>
      </w:r>
    </w:p>
    <w:p w14:paraId="6EC26A4E" w14:textId="77777777" w:rsidR="006D31AA" w:rsidRPr="006D31AA" w:rsidRDefault="006D31AA" w:rsidP="006D31AA">
      <w:pPr>
        <w:tabs>
          <w:tab w:val="left" w:pos="2127"/>
        </w:tabs>
        <w:ind w:right="-755"/>
        <w:jc w:val="both"/>
        <w:rPr>
          <w:lang w:val="en-IN"/>
        </w:rPr>
      </w:pPr>
    </w:p>
    <w:p w14:paraId="33751850" w14:textId="75EDF955" w:rsidR="006D31AA" w:rsidRPr="006D31AA" w:rsidRDefault="006D31AA" w:rsidP="006D31AA">
      <w:pPr>
        <w:tabs>
          <w:tab w:val="left" w:pos="2127"/>
        </w:tabs>
        <w:ind w:right="-755"/>
        <w:jc w:val="both"/>
        <w:rPr>
          <w:lang w:val="en-IN"/>
        </w:rPr>
      </w:pPr>
      <w:r w:rsidRPr="006D31AA">
        <w:rPr>
          <w:lang w:val="en-IN"/>
        </w:rPr>
        <w:t xml:space="preserve"> Annual Net Income for 2022: In 2022, the company reported a net income of $9.752 billion, which was a significant 125.12% increase compared to 2021, demonstrating resilience amidst competition.</w:t>
      </w:r>
    </w:p>
    <w:p w14:paraId="2E329725" w14:textId="77777777" w:rsidR="006D31AA" w:rsidRPr="006D31AA" w:rsidRDefault="006D31AA" w:rsidP="006D31AA">
      <w:pPr>
        <w:tabs>
          <w:tab w:val="left" w:pos="2127"/>
        </w:tabs>
        <w:ind w:right="-755"/>
        <w:jc w:val="both"/>
        <w:rPr>
          <w:lang w:val="en-IN"/>
        </w:rPr>
      </w:pPr>
    </w:p>
    <w:p w14:paraId="2A1A52CE" w14:textId="65DD375D" w:rsidR="006D31AA" w:rsidRPr="00AE07B3" w:rsidRDefault="006D31AA" w:rsidP="006D31AA">
      <w:pPr>
        <w:tabs>
          <w:tab w:val="left" w:pos="2127"/>
        </w:tabs>
        <w:ind w:right="-755"/>
        <w:jc w:val="both"/>
        <w:rPr>
          <w:lang w:val="en-IN"/>
        </w:rPr>
      </w:pPr>
      <w:r w:rsidRPr="006D31AA">
        <w:rPr>
          <w:lang w:val="en-IN"/>
        </w:rPr>
        <w:t>In summary, NVIDIA’s financial trajectory highlights significant growth and recovery leading up to 2024, underscoring its strategic positioning within the technology sector.</w:t>
      </w:r>
    </w:p>
    <w:p w14:paraId="4FCBC0B6" w14:textId="77777777" w:rsidR="00AE07B3" w:rsidRPr="00AE07B3" w:rsidRDefault="00AE07B3" w:rsidP="00AE07B3">
      <w:pPr>
        <w:tabs>
          <w:tab w:val="left" w:pos="2127"/>
        </w:tabs>
        <w:ind w:right="-755"/>
        <w:jc w:val="both"/>
        <w:rPr>
          <w:lang w:val="en-IN"/>
        </w:rPr>
      </w:pPr>
    </w:p>
    <w:p w14:paraId="043607A9" w14:textId="002E64D7" w:rsidR="00C424D9" w:rsidRDefault="0045429F" w:rsidP="00C424D9">
      <w:pPr>
        <w:tabs>
          <w:tab w:val="left" w:pos="2820"/>
        </w:tabs>
        <w:rPr>
          <w:b/>
          <w:bCs/>
          <w:sz w:val="28"/>
          <w:szCs w:val="28"/>
        </w:rPr>
      </w:pPr>
      <w:r>
        <w:rPr>
          <w:b/>
          <w:bCs/>
          <w:sz w:val="28"/>
          <w:szCs w:val="28"/>
        </w:rPr>
        <w:t>I</w:t>
      </w:r>
      <w:r w:rsidRPr="0045429F">
        <w:rPr>
          <w:b/>
          <w:bCs/>
          <w:sz w:val="28"/>
          <w:szCs w:val="28"/>
        </w:rPr>
        <w:t>ndustry Overview &amp; Competitive Positionin</w:t>
      </w:r>
      <w:r>
        <w:rPr>
          <w:b/>
          <w:bCs/>
          <w:sz w:val="28"/>
          <w:szCs w:val="28"/>
        </w:rPr>
        <w:t>g</w:t>
      </w:r>
    </w:p>
    <w:p w14:paraId="2D6EB897" w14:textId="6330FB57" w:rsidR="00677176" w:rsidRDefault="00677176" w:rsidP="00C424D9">
      <w:pPr>
        <w:tabs>
          <w:tab w:val="left" w:pos="2820"/>
        </w:tabs>
        <w:rPr>
          <w:b/>
          <w:bCs/>
          <w:sz w:val="28"/>
          <w:szCs w:val="28"/>
        </w:rPr>
      </w:pPr>
      <w:r>
        <w:rPr>
          <w:b/>
          <w:bCs/>
          <w:sz w:val="28"/>
          <w:szCs w:val="28"/>
        </w:rPr>
        <w:t>Semiconductor Industry</w:t>
      </w:r>
      <w:r w:rsidR="002F4DDB">
        <w:rPr>
          <w:b/>
          <w:bCs/>
          <w:sz w:val="28"/>
          <w:szCs w:val="28"/>
        </w:rPr>
        <w:t xml:space="preserve">: </w:t>
      </w:r>
      <w:r w:rsidR="002F4DDB" w:rsidRPr="002F4DDB">
        <w:rPr>
          <w:b/>
          <w:bCs/>
          <w:sz w:val="28"/>
          <w:szCs w:val="28"/>
        </w:rPr>
        <w:t>Porter’s V Forces</w:t>
      </w:r>
    </w:p>
    <w:p w14:paraId="4E2B6D1A" w14:textId="1489D0F8" w:rsidR="00FD55C8" w:rsidRDefault="00677176" w:rsidP="00677176">
      <w:pPr>
        <w:tabs>
          <w:tab w:val="left" w:pos="2820"/>
        </w:tabs>
        <w:jc w:val="both"/>
      </w:pPr>
      <w:r w:rsidRPr="00677176">
        <w:t xml:space="preserve">NVIDIA faces </w:t>
      </w:r>
      <w:r w:rsidRPr="00677176">
        <w:rPr>
          <w:b/>
          <w:bCs/>
        </w:rPr>
        <w:t>Moderate to High</w:t>
      </w:r>
      <w:r>
        <w:t>-Risk</w:t>
      </w:r>
      <w:r w:rsidRPr="00677176">
        <w:t xml:space="preserve"> competition in its industry due to several key factors. AMD is its main rival, offering high-performance GPUs at competitive prices, with a growing presence thanks to its RDNA 3 architecture and partnerships with console makers. Intel, known for CPUs, has entered the GPU market with its Arc line, posing a potential long-term challenge due to its financial resources. TSMC, while not a competitor, manufactures chips for both companies, impacting production. The semiconductor industry has high fixed costs, pushing firms to capture market share. NVIDIA stands out through innovations like its CUDA platform, while AMD focuses on value. Brand loyalty helps NVIDIA, but AMD is gaining ground with affordable options. The gaming GPU market is mature and competitive, leading to the need for rapid innovation. Many gamers are price-sensitive, making AMD’s products a strong alternative. Switching between NVIDIA and AMD is easy for consumers, but NVIDIA's CUDA platform limits this in AI and data centers. Intense competition is driven by fast technological advancements, resulting in shorter product life cycles. Despite these challenges, NVIDIA maintains its market position through strong brand recognition, innovative technologies, and leadership in AI hardware.</w:t>
      </w:r>
    </w:p>
    <w:p w14:paraId="5D3914C2" w14:textId="067012B1" w:rsidR="00FD55C8" w:rsidRDefault="00FD55C8" w:rsidP="00677176">
      <w:pPr>
        <w:tabs>
          <w:tab w:val="left" w:pos="2820"/>
        </w:tabs>
        <w:jc w:val="both"/>
      </w:pPr>
      <w:r w:rsidRPr="00FD55C8">
        <w:rPr>
          <w:b/>
          <w:bCs/>
        </w:rPr>
        <w:t>Threat of Competitive Rivalry:</w:t>
      </w:r>
      <w:r>
        <w:t xml:space="preserve"> </w:t>
      </w:r>
      <w:r w:rsidRPr="00FD55C8">
        <w:t>The competitive landscape for NVIDIA is significantly influenced by the rising competitiveness of AMD, the entry of Intel into the GPU market, and the industry's substantial fixed costs along with the demand for continuous innovation. Nevertheless, NVIDIA continues to maintain its leadership position due to its strong brand loyalty, innovative product ecosystem, and its preeminence in AI hardware. These factors enable the company to navigate and thrive amid these competitive challenges effectively.</w:t>
      </w:r>
    </w:p>
    <w:p w14:paraId="671EF493" w14:textId="77777777" w:rsidR="00FD55C8" w:rsidRDefault="00FD55C8" w:rsidP="00FD55C8">
      <w:pPr>
        <w:tabs>
          <w:tab w:val="left" w:pos="2820"/>
        </w:tabs>
        <w:jc w:val="both"/>
        <w:rPr>
          <w:lang w:val="en-IN"/>
        </w:rPr>
      </w:pPr>
    </w:p>
    <w:p w14:paraId="050345E2" w14:textId="77777777" w:rsidR="00FD55C8" w:rsidRDefault="00FD55C8" w:rsidP="00FD55C8">
      <w:pPr>
        <w:tabs>
          <w:tab w:val="left" w:pos="2820"/>
        </w:tabs>
        <w:jc w:val="both"/>
        <w:rPr>
          <w:lang w:val="en-IN"/>
        </w:rPr>
      </w:pPr>
    </w:p>
    <w:p w14:paraId="1502E5F4" w14:textId="06DDEDF7" w:rsidR="0036342C" w:rsidRPr="0036342C" w:rsidRDefault="00FD55C8" w:rsidP="0036342C">
      <w:pPr>
        <w:tabs>
          <w:tab w:val="left" w:pos="2820"/>
        </w:tabs>
        <w:jc w:val="both"/>
        <w:rPr>
          <w:lang w:val="en-IN"/>
        </w:rPr>
      </w:pPr>
      <w:r w:rsidRPr="00FD55C8">
        <w:rPr>
          <w:b/>
          <w:bCs/>
          <w:lang w:val="en-IN"/>
        </w:rPr>
        <w:lastRenderedPageBreak/>
        <w:t>Threat of New Entrants</w:t>
      </w:r>
      <w:r>
        <w:rPr>
          <w:lang w:val="en-IN"/>
        </w:rPr>
        <w:t xml:space="preserve">: </w:t>
      </w:r>
      <w:r w:rsidRPr="00FD55C8">
        <w:rPr>
          <w:lang w:val="en-IN"/>
        </w:rPr>
        <w:t>The threat of new entrants in NVIDIA's industry is low to moderate due to significant barriers to entry. These include high capital requirements, specialized technological expertise, and NVIDIA's strong ecosystem and brand loyalty. Major players like NVIDIA, AMD, and Intel dominate the market, benefiting from economies of scale and extensive intellectual property, making it challenging for newcomers.</w:t>
      </w:r>
      <w:r>
        <w:rPr>
          <w:lang w:val="en-IN"/>
        </w:rPr>
        <w:t xml:space="preserve"> </w:t>
      </w:r>
      <w:r w:rsidRPr="00FD55C8">
        <w:rPr>
          <w:lang w:val="en-IN"/>
        </w:rPr>
        <w:t>While niche segments such as AI-specific processors or open-source architectures like RISC-V may attract smaller firms, established players' resources and innovation capabilities limit the competitive threat. Overall, NVIDIA's market leadership remains well-protected.</w:t>
      </w:r>
    </w:p>
    <w:p w14:paraId="2E92D8A2" w14:textId="699EA99D" w:rsidR="0036342C" w:rsidRDefault="0036342C" w:rsidP="0036342C">
      <w:pPr>
        <w:tabs>
          <w:tab w:val="left" w:pos="2820"/>
        </w:tabs>
        <w:jc w:val="both"/>
        <w:rPr>
          <w:lang w:val="en-IN"/>
        </w:rPr>
      </w:pPr>
      <w:r w:rsidRPr="0036342C">
        <w:rPr>
          <w:b/>
          <w:bCs/>
        </w:rPr>
        <w:t>Power of Consumers</w:t>
      </w:r>
      <w:r w:rsidRPr="0036342C">
        <w:rPr>
          <w:b/>
          <w:bCs/>
        </w:rPr>
        <w:t>:</w:t>
      </w:r>
      <w:r>
        <w:t xml:space="preserve"> </w:t>
      </w:r>
      <w:r w:rsidRPr="0036342C">
        <w:rPr>
          <w:lang w:val="en-IN"/>
        </w:rPr>
        <w:t>NVIDIA's success can be predominantly attributed to the significant influence of its consumer base, which includes gamers, creative professionals, and enterprises utilizing artificial intelligence and data center solutions. The company's state-of-the-art graphics processing units (GPUs) and AI-driven offerings are designed to meet the demands of high-performance computing, thereby strengthening brand loyalty and enhancing consumer engagement. Furthermore, NVIDIA's ability to adapt to evolving market trends, such as AI acceleration and advancements in autonomous driving, illustrates how consumer demand informs the company’s innovation strategies and product development, ultimately ensuring its sustained leadership within the technology sector.</w:t>
      </w:r>
    </w:p>
    <w:p w14:paraId="6C73D861" w14:textId="66F66263" w:rsidR="002F4DDB" w:rsidRPr="002F4DDB" w:rsidRDefault="002F4DDB" w:rsidP="002F4DDB">
      <w:pPr>
        <w:tabs>
          <w:tab w:val="left" w:pos="2820"/>
        </w:tabs>
        <w:jc w:val="both"/>
        <w:rPr>
          <w:lang w:val="en-IN"/>
        </w:rPr>
      </w:pPr>
      <w:r w:rsidRPr="002F4DDB">
        <w:rPr>
          <w:b/>
          <w:bCs/>
          <w:lang w:val="en-IN"/>
        </w:rPr>
        <w:t>Supplier Power</w:t>
      </w:r>
      <w:r>
        <w:rPr>
          <w:lang w:val="en-IN"/>
        </w:rPr>
        <w:t xml:space="preserve">: </w:t>
      </w:r>
      <w:r w:rsidRPr="002F4DDB">
        <w:rPr>
          <w:lang w:val="en-IN"/>
        </w:rPr>
        <w:t>NVIDIA's position is significantly shaped by its dependence on specialized semiconductor manufacturers like TSMC and Samsung for chip fabrication. These suppliers possess considerable leverage, stemming from the intricate and costly nature of advanced semiconductor production. Factors such as supply chain challenges, geopolitical dynamics, and ongoing technological evolution can directly affect NVIDIA’s manufacturing capabilities and pricing strategies. Nevertheless, NVIDIA effectively counters supplier risks through strategic partnerships, long-term contracts, and a commitment to continuous innovation. This approach not only guarantees a reliable supply of top-tier components but also reinforces NVIDIA’s competitive advantage in a rapidly evolving industry.</w:t>
      </w:r>
    </w:p>
    <w:p w14:paraId="54176CBD" w14:textId="33733CF5" w:rsidR="002F4DDB" w:rsidRPr="00FD55C8" w:rsidRDefault="002F4DDB" w:rsidP="002F4DDB">
      <w:pPr>
        <w:tabs>
          <w:tab w:val="left" w:pos="2820"/>
        </w:tabs>
        <w:jc w:val="both"/>
        <w:rPr>
          <w:lang w:val="en-IN"/>
        </w:rPr>
      </w:pPr>
      <w:r w:rsidRPr="002F4DDB">
        <w:rPr>
          <w:b/>
          <w:bCs/>
          <w:lang w:val="en-IN"/>
        </w:rPr>
        <w:t>Threat of Substitutes</w:t>
      </w:r>
      <w:r w:rsidRPr="002F4DDB">
        <w:rPr>
          <w:b/>
          <w:bCs/>
          <w:lang w:val="en-IN"/>
        </w:rPr>
        <w:t>:</w:t>
      </w:r>
      <w:r>
        <w:rPr>
          <w:lang w:val="en-IN"/>
        </w:rPr>
        <w:t xml:space="preserve"> </w:t>
      </w:r>
      <w:r w:rsidRPr="002F4DDB">
        <w:rPr>
          <w:lang w:val="en-IN"/>
        </w:rPr>
        <w:t xml:space="preserve">NVIDIA faces a significant threat from substitutes that stem from various alternative computing technologies and competing GPU or AI acceleration solutions. Rivals like AMD and Intel are increasingly providing capable graphics and AI processing units. Additionally, the rise of cloud-based AI services, custom ASICs such as Google’s TPUs, and open-source AI frameworks offer viable alternatives. Even integrated graphics in CPUs can </w:t>
      </w:r>
      <w:r w:rsidRPr="002F4DDB">
        <w:rPr>
          <w:lang w:val="en-IN"/>
        </w:rPr>
        <w:t>fulfil</w:t>
      </w:r>
      <w:r w:rsidRPr="002F4DDB">
        <w:rPr>
          <w:lang w:val="en-IN"/>
        </w:rPr>
        <w:t xml:space="preserve"> the needs of budget-conscious users. However, NVIDIA effectively counters this </w:t>
      </w:r>
      <w:r w:rsidRPr="002F4DDB">
        <w:rPr>
          <w:lang w:val="en-IN"/>
        </w:rPr>
        <w:lastRenderedPageBreak/>
        <w:t>threat by leveraging its robust ecosystem and powerful software stack (e.g., CUDA), along with a relentless commitment to innovation in the realms of AI and gaming. This strategic advantage positions NVIDIA poorly for meaningful disruption from substitutes.</w:t>
      </w:r>
    </w:p>
    <w:sectPr w:rsidR="002F4DDB" w:rsidRPr="00FD55C8" w:rsidSect="00677176">
      <w:pgSz w:w="11906" w:h="16838"/>
      <w:pgMar w:top="1276" w:right="1440" w:bottom="1440" w:left="396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7B3"/>
    <w:rsid w:val="001F3572"/>
    <w:rsid w:val="002F4DDB"/>
    <w:rsid w:val="00304DB8"/>
    <w:rsid w:val="00333D30"/>
    <w:rsid w:val="0033728D"/>
    <w:rsid w:val="0036342C"/>
    <w:rsid w:val="00366E20"/>
    <w:rsid w:val="00367224"/>
    <w:rsid w:val="003A7D03"/>
    <w:rsid w:val="00432253"/>
    <w:rsid w:val="0045429F"/>
    <w:rsid w:val="0059073D"/>
    <w:rsid w:val="00677176"/>
    <w:rsid w:val="0068412E"/>
    <w:rsid w:val="006D31AA"/>
    <w:rsid w:val="00727BA7"/>
    <w:rsid w:val="008123D8"/>
    <w:rsid w:val="008B76D7"/>
    <w:rsid w:val="00AE07B3"/>
    <w:rsid w:val="00C14029"/>
    <w:rsid w:val="00C424D9"/>
    <w:rsid w:val="00C834FE"/>
    <w:rsid w:val="00CF2C3E"/>
    <w:rsid w:val="00D64523"/>
    <w:rsid w:val="00D71B8C"/>
    <w:rsid w:val="00FD37A3"/>
    <w:rsid w:val="00FD55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71D8"/>
  <w15:chartTrackingRefBased/>
  <w15:docId w15:val="{3206F311-C00A-4665-9B3C-267D0B9D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7"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AE07B3"/>
    <w:pPr>
      <w:spacing w:after="0" w:line="240" w:lineRule="auto"/>
    </w:pPr>
    <w:rPr>
      <w:kern w:val="0"/>
      <w:sz w:val="24"/>
      <w:szCs w:val="24"/>
      <w:lang w:val="en-US"/>
      <w14:ligatures w14:val="none"/>
    </w:rPr>
  </w:style>
  <w:style w:type="paragraph" w:styleId="Heading1">
    <w:name w:val="heading 1"/>
    <w:basedOn w:val="Normal"/>
    <w:next w:val="Normal"/>
    <w:link w:val="Heading1Char"/>
    <w:uiPriority w:val="9"/>
    <w:qFormat/>
    <w:rsid w:val="00AE0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AE0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7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7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7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7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AE0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7B3"/>
    <w:rPr>
      <w:rFonts w:eastAsiaTheme="majorEastAsia" w:cstheme="majorBidi"/>
      <w:color w:val="272727" w:themeColor="text1" w:themeTint="D8"/>
    </w:rPr>
  </w:style>
  <w:style w:type="paragraph" w:styleId="Title">
    <w:name w:val="Title"/>
    <w:basedOn w:val="Normal"/>
    <w:next w:val="Normal"/>
    <w:link w:val="TitleChar"/>
    <w:uiPriority w:val="10"/>
    <w:qFormat/>
    <w:rsid w:val="00AE07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7B3"/>
    <w:pPr>
      <w:spacing w:before="160"/>
      <w:jc w:val="center"/>
    </w:pPr>
    <w:rPr>
      <w:i/>
      <w:iCs/>
      <w:color w:val="404040" w:themeColor="text1" w:themeTint="BF"/>
    </w:rPr>
  </w:style>
  <w:style w:type="character" w:customStyle="1" w:styleId="QuoteChar">
    <w:name w:val="Quote Char"/>
    <w:basedOn w:val="DefaultParagraphFont"/>
    <w:link w:val="Quote"/>
    <w:uiPriority w:val="29"/>
    <w:rsid w:val="00AE07B3"/>
    <w:rPr>
      <w:i/>
      <w:iCs/>
      <w:color w:val="404040" w:themeColor="text1" w:themeTint="BF"/>
    </w:rPr>
  </w:style>
  <w:style w:type="paragraph" w:styleId="ListParagraph">
    <w:name w:val="List Paragraph"/>
    <w:basedOn w:val="Normal"/>
    <w:uiPriority w:val="34"/>
    <w:qFormat/>
    <w:rsid w:val="00AE07B3"/>
    <w:pPr>
      <w:ind w:left="720"/>
      <w:contextualSpacing/>
    </w:pPr>
  </w:style>
  <w:style w:type="character" w:styleId="IntenseEmphasis">
    <w:name w:val="Intense Emphasis"/>
    <w:basedOn w:val="DefaultParagraphFont"/>
    <w:uiPriority w:val="21"/>
    <w:qFormat/>
    <w:rsid w:val="00AE07B3"/>
    <w:rPr>
      <w:i/>
      <w:iCs/>
      <w:color w:val="0F4761" w:themeColor="accent1" w:themeShade="BF"/>
    </w:rPr>
  </w:style>
  <w:style w:type="paragraph" w:styleId="IntenseQuote">
    <w:name w:val="Intense Quote"/>
    <w:basedOn w:val="Normal"/>
    <w:next w:val="Normal"/>
    <w:link w:val="IntenseQuoteChar"/>
    <w:uiPriority w:val="30"/>
    <w:qFormat/>
    <w:rsid w:val="00AE0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B3"/>
    <w:rPr>
      <w:i/>
      <w:iCs/>
      <w:color w:val="0F4761" w:themeColor="accent1" w:themeShade="BF"/>
    </w:rPr>
  </w:style>
  <w:style w:type="character" w:styleId="IntenseReference">
    <w:name w:val="Intense Reference"/>
    <w:basedOn w:val="DefaultParagraphFont"/>
    <w:uiPriority w:val="32"/>
    <w:qFormat/>
    <w:rsid w:val="00AE07B3"/>
    <w:rPr>
      <w:b/>
      <w:bCs/>
      <w:smallCaps/>
      <w:color w:val="0F4761" w:themeColor="accent1" w:themeShade="BF"/>
      <w:spacing w:val="5"/>
    </w:rPr>
  </w:style>
  <w:style w:type="paragraph" w:styleId="Caption">
    <w:name w:val="caption"/>
    <w:basedOn w:val="Normal"/>
    <w:next w:val="Normal"/>
    <w:uiPriority w:val="35"/>
    <w:unhideWhenUsed/>
    <w:qFormat/>
    <w:rsid w:val="00CF2C3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96057">
      <w:bodyDiv w:val="1"/>
      <w:marLeft w:val="0"/>
      <w:marRight w:val="0"/>
      <w:marTop w:val="0"/>
      <w:marBottom w:val="0"/>
      <w:divBdr>
        <w:top w:val="none" w:sz="0" w:space="0" w:color="auto"/>
        <w:left w:val="none" w:sz="0" w:space="0" w:color="auto"/>
        <w:bottom w:val="none" w:sz="0" w:space="0" w:color="auto"/>
        <w:right w:val="none" w:sz="0" w:space="0" w:color="auto"/>
      </w:divBdr>
    </w:div>
    <w:div w:id="91709188">
      <w:bodyDiv w:val="1"/>
      <w:marLeft w:val="0"/>
      <w:marRight w:val="0"/>
      <w:marTop w:val="0"/>
      <w:marBottom w:val="0"/>
      <w:divBdr>
        <w:top w:val="none" w:sz="0" w:space="0" w:color="auto"/>
        <w:left w:val="none" w:sz="0" w:space="0" w:color="auto"/>
        <w:bottom w:val="none" w:sz="0" w:space="0" w:color="auto"/>
        <w:right w:val="none" w:sz="0" w:space="0" w:color="auto"/>
      </w:divBdr>
    </w:div>
    <w:div w:id="184946490">
      <w:bodyDiv w:val="1"/>
      <w:marLeft w:val="0"/>
      <w:marRight w:val="0"/>
      <w:marTop w:val="0"/>
      <w:marBottom w:val="0"/>
      <w:divBdr>
        <w:top w:val="none" w:sz="0" w:space="0" w:color="auto"/>
        <w:left w:val="none" w:sz="0" w:space="0" w:color="auto"/>
        <w:bottom w:val="none" w:sz="0" w:space="0" w:color="auto"/>
        <w:right w:val="none" w:sz="0" w:space="0" w:color="auto"/>
      </w:divBdr>
    </w:div>
    <w:div w:id="349914689">
      <w:bodyDiv w:val="1"/>
      <w:marLeft w:val="0"/>
      <w:marRight w:val="0"/>
      <w:marTop w:val="0"/>
      <w:marBottom w:val="0"/>
      <w:divBdr>
        <w:top w:val="none" w:sz="0" w:space="0" w:color="auto"/>
        <w:left w:val="none" w:sz="0" w:space="0" w:color="auto"/>
        <w:bottom w:val="none" w:sz="0" w:space="0" w:color="auto"/>
        <w:right w:val="none" w:sz="0" w:space="0" w:color="auto"/>
      </w:divBdr>
    </w:div>
    <w:div w:id="367069471">
      <w:bodyDiv w:val="1"/>
      <w:marLeft w:val="0"/>
      <w:marRight w:val="0"/>
      <w:marTop w:val="0"/>
      <w:marBottom w:val="0"/>
      <w:divBdr>
        <w:top w:val="none" w:sz="0" w:space="0" w:color="auto"/>
        <w:left w:val="none" w:sz="0" w:space="0" w:color="auto"/>
        <w:bottom w:val="none" w:sz="0" w:space="0" w:color="auto"/>
        <w:right w:val="none" w:sz="0" w:space="0" w:color="auto"/>
      </w:divBdr>
    </w:div>
    <w:div w:id="432365396">
      <w:bodyDiv w:val="1"/>
      <w:marLeft w:val="0"/>
      <w:marRight w:val="0"/>
      <w:marTop w:val="0"/>
      <w:marBottom w:val="0"/>
      <w:divBdr>
        <w:top w:val="none" w:sz="0" w:space="0" w:color="auto"/>
        <w:left w:val="none" w:sz="0" w:space="0" w:color="auto"/>
        <w:bottom w:val="none" w:sz="0" w:space="0" w:color="auto"/>
        <w:right w:val="none" w:sz="0" w:space="0" w:color="auto"/>
      </w:divBdr>
    </w:div>
    <w:div w:id="513761817">
      <w:bodyDiv w:val="1"/>
      <w:marLeft w:val="0"/>
      <w:marRight w:val="0"/>
      <w:marTop w:val="0"/>
      <w:marBottom w:val="0"/>
      <w:divBdr>
        <w:top w:val="none" w:sz="0" w:space="0" w:color="auto"/>
        <w:left w:val="none" w:sz="0" w:space="0" w:color="auto"/>
        <w:bottom w:val="none" w:sz="0" w:space="0" w:color="auto"/>
        <w:right w:val="none" w:sz="0" w:space="0" w:color="auto"/>
      </w:divBdr>
    </w:div>
    <w:div w:id="573244643">
      <w:bodyDiv w:val="1"/>
      <w:marLeft w:val="0"/>
      <w:marRight w:val="0"/>
      <w:marTop w:val="0"/>
      <w:marBottom w:val="0"/>
      <w:divBdr>
        <w:top w:val="none" w:sz="0" w:space="0" w:color="auto"/>
        <w:left w:val="none" w:sz="0" w:space="0" w:color="auto"/>
        <w:bottom w:val="none" w:sz="0" w:space="0" w:color="auto"/>
        <w:right w:val="none" w:sz="0" w:space="0" w:color="auto"/>
      </w:divBdr>
    </w:div>
    <w:div w:id="652947170">
      <w:bodyDiv w:val="1"/>
      <w:marLeft w:val="0"/>
      <w:marRight w:val="0"/>
      <w:marTop w:val="0"/>
      <w:marBottom w:val="0"/>
      <w:divBdr>
        <w:top w:val="none" w:sz="0" w:space="0" w:color="auto"/>
        <w:left w:val="none" w:sz="0" w:space="0" w:color="auto"/>
        <w:bottom w:val="none" w:sz="0" w:space="0" w:color="auto"/>
        <w:right w:val="none" w:sz="0" w:space="0" w:color="auto"/>
      </w:divBdr>
    </w:div>
    <w:div w:id="720712818">
      <w:bodyDiv w:val="1"/>
      <w:marLeft w:val="0"/>
      <w:marRight w:val="0"/>
      <w:marTop w:val="0"/>
      <w:marBottom w:val="0"/>
      <w:divBdr>
        <w:top w:val="none" w:sz="0" w:space="0" w:color="auto"/>
        <w:left w:val="none" w:sz="0" w:space="0" w:color="auto"/>
        <w:bottom w:val="none" w:sz="0" w:space="0" w:color="auto"/>
        <w:right w:val="none" w:sz="0" w:space="0" w:color="auto"/>
      </w:divBdr>
    </w:div>
    <w:div w:id="729116610">
      <w:bodyDiv w:val="1"/>
      <w:marLeft w:val="0"/>
      <w:marRight w:val="0"/>
      <w:marTop w:val="0"/>
      <w:marBottom w:val="0"/>
      <w:divBdr>
        <w:top w:val="none" w:sz="0" w:space="0" w:color="auto"/>
        <w:left w:val="none" w:sz="0" w:space="0" w:color="auto"/>
        <w:bottom w:val="none" w:sz="0" w:space="0" w:color="auto"/>
        <w:right w:val="none" w:sz="0" w:space="0" w:color="auto"/>
      </w:divBdr>
    </w:div>
    <w:div w:id="799498707">
      <w:bodyDiv w:val="1"/>
      <w:marLeft w:val="0"/>
      <w:marRight w:val="0"/>
      <w:marTop w:val="0"/>
      <w:marBottom w:val="0"/>
      <w:divBdr>
        <w:top w:val="none" w:sz="0" w:space="0" w:color="auto"/>
        <w:left w:val="none" w:sz="0" w:space="0" w:color="auto"/>
        <w:bottom w:val="none" w:sz="0" w:space="0" w:color="auto"/>
        <w:right w:val="none" w:sz="0" w:space="0" w:color="auto"/>
      </w:divBdr>
    </w:div>
    <w:div w:id="803621427">
      <w:bodyDiv w:val="1"/>
      <w:marLeft w:val="0"/>
      <w:marRight w:val="0"/>
      <w:marTop w:val="0"/>
      <w:marBottom w:val="0"/>
      <w:divBdr>
        <w:top w:val="none" w:sz="0" w:space="0" w:color="auto"/>
        <w:left w:val="none" w:sz="0" w:space="0" w:color="auto"/>
        <w:bottom w:val="none" w:sz="0" w:space="0" w:color="auto"/>
        <w:right w:val="none" w:sz="0" w:space="0" w:color="auto"/>
      </w:divBdr>
    </w:div>
    <w:div w:id="1018042961">
      <w:bodyDiv w:val="1"/>
      <w:marLeft w:val="0"/>
      <w:marRight w:val="0"/>
      <w:marTop w:val="0"/>
      <w:marBottom w:val="0"/>
      <w:divBdr>
        <w:top w:val="none" w:sz="0" w:space="0" w:color="auto"/>
        <w:left w:val="none" w:sz="0" w:space="0" w:color="auto"/>
        <w:bottom w:val="none" w:sz="0" w:space="0" w:color="auto"/>
        <w:right w:val="none" w:sz="0" w:space="0" w:color="auto"/>
      </w:divBdr>
    </w:div>
    <w:div w:id="1034231530">
      <w:bodyDiv w:val="1"/>
      <w:marLeft w:val="0"/>
      <w:marRight w:val="0"/>
      <w:marTop w:val="0"/>
      <w:marBottom w:val="0"/>
      <w:divBdr>
        <w:top w:val="none" w:sz="0" w:space="0" w:color="auto"/>
        <w:left w:val="none" w:sz="0" w:space="0" w:color="auto"/>
        <w:bottom w:val="none" w:sz="0" w:space="0" w:color="auto"/>
        <w:right w:val="none" w:sz="0" w:space="0" w:color="auto"/>
      </w:divBdr>
    </w:div>
    <w:div w:id="1154027044">
      <w:bodyDiv w:val="1"/>
      <w:marLeft w:val="0"/>
      <w:marRight w:val="0"/>
      <w:marTop w:val="0"/>
      <w:marBottom w:val="0"/>
      <w:divBdr>
        <w:top w:val="none" w:sz="0" w:space="0" w:color="auto"/>
        <w:left w:val="none" w:sz="0" w:space="0" w:color="auto"/>
        <w:bottom w:val="none" w:sz="0" w:space="0" w:color="auto"/>
        <w:right w:val="none" w:sz="0" w:space="0" w:color="auto"/>
      </w:divBdr>
    </w:div>
    <w:div w:id="1179660375">
      <w:bodyDiv w:val="1"/>
      <w:marLeft w:val="0"/>
      <w:marRight w:val="0"/>
      <w:marTop w:val="0"/>
      <w:marBottom w:val="0"/>
      <w:divBdr>
        <w:top w:val="none" w:sz="0" w:space="0" w:color="auto"/>
        <w:left w:val="none" w:sz="0" w:space="0" w:color="auto"/>
        <w:bottom w:val="none" w:sz="0" w:space="0" w:color="auto"/>
        <w:right w:val="none" w:sz="0" w:space="0" w:color="auto"/>
      </w:divBdr>
    </w:div>
    <w:div w:id="1209420288">
      <w:bodyDiv w:val="1"/>
      <w:marLeft w:val="0"/>
      <w:marRight w:val="0"/>
      <w:marTop w:val="0"/>
      <w:marBottom w:val="0"/>
      <w:divBdr>
        <w:top w:val="none" w:sz="0" w:space="0" w:color="auto"/>
        <w:left w:val="none" w:sz="0" w:space="0" w:color="auto"/>
        <w:bottom w:val="none" w:sz="0" w:space="0" w:color="auto"/>
        <w:right w:val="none" w:sz="0" w:space="0" w:color="auto"/>
      </w:divBdr>
    </w:div>
    <w:div w:id="1404375409">
      <w:bodyDiv w:val="1"/>
      <w:marLeft w:val="0"/>
      <w:marRight w:val="0"/>
      <w:marTop w:val="0"/>
      <w:marBottom w:val="0"/>
      <w:divBdr>
        <w:top w:val="none" w:sz="0" w:space="0" w:color="auto"/>
        <w:left w:val="none" w:sz="0" w:space="0" w:color="auto"/>
        <w:bottom w:val="none" w:sz="0" w:space="0" w:color="auto"/>
        <w:right w:val="none" w:sz="0" w:space="0" w:color="auto"/>
      </w:divBdr>
    </w:div>
    <w:div w:id="1411924829">
      <w:bodyDiv w:val="1"/>
      <w:marLeft w:val="0"/>
      <w:marRight w:val="0"/>
      <w:marTop w:val="0"/>
      <w:marBottom w:val="0"/>
      <w:divBdr>
        <w:top w:val="none" w:sz="0" w:space="0" w:color="auto"/>
        <w:left w:val="none" w:sz="0" w:space="0" w:color="auto"/>
        <w:bottom w:val="none" w:sz="0" w:space="0" w:color="auto"/>
        <w:right w:val="none" w:sz="0" w:space="0" w:color="auto"/>
      </w:divBdr>
    </w:div>
    <w:div w:id="1422872599">
      <w:bodyDiv w:val="1"/>
      <w:marLeft w:val="0"/>
      <w:marRight w:val="0"/>
      <w:marTop w:val="0"/>
      <w:marBottom w:val="0"/>
      <w:divBdr>
        <w:top w:val="none" w:sz="0" w:space="0" w:color="auto"/>
        <w:left w:val="none" w:sz="0" w:space="0" w:color="auto"/>
        <w:bottom w:val="none" w:sz="0" w:space="0" w:color="auto"/>
        <w:right w:val="none" w:sz="0" w:space="0" w:color="auto"/>
      </w:divBdr>
    </w:div>
    <w:div w:id="1574437147">
      <w:bodyDiv w:val="1"/>
      <w:marLeft w:val="0"/>
      <w:marRight w:val="0"/>
      <w:marTop w:val="0"/>
      <w:marBottom w:val="0"/>
      <w:divBdr>
        <w:top w:val="none" w:sz="0" w:space="0" w:color="auto"/>
        <w:left w:val="none" w:sz="0" w:space="0" w:color="auto"/>
        <w:bottom w:val="none" w:sz="0" w:space="0" w:color="auto"/>
        <w:right w:val="none" w:sz="0" w:space="0" w:color="auto"/>
      </w:divBdr>
    </w:div>
    <w:div w:id="1706713595">
      <w:bodyDiv w:val="1"/>
      <w:marLeft w:val="0"/>
      <w:marRight w:val="0"/>
      <w:marTop w:val="0"/>
      <w:marBottom w:val="0"/>
      <w:divBdr>
        <w:top w:val="none" w:sz="0" w:space="0" w:color="auto"/>
        <w:left w:val="none" w:sz="0" w:space="0" w:color="auto"/>
        <w:bottom w:val="none" w:sz="0" w:space="0" w:color="auto"/>
        <w:right w:val="none" w:sz="0" w:space="0" w:color="auto"/>
      </w:divBdr>
    </w:div>
    <w:div w:id="1739087216">
      <w:bodyDiv w:val="1"/>
      <w:marLeft w:val="0"/>
      <w:marRight w:val="0"/>
      <w:marTop w:val="0"/>
      <w:marBottom w:val="0"/>
      <w:divBdr>
        <w:top w:val="none" w:sz="0" w:space="0" w:color="auto"/>
        <w:left w:val="none" w:sz="0" w:space="0" w:color="auto"/>
        <w:bottom w:val="none" w:sz="0" w:space="0" w:color="auto"/>
        <w:right w:val="none" w:sz="0" w:space="0" w:color="auto"/>
      </w:divBdr>
    </w:div>
    <w:div w:id="1758400919">
      <w:bodyDiv w:val="1"/>
      <w:marLeft w:val="0"/>
      <w:marRight w:val="0"/>
      <w:marTop w:val="0"/>
      <w:marBottom w:val="0"/>
      <w:divBdr>
        <w:top w:val="none" w:sz="0" w:space="0" w:color="auto"/>
        <w:left w:val="none" w:sz="0" w:space="0" w:color="auto"/>
        <w:bottom w:val="none" w:sz="0" w:space="0" w:color="auto"/>
        <w:right w:val="none" w:sz="0" w:space="0" w:color="auto"/>
      </w:divBdr>
    </w:div>
    <w:div w:id="1799030016">
      <w:bodyDiv w:val="1"/>
      <w:marLeft w:val="0"/>
      <w:marRight w:val="0"/>
      <w:marTop w:val="0"/>
      <w:marBottom w:val="0"/>
      <w:divBdr>
        <w:top w:val="none" w:sz="0" w:space="0" w:color="auto"/>
        <w:left w:val="none" w:sz="0" w:space="0" w:color="auto"/>
        <w:bottom w:val="none" w:sz="0" w:space="0" w:color="auto"/>
        <w:right w:val="none" w:sz="0" w:space="0" w:color="auto"/>
      </w:divBdr>
    </w:div>
    <w:div w:id="1805418329">
      <w:bodyDiv w:val="1"/>
      <w:marLeft w:val="0"/>
      <w:marRight w:val="0"/>
      <w:marTop w:val="0"/>
      <w:marBottom w:val="0"/>
      <w:divBdr>
        <w:top w:val="none" w:sz="0" w:space="0" w:color="auto"/>
        <w:left w:val="none" w:sz="0" w:space="0" w:color="auto"/>
        <w:bottom w:val="none" w:sz="0" w:space="0" w:color="auto"/>
        <w:right w:val="none" w:sz="0" w:space="0" w:color="auto"/>
      </w:divBdr>
    </w:div>
    <w:div w:id="2018186914">
      <w:bodyDiv w:val="1"/>
      <w:marLeft w:val="0"/>
      <w:marRight w:val="0"/>
      <w:marTop w:val="0"/>
      <w:marBottom w:val="0"/>
      <w:divBdr>
        <w:top w:val="none" w:sz="0" w:space="0" w:color="auto"/>
        <w:left w:val="none" w:sz="0" w:space="0" w:color="auto"/>
        <w:bottom w:val="none" w:sz="0" w:space="0" w:color="auto"/>
        <w:right w:val="none" w:sz="0" w:space="0" w:color="auto"/>
      </w:divBdr>
    </w:div>
    <w:div w:id="2030597642">
      <w:bodyDiv w:val="1"/>
      <w:marLeft w:val="0"/>
      <w:marRight w:val="0"/>
      <w:marTop w:val="0"/>
      <w:marBottom w:val="0"/>
      <w:divBdr>
        <w:top w:val="none" w:sz="0" w:space="0" w:color="auto"/>
        <w:left w:val="none" w:sz="0" w:space="0" w:color="auto"/>
        <w:bottom w:val="none" w:sz="0" w:space="0" w:color="auto"/>
        <w:right w:val="none" w:sz="0" w:space="0" w:color="auto"/>
      </w:divBdr>
    </w:div>
    <w:div w:id="2052726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blog.roboforex.com/blog/2021/04/21/intel-and-amd-investors-panicking-nvidia-creates-its-own-processing-unit/" TargetMode="External"/><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10</Pages>
  <Words>3233</Words>
  <Characters>18429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Babu Palakurti</dc:creator>
  <cp:keywords/>
  <dc:description/>
  <cp:lastModifiedBy>Manish Babu Palakurti</cp:lastModifiedBy>
  <cp:revision>13</cp:revision>
  <dcterms:created xsi:type="dcterms:W3CDTF">2025-01-25T23:41:00Z</dcterms:created>
  <dcterms:modified xsi:type="dcterms:W3CDTF">2025-01-26T18:41:00Z</dcterms:modified>
</cp:coreProperties>
</file>