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325E" w14:textId="77777777" w:rsidR="001102D0" w:rsidRPr="001102D0" w:rsidRDefault="001102D0" w:rsidP="001102D0">
      <w:pPr>
        <w:pStyle w:val="NormalWeb"/>
        <w:rPr>
          <w:rFonts w:ascii="Calibri" w:hAnsi="Calibri" w:cs="Calibri"/>
        </w:rPr>
      </w:pPr>
      <w:r w:rsidRPr="001102D0">
        <w:rPr>
          <w:rFonts w:ascii="Calibri" w:hAnsi="Calibri" w:cs="Calibri"/>
          <w:b/>
          <w:bCs/>
          <w:sz w:val="36"/>
          <w:szCs w:val="36"/>
          <w:lang w:val="pl-PL"/>
        </w:rPr>
        <w:t>PRACA INZYNIERSKA</w:t>
      </w:r>
      <w:r w:rsidRPr="001102D0">
        <w:rPr>
          <w:rFonts w:ascii="Calibri" w:hAnsi="Calibri" w:cs="Calibri"/>
          <w:lang w:val="pl-PL"/>
        </w:rPr>
        <w:br/>
      </w:r>
      <w:r w:rsidRPr="001102D0">
        <w:rPr>
          <w:rFonts w:ascii="Calibri" w:hAnsi="Calibri" w:cs="Calibri"/>
          <w:lang w:val="pl-PL"/>
        </w:rPr>
        <w:br/>
      </w:r>
      <w:r w:rsidRPr="001102D0">
        <w:rPr>
          <w:rFonts w:ascii="Calibri" w:hAnsi="Calibri" w:cs="Calibri"/>
        </w:rPr>
        <w:t>1) Tytuł</w:t>
      </w:r>
      <w:r w:rsidRPr="001102D0">
        <w:rPr>
          <w:rFonts w:ascii="Calibri" w:hAnsi="Calibri" w:cs="Calibri"/>
        </w:rPr>
        <w:br/>
      </w:r>
      <w:r w:rsidRPr="001102D0">
        <w:rPr>
          <w:rFonts w:ascii="Calibri" w:hAnsi="Calibri" w:cs="Calibri"/>
        </w:rPr>
        <w:t>Gesture-to-Geometry: od rozpoznania gestów do proceduralnej syntezy i analizy brył 3D</w:t>
      </w:r>
    </w:p>
    <w:p w14:paraId="729E7366" w14:textId="02A7A330" w:rsidR="001102D0" w:rsidRPr="001102D0" w:rsidRDefault="001102D0" w:rsidP="001102D0">
      <w:pPr>
        <w:pStyle w:val="NormalWeb"/>
        <w:rPr>
          <w:rFonts w:ascii="Calibri" w:hAnsi="Calibri" w:cs="Calibri"/>
        </w:rPr>
      </w:pPr>
      <w:r w:rsidRPr="001102D0">
        <w:rPr>
          <w:rFonts w:ascii="Calibri" w:hAnsi="Calibri" w:cs="Calibri"/>
        </w:rPr>
        <w:t xml:space="preserve">2) </w:t>
      </w:r>
      <w:r w:rsidRPr="001102D0">
        <w:rPr>
          <w:rFonts w:ascii="Calibri" w:hAnsi="Calibri" w:cs="Calibri"/>
          <w:b/>
          <w:bCs/>
          <w:kern w:val="36"/>
        </w:rPr>
        <w:t>Cel i „dlaczego to jest dobre”</w:t>
      </w:r>
    </w:p>
    <w:p w14:paraId="43BDF3DC" w14:textId="77777777" w:rsidR="001102D0" w:rsidRPr="001102D0" w:rsidRDefault="001102D0" w:rsidP="001102D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Cel: umożliwić użytkownikowi tworzenie i modyfikację brył 3D </w:t>
      </w: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wyłącznie gestami rąk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(kamera), z natychmiastową </w:t>
      </w: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analizą geometryczną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(pole, objętość, siatki, przekroje) i </w:t>
      </w: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trybem AR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694116A9" w14:textId="77777777" w:rsidR="001102D0" w:rsidRPr="001102D0" w:rsidRDefault="001102D0" w:rsidP="001102D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Wyróżniki:</w:t>
      </w:r>
    </w:p>
    <w:p w14:paraId="010F4623" w14:textId="77777777" w:rsidR="001102D0" w:rsidRPr="001102D0" w:rsidRDefault="001102D0" w:rsidP="001102D0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100% w przeglądarce (łatwy dostęp, brak instalacji).</w:t>
      </w:r>
    </w:p>
    <w:p w14:paraId="4202600A" w14:textId="77777777" w:rsidR="001102D0" w:rsidRPr="001102D0" w:rsidRDefault="001102D0" w:rsidP="001102D0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Płynność i niskie opóźnienia (target: ≥30 FPS, latency &lt;120 ms).</w:t>
      </w:r>
    </w:p>
    <w:p w14:paraId="702B49BB" w14:textId="77777777" w:rsidR="001102D0" w:rsidRPr="001102D0" w:rsidRDefault="001102D0" w:rsidP="001102D0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Edukacyjny „pakiet analityczny” + eksport STL/OBJ (druk 3D).</w:t>
      </w:r>
    </w:p>
    <w:p w14:paraId="47B87807" w14:textId="77777777" w:rsidR="001102D0" w:rsidRPr="001102D0" w:rsidRDefault="001102D0" w:rsidP="001102D0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Opcjonalny moduł „robotyki”: sterowanie ramieniem/rysikiem do rysowania siatek/przekrojów na kartce (most do specjalizacji).</w:t>
      </w:r>
    </w:p>
    <w:p w14:paraId="048B7E80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3) Zakres funkcji (MVP → Pro → Wow)</w:t>
      </w:r>
    </w:p>
    <w:p w14:paraId="7680A32D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MVP (8–10 tygodni)</w:t>
      </w:r>
    </w:p>
    <w:p w14:paraId="4000FBC5" w14:textId="77777777" w:rsidR="001102D0" w:rsidRPr="001102D0" w:rsidRDefault="001102D0" w:rsidP="001102D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Gesty dłoni (np. MediaPipe Hands): rozpoznanie chwytów i pozycji palców.</w:t>
      </w:r>
    </w:p>
    <w:p w14:paraId="00C7892A" w14:textId="77777777" w:rsidR="001102D0" w:rsidRPr="001102D0" w:rsidRDefault="001102D0" w:rsidP="001102D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Proceduralne bryły: sześcian, prostopadłościan, kula, walec, stożek, ostrosłup.</w:t>
      </w:r>
    </w:p>
    <w:p w14:paraId="01E5C683" w14:textId="77777777" w:rsidR="001102D0" w:rsidRPr="001102D0" w:rsidRDefault="001102D0" w:rsidP="001102D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Operacje: tworzenie, obrót, skalowanie, przesunięcie (gestami jednej/dwóch rąk).</w:t>
      </w:r>
    </w:p>
    <w:p w14:paraId="66FD302F" w14:textId="77777777" w:rsidR="001102D0" w:rsidRPr="001102D0" w:rsidRDefault="001102D0" w:rsidP="001102D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Analizy: pole/objętość, długości krawędzi (autolabels), siatka krawędzi.</w:t>
      </w:r>
    </w:p>
    <w:p w14:paraId="1A2E60F1" w14:textId="77777777" w:rsidR="001102D0" w:rsidRPr="001102D0" w:rsidRDefault="001102D0" w:rsidP="001102D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Smoothing toru gestów (np. One-Euro Filter), kalibracja dłoni.</w:t>
      </w:r>
    </w:p>
    <w:p w14:paraId="0049AAF6" w14:textId="77777777" w:rsidR="001102D0" w:rsidRPr="001102D0" w:rsidRDefault="001102D0" w:rsidP="001102D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UI: tutorial gestów, podgląd FPS/latency.</w:t>
      </w:r>
    </w:p>
    <w:p w14:paraId="253055B1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 (dodajesz w trakcie)</w:t>
      </w:r>
    </w:p>
    <w:p w14:paraId="4A54353A" w14:textId="77777777" w:rsidR="001102D0" w:rsidRPr="001102D0" w:rsidRDefault="001102D0" w:rsidP="001102D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Przekroje płaszczyzną (interaktywne „przesuwanie” przekroju gestem).</w:t>
      </w:r>
    </w:p>
    <w:p w14:paraId="1B8AD6B4" w14:textId="77777777" w:rsidR="001102D0" w:rsidRPr="001102D0" w:rsidRDefault="001102D0" w:rsidP="001102D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Łączenie brył i proste CSG (union/difference/intersection).</w:t>
      </w:r>
    </w:p>
    <w:p w14:paraId="385B68B2" w14:textId="77777777" w:rsidR="001102D0" w:rsidRPr="001102D0" w:rsidRDefault="001102D0" w:rsidP="001102D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Eksport STL/OBJ/GLB + import scen.</w:t>
      </w:r>
    </w:p>
    <w:p w14:paraId="25CC3C13" w14:textId="77777777" w:rsidR="001102D0" w:rsidRPr="001102D0" w:rsidRDefault="001102D0" w:rsidP="001102D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AR/WebXR: podgląd bryły w otoczeniu (kamera laptopa/telefonu).</w:t>
      </w:r>
    </w:p>
    <w:p w14:paraId="27295C5A" w14:textId="77777777" w:rsidR="001102D0" w:rsidRPr="001102D0" w:rsidRDefault="001102D0" w:rsidP="001102D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„Tryb nauki”: quiz (zbuduj bryłę X w &lt;N&gt; gestów; ocena).</w:t>
      </w:r>
    </w:p>
    <w:p w14:paraId="78C8AC0D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Wow (opcjonalnie)</w:t>
      </w:r>
    </w:p>
    <w:p w14:paraId="457D7A3D" w14:textId="77777777" w:rsidR="001102D0" w:rsidRPr="001102D0" w:rsidRDefault="001102D0" w:rsidP="001102D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Rozpoznawanie szkicu 2D (na kartce) → rekonstrukcja 3D (ekstruzja/obrys).</w:t>
      </w:r>
    </w:p>
    <w:p w14:paraId="79C7583D" w14:textId="77777777" w:rsidR="001102D0" w:rsidRPr="001102D0" w:rsidRDefault="001102D0" w:rsidP="001102D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Segmentacja realnych obiektów i dopasowanie brył „best-fit”.</w:t>
      </w:r>
    </w:p>
    <w:p w14:paraId="6F911372" w14:textId="77777777" w:rsidR="001102D0" w:rsidRPr="001102D0" w:rsidRDefault="001102D0" w:rsidP="001102D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Integracja z mini ramieniem robotycznym/plotterem: odtworzenie siatki/przekroju na papierze.</w:t>
      </w:r>
    </w:p>
    <w:p w14:paraId="33876BF2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4) Architektura i stack</w:t>
      </w:r>
    </w:p>
    <w:p w14:paraId="6D44EA9E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Front (Web)</w:t>
      </w:r>
    </w:p>
    <w:p w14:paraId="07E9A916" w14:textId="77777777" w:rsidR="001102D0" w:rsidRPr="001102D0" w:rsidRDefault="001102D0" w:rsidP="001102D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Three.js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render 3D, materiały/siatki, CSG (np. trzymaj własną warstwę prostych operacji lub lekką bibliotekę CSG).</w:t>
      </w:r>
    </w:p>
    <w:p w14:paraId="2A0863DF" w14:textId="77777777" w:rsidR="001102D0" w:rsidRPr="001102D0" w:rsidRDefault="001102D0" w:rsidP="001102D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WebRTC/MediaStream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kamera.</w:t>
      </w:r>
    </w:p>
    <w:p w14:paraId="1EEC224D" w14:textId="77777777" w:rsidR="001102D0" w:rsidRPr="001102D0" w:rsidRDefault="001102D0" w:rsidP="001102D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MediaPipe Hands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(lub TensorFlow.js HandPose) – kluczowe punkty dłoni, confidence.</w:t>
      </w:r>
    </w:p>
    <w:p w14:paraId="63ECB7F7" w14:textId="77777777" w:rsidR="001102D0" w:rsidRPr="001102D0" w:rsidRDefault="001102D0" w:rsidP="001102D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WebXR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(opcjonalnie) – AR tryb.</w:t>
      </w:r>
    </w:p>
    <w:p w14:paraId="0B5A7053" w14:textId="77777777" w:rsidR="001102D0" w:rsidRPr="001102D0" w:rsidRDefault="001102D0" w:rsidP="001102D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TypeScript + Vite/Next.js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porządek i DX.</w:t>
      </w:r>
    </w:p>
    <w:p w14:paraId="2793E1B7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Silnik gestów</w:t>
      </w:r>
    </w:p>
    <w:p w14:paraId="6F4700D8" w14:textId="77777777" w:rsidR="001102D0" w:rsidRPr="001102D0" w:rsidRDefault="001102D0" w:rsidP="001102D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Warstwa interpretacji (mapping): surowe landmarki → stany gestów (pinch, grab, rotate, two-hand scale).</w:t>
      </w:r>
    </w:p>
    <w:p w14:paraId="11F856BB" w14:textId="77777777" w:rsidR="001102D0" w:rsidRPr="001102D0" w:rsidRDefault="001102D0" w:rsidP="001102D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Stabilizacja: </w:t>
      </w: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One-Euro Filter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+ median smoothing + odrzucanie outlierów (po confidence).</w:t>
      </w:r>
    </w:p>
    <w:p w14:paraId="7F240BF0" w14:textId="77777777" w:rsidR="001102D0" w:rsidRPr="001102D0" w:rsidRDefault="001102D0" w:rsidP="001102D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FSM do sterowania trybami (Create / Transform / Measure / Slice / CSG).</w:t>
      </w:r>
    </w:p>
    <w:p w14:paraId="24EAE562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Moduł analityczny</w:t>
      </w:r>
    </w:p>
    <w:p w14:paraId="626EA95B" w14:textId="77777777" w:rsidR="001102D0" w:rsidRPr="001102D0" w:rsidRDefault="001102D0" w:rsidP="001102D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Geometria: obliczenia pola/objętości (siatka trójkątów), długości krawędzi, kąty.</w:t>
      </w:r>
    </w:p>
    <w:p w14:paraId="4A63F035" w14:textId="77777777" w:rsidR="001102D0" w:rsidRPr="001102D0" w:rsidRDefault="001102D0" w:rsidP="001102D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Przekroje: przecięcie siatki trójkątowej płaszczyzną → linie krawędzi przekroju.</w:t>
      </w:r>
    </w:p>
    <w:p w14:paraId="77030D86" w14:textId="77777777" w:rsidR="001102D0" w:rsidRPr="001102D0" w:rsidRDefault="001102D0" w:rsidP="001102D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Siatki rozwijalne (dla pryzmatów/ostrosłupów/walca/stożka – wersje klasyczne).</w:t>
      </w:r>
    </w:p>
    <w:p w14:paraId="4B2AB993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Backend (opcjonalnie)</w:t>
      </w:r>
    </w:p>
    <w:p w14:paraId="411E2BD2" w14:textId="77777777" w:rsidR="001102D0" w:rsidRPr="001102D0" w:rsidRDefault="001102D0" w:rsidP="001102D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Tylko jeśli chcesz chmurę/profilowanie/udostępnianie scen: </w:t>
      </w: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FastAPI/Node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(zapis scen, benchmarki, galeria).</w:t>
      </w:r>
    </w:p>
    <w:p w14:paraId="3D83F4F3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Robotyka (opcjonalnie)</w:t>
      </w:r>
    </w:p>
    <w:p w14:paraId="0A58EA11" w14:textId="77777777" w:rsidR="001102D0" w:rsidRPr="001102D0" w:rsidRDefault="001102D0" w:rsidP="001102D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Micro-ROS/ROS2 lub prosty serial do plottera/ramienia; odwzorowanie przekroju/siatki.</w:t>
      </w:r>
    </w:p>
    <w:p w14:paraId="1A58AF87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5) Repozytorium – struktura</w:t>
      </w:r>
    </w:p>
    <w:p w14:paraId="57528856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gesture-geometry/</w:t>
      </w:r>
    </w:p>
    <w:p w14:paraId="14453139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app/                    # front (TS + Three.js)</w:t>
      </w:r>
    </w:p>
    <w:p w14:paraId="3D7E135A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src/</w:t>
      </w:r>
    </w:p>
    <w:p w14:paraId="28B92DA7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cv/                 # MediaPipe, filtry, mapping</w:t>
      </w:r>
    </w:p>
    <w:p w14:paraId="63191DDB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gestures/           # definicje gestów, FSM</w:t>
      </w:r>
    </w:p>
    <w:p w14:paraId="559B519E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geometry/           # generatory brył, CSG-lite, przekroje, analizy</w:t>
      </w:r>
    </w:p>
    <w:p w14:paraId="42970C4A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ui/                 # HUD, tutorial, overlay</w:t>
      </w:r>
    </w:p>
    <w:p w14:paraId="37BF5052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xr/                 # AR/WebXR (opc.)</w:t>
      </w:r>
    </w:p>
    <w:p w14:paraId="417920AC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export/             # STL/OBJ/GLB</w:t>
      </w:r>
    </w:p>
    <w:p w14:paraId="5EE739E1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  utils/</w:t>
      </w:r>
    </w:p>
    <w:p w14:paraId="67A44CF2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public/</w:t>
      </w:r>
    </w:p>
    <w:p w14:paraId="2528C272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docs/</w:t>
      </w:r>
    </w:p>
    <w:p w14:paraId="27B863C9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thesis/               # LaTeX pracy</w:t>
      </w:r>
    </w:p>
    <w:p w14:paraId="67D8DDB9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figures/              # zrzuty, diagramy</w:t>
      </w:r>
    </w:p>
    <w:p w14:paraId="05BEFBE5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  benchmarks/</w:t>
      </w:r>
    </w:p>
    <w:p w14:paraId="0AD23312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scripts/              # pomiary FPS/latency, logi</w:t>
      </w:r>
    </w:p>
    <w:p w14:paraId="3CFDF9D4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results/              # CSV, wykresy</w:t>
      </w:r>
    </w:p>
    <w:p w14:paraId="76660E02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robotics/               # (opc.) sterownik plottera/ramienia</w:t>
      </w:r>
    </w:p>
    <w:p w14:paraId="44345451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tests/</w:t>
      </w:r>
    </w:p>
    <w:p w14:paraId="26938F5A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unit/                 # testy geometrii</w:t>
      </w:r>
    </w:p>
    <w:p w14:paraId="05EF4711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  e2e/                  # scenariusze interakcji (Playwright)</w:t>
      </w:r>
    </w:p>
    <w:p w14:paraId="478602B6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.github/workflows/      # CI: lint, build, tests</w:t>
      </w:r>
    </w:p>
    <w:p w14:paraId="7B22C80C" w14:textId="77777777" w:rsidR="001102D0" w:rsidRPr="001102D0" w:rsidRDefault="001102D0" w:rsidP="0011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README.md</w:t>
      </w:r>
    </w:p>
    <w:p w14:paraId="00615C97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6) Metodologia badań i mierniki (do rozdz. „Ewaluacja”)</w:t>
      </w:r>
    </w:p>
    <w:p w14:paraId="3229B372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Wydajność (techniczna)</w:t>
      </w:r>
    </w:p>
    <w:p w14:paraId="04D5E4CD" w14:textId="77777777" w:rsidR="001102D0" w:rsidRPr="001102D0" w:rsidRDefault="001102D0" w:rsidP="001102D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FPS (target ≥30), latency end-to-end (kamera→gest→render, target &lt;120 ms).</w:t>
      </w:r>
    </w:p>
    <w:p w14:paraId="1CB739CF" w14:textId="77777777" w:rsidR="001102D0" w:rsidRPr="001102D0" w:rsidRDefault="001102D0" w:rsidP="001102D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Zużycie CPU/GPU/RAM (profil: devtools + WebGL insights).</w:t>
      </w:r>
    </w:p>
    <w:p w14:paraId="3C31698E" w14:textId="77777777" w:rsidR="001102D0" w:rsidRPr="001102D0" w:rsidRDefault="001102D0" w:rsidP="001102D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Stabilność rozpoznania: % klatek z poprawnym stanem gestu (na zestawie kontrolnym).</w:t>
      </w:r>
    </w:p>
    <w:p w14:paraId="4EAB3EA2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Skuteczność/UX (użytkownicy)</w:t>
      </w:r>
    </w:p>
    <w:p w14:paraId="1A8EA2B9" w14:textId="77777777" w:rsidR="001102D0" w:rsidRPr="001102D0" w:rsidRDefault="001102D0" w:rsidP="001102D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Czas wykonania zadania (np. „utwórz walec o wys. 4 i r=2, pokaż przekrój poziomy”).</w:t>
      </w:r>
    </w:p>
    <w:p w14:paraId="6D054CD3" w14:textId="77777777" w:rsidR="001102D0" w:rsidRPr="001102D0" w:rsidRDefault="001102D0" w:rsidP="001102D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Liczba błędów/gestów „niezrozumianych”.</w:t>
      </w:r>
    </w:p>
    <w:p w14:paraId="7F612EA3" w14:textId="77777777" w:rsidR="001102D0" w:rsidRPr="001102D0" w:rsidRDefault="001102D0" w:rsidP="001102D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SUS (System Usability Scale) + krótkie NPS.</w:t>
      </w:r>
    </w:p>
    <w:p w14:paraId="4E472A4F" w14:textId="77777777" w:rsidR="001102D0" w:rsidRPr="001102D0" w:rsidRDefault="001102D0" w:rsidP="001102D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Dla edukacji: test krótki przed/po (rozumienie siatek/przekrojów).</w:t>
      </w:r>
    </w:p>
    <w:p w14:paraId="1B2F05B9" w14:textId="77777777" w:rsidR="001102D0" w:rsidRPr="001102D0" w:rsidRDefault="001102D0" w:rsidP="001102D0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Ablacje</w:t>
      </w:r>
    </w:p>
    <w:p w14:paraId="75FB48B2" w14:textId="77777777" w:rsidR="001102D0" w:rsidRPr="001102D0" w:rsidRDefault="001102D0" w:rsidP="001102D0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Porównanie różnych filtrów (brak vs One-Euro vs median).</w:t>
      </w:r>
    </w:p>
    <w:p w14:paraId="4420C13C" w14:textId="77777777" w:rsidR="001102D0" w:rsidRPr="001102D0" w:rsidRDefault="001102D0" w:rsidP="001102D0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Z i bez kalibracji dłoni / adaptacji oświetlenia.</w:t>
      </w:r>
    </w:p>
    <w:p w14:paraId="37A1FC48" w14:textId="77777777" w:rsidR="001102D0" w:rsidRPr="001102D0" w:rsidRDefault="001102D0" w:rsidP="001102D0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Różne urządzenia (laptop/telefon).</w:t>
      </w:r>
    </w:p>
    <w:p w14:paraId="5C5815B2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7) Harmonogram (12–16 tygodni – przykład)</w:t>
      </w:r>
    </w:p>
    <w:p w14:paraId="3A4528B4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T1: Analiza, koncepcja gestów, szkice UI, wybór stacku, plan testów.</w:t>
      </w:r>
    </w:p>
    <w:p w14:paraId="0A374F78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T2–T3: Pipeline wideo + MediaPipe + smoothing + prototyp „wskaźnik dłoni”.</w:t>
      </w:r>
    </w:p>
    <w:p w14:paraId="06F06C6A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T4: Generowanie brył i podstawowe transformacje gestami (MVP).</w:t>
      </w:r>
    </w:p>
    <w:p w14:paraId="507BCC5D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T5: Moduł analityczny (pole/objętość/etykiety) + testy jednostkowe.</w:t>
      </w:r>
    </w:p>
    <w:p w14:paraId="385BEBEB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T6: Przekroje, siatki, eksport STL/OBJ, snapshot scen.</w:t>
      </w:r>
    </w:p>
    <w:p w14:paraId="397671EF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T7: UX: tutorial gestów, overlay instrukcji, tryb Edu.</w:t>
      </w:r>
    </w:p>
    <w:p w14:paraId="0FFDB651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T8: AR/WebXR (opcjonalnie) + stabilizacja i optymalizacje.</w:t>
      </w:r>
    </w:p>
    <w:p w14:paraId="134808C3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T9: Badania użytkowników (SUS, czasy), benchmarki techniczne.</w:t>
      </w:r>
    </w:p>
    <w:p w14:paraId="4D84D151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T10: Pisanie pracy + zrzuty, wykresy, dyskusja wyników.</w:t>
      </w:r>
    </w:p>
    <w:p w14:paraId="7B5EFE44" w14:textId="77777777" w:rsidR="001102D0" w:rsidRPr="001102D0" w:rsidRDefault="001102D0" w:rsidP="001102D0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T11–T12: Poprawki, polish, demo na obronę.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1102D0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(Jeśli masz cały semestr – rozciągnij i dodaj „Wow”.)</w:t>
      </w:r>
    </w:p>
    <w:p w14:paraId="064D81D9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8) Rozdziały pracy (propozycja spisu treści)</w:t>
      </w:r>
    </w:p>
    <w:p w14:paraId="667B2125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Wstęp, motywacja, cele</w:t>
      </w:r>
    </w:p>
    <w:p w14:paraId="1CB374F1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Podstawy: rozpoznawanie gestów dłoni, przetwarzanie wideo, model 3D</w:t>
      </w:r>
    </w:p>
    <w:p w14:paraId="2B99F5A1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Prace pokrewne (gest-driven modeling, edukacyjne wizualizacje, AR)</w:t>
      </w:r>
    </w:p>
    <w:p w14:paraId="4C70DE2E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Projekt systemu (architektura, FSM gestów, filtry, moduł geometrii)</w:t>
      </w:r>
    </w:p>
    <w:p w14:paraId="2108697F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Implementacja (stack, API gestów, generatory brył, CSG, przekroje, AR)</w:t>
      </w:r>
    </w:p>
    <w:p w14:paraId="5AC3FE5C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Ewaluacja (metody, wyniki techniczne i UX, ablacje)</w:t>
      </w:r>
    </w:p>
    <w:p w14:paraId="2C01E55E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Studium przypadku edukacyjnego (mini-lekcje, quizy)</w:t>
      </w:r>
    </w:p>
    <w:p w14:paraId="5FC907BC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Wnioski, ograniczenia, kierunki rozwoju</w:t>
      </w:r>
    </w:p>
    <w:p w14:paraId="3E3AA72A" w14:textId="77777777" w:rsidR="001102D0" w:rsidRPr="001102D0" w:rsidRDefault="001102D0" w:rsidP="001102D0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Załączniki (instrukcja, repo, link do wersji demo)</w:t>
      </w:r>
    </w:p>
    <w:p w14:paraId="6B2BD75D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9) Protokół gestów (konkretny, łatwy do obrony)</w:t>
      </w:r>
    </w:p>
    <w:p w14:paraId="0BF1F436" w14:textId="77777777" w:rsidR="001102D0" w:rsidRPr="001102D0" w:rsidRDefault="001102D0" w:rsidP="001102D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Create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: „pinch” kciuk-wskazujący w powietrzu → menu brył (kółko/siatka ikon).</w:t>
      </w:r>
    </w:p>
    <w:p w14:paraId="5C3284F8" w14:textId="77777777" w:rsidR="001102D0" w:rsidRPr="001102D0" w:rsidRDefault="001102D0" w:rsidP="001102D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Move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: otwarta dłoń → translacja w osi ekranu.</w:t>
      </w:r>
    </w:p>
    <w:p w14:paraId="192417A1" w14:textId="77777777" w:rsidR="001102D0" w:rsidRPr="001102D0" w:rsidRDefault="001102D0" w:rsidP="001102D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Rotate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: zaciśnięta pięść → obrót wokół osi patrzenia; dwie dłonie → obrót swobodny.</w:t>
      </w:r>
    </w:p>
    <w:p w14:paraId="18AB46CB" w14:textId="77777777" w:rsidR="001102D0" w:rsidRPr="001102D0" w:rsidRDefault="001102D0" w:rsidP="001102D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Scale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: dwie dłonie „rozciąganie” → skala jednolita; „pstryk” → zatwierdź.</w:t>
      </w:r>
    </w:p>
    <w:p w14:paraId="7DC7A246" w14:textId="77777777" w:rsidR="001102D0" w:rsidRPr="001102D0" w:rsidRDefault="001102D0" w:rsidP="001102D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Slice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: dłoń poziomo → aktywuj płaszczyznę; przesuwanie dłonią → położenie przekroju.</w:t>
      </w:r>
    </w:p>
    <w:p w14:paraId="6EA95109" w14:textId="77777777" w:rsidR="001102D0" w:rsidRPr="001102D0" w:rsidRDefault="001102D0" w:rsidP="001102D0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Measure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: gest „L” (kciuk+wskazujący) → włącz/wyłącz etykiety.</w:t>
      </w:r>
    </w:p>
    <w:p w14:paraId="7096BEFA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10) Testy i narzędzia</w:t>
      </w:r>
    </w:p>
    <w:p w14:paraId="62296EA2" w14:textId="77777777" w:rsidR="001102D0" w:rsidRPr="001102D0" w:rsidRDefault="001102D0" w:rsidP="001102D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Jednostkowe: obliczenia pola/objętości na znanych siatkach (tolerancja błędu).</w:t>
      </w:r>
    </w:p>
    <w:p w14:paraId="6A8639C1" w14:textId="77777777" w:rsidR="001102D0" w:rsidRPr="001102D0" w:rsidRDefault="001102D0" w:rsidP="001102D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E2E: nagrane sekwencje wideo z gestami (powtarzalność).</w:t>
      </w:r>
    </w:p>
    <w:p w14:paraId="3A629973" w14:textId="77777777" w:rsidR="001102D0" w:rsidRPr="001102D0" w:rsidRDefault="001102D0" w:rsidP="001102D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Profilowanie: Chrome DevTools (Performance), WebGL profiler.</w:t>
      </w:r>
    </w:p>
    <w:p w14:paraId="73A59FAD" w14:textId="77777777" w:rsidR="001102D0" w:rsidRPr="001102D0" w:rsidRDefault="001102D0" w:rsidP="001102D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Lint/CI: ESLint, Vitest/Playwright, GitHub Actions.</w:t>
      </w:r>
    </w:p>
    <w:p w14:paraId="33EB93F4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11) Ryzyka i obejścia</w:t>
      </w:r>
    </w:p>
    <w:p w14:paraId="6F97C4E4" w14:textId="77777777" w:rsidR="001102D0" w:rsidRPr="001102D0" w:rsidRDefault="001102D0" w:rsidP="001102D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Niestałe rozpoznanie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(światło/tło) → kalibracja, próg confidence, filtry, jasne instrukcje.</w:t>
      </w:r>
    </w:p>
    <w:p w14:paraId="2C694315" w14:textId="77777777" w:rsidR="001102D0" w:rsidRPr="001102D0" w:rsidRDefault="001102D0" w:rsidP="001102D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CSG/mesh ops zbyt ciężkie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ograniczenie do prymitywów i prostych booleanów, redukcja siatki.</w:t>
      </w:r>
    </w:p>
    <w:p w14:paraId="5D3F57D1" w14:textId="77777777" w:rsidR="001102D0" w:rsidRPr="001102D0" w:rsidRDefault="001102D0" w:rsidP="001102D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WebXR różna kompatybilność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AR jako „nice-to-have”; fallback: pseudo-AR (video background + overlay).</w:t>
      </w:r>
    </w:p>
    <w:p w14:paraId="6218C8F0" w14:textId="77777777" w:rsidR="001102D0" w:rsidRPr="001102D0" w:rsidRDefault="001102D0" w:rsidP="001102D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Użytkownicy leworęczni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tryb leworęczny + rekalibracja.</w:t>
      </w:r>
    </w:p>
    <w:p w14:paraId="6BE17B1F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12) Wątek „robotyka i systemy inteligentne” (jak podkreślić na obronie)</w:t>
      </w:r>
    </w:p>
    <w:p w14:paraId="443D4F98" w14:textId="77777777" w:rsidR="001102D0" w:rsidRPr="001102D0" w:rsidRDefault="001102D0" w:rsidP="001102D0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Percepcja (vision), interpretacja (FSM + filtracja sygnału), działanie (sterowanie sceną / robotem).</w:t>
      </w:r>
    </w:p>
    <w:p w14:paraId="7F23534E" w14:textId="77777777" w:rsidR="001102D0" w:rsidRPr="001102D0" w:rsidRDefault="001102D0" w:rsidP="001102D0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(Opcjonalnie) mini-ramię/plotter: mapowanie 3D→2D i kontrola ruchu (trajektoria rysowania siatki).</w:t>
      </w:r>
    </w:p>
    <w:p w14:paraId="093FD66B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13) Etyka i dostępność</w:t>
      </w:r>
    </w:p>
    <w:p w14:paraId="71117CBE" w14:textId="77777777" w:rsidR="001102D0" w:rsidRPr="001102D0" w:rsidRDefault="001102D0" w:rsidP="001102D0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Prywatność: przetwarzanie </w:t>
      </w:r>
      <w:r w:rsidRPr="001102D0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on-device</w:t>
      </w: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, brak wysyłki obrazu.</w:t>
      </w:r>
    </w:p>
    <w:p w14:paraId="46EB75DE" w14:textId="77777777" w:rsidR="001102D0" w:rsidRPr="001102D0" w:rsidRDefault="001102D0" w:rsidP="001102D0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Dostępność: tryb „mycha+klawiatura” jako alternatywa gestów; wysokie kontrasty, napisy.</w:t>
      </w:r>
    </w:p>
    <w:p w14:paraId="52158E41" w14:textId="77777777" w:rsidR="001102D0" w:rsidRPr="001102D0" w:rsidRDefault="001102D0" w:rsidP="001102D0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14) Materiały do obrony</w:t>
      </w:r>
    </w:p>
    <w:p w14:paraId="1FFF2DD4" w14:textId="77777777" w:rsidR="001102D0" w:rsidRPr="001102D0" w:rsidRDefault="001102D0" w:rsidP="001102D0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90-sek. demo: stworzenie walca → przekrój → eksport STL.</w:t>
      </w:r>
    </w:p>
    <w:p w14:paraId="1B8DEC2B" w14:textId="77777777" w:rsidR="001102D0" w:rsidRPr="001102D0" w:rsidRDefault="001102D0" w:rsidP="001102D0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Wykres: FPS vs rodzaj filtra; SUS wyniki (boxplot); heatmapa błędów gestów.</w:t>
      </w:r>
    </w:p>
    <w:p w14:paraId="2EA9F268" w14:textId="77777777" w:rsidR="001102D0" w:rsidRPr="001102D0" w:rsidRDefault="001102D0" w:rsidP="001102D0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102D0">
        <w:rPr>
          <w:rFonts w:ascii="Calibri" w:eastAsia="Times New Roman" w:hAnsi="Calibri" w:cs="Calibri"/>
          <w:kern w:val="0"/>
          <w:lang w:eastAsia="en-GB"/>
          <w14:ligatures w14:val="none"/>
        </w:rPr>
        <w:t>Krótka checklista „co działa” i „co dodam po obronie”.</w:t>
      </w:r>
    </w:p>
    <w:p w14:paraId="59AD4E52" w14:textId="0AE1905E" w:rsidR="003938C0" w:rsidRPr="001102D0" w:rsidRDefault="003938C0">
      <w:pPr>
        <w:rPr>
          <w:rFonts w:ascii="Calibri" w:hAnsi="Calibri" w:cs="Calibri"/>
        </w:rPr>
      </w:pPr>
    </w:p>
    <w:sectPr w:rsidR="003938C0" w:rsidRPr="00110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74CC"/>
    <w:multiLevelType w:val="multilevel"/>
    <w:tmpl w:val="2FE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477CA"/>
    <w:multiLevelType w:val="multilevel"/>
    <w:tmpl w:val="F4C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E652D"/>
    <w:multiLevelType w:val="multilevel"/>
    <w:tmpl w:val="864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27039"/>
    <w:multiLevelType w:val="multilevel"/>
    <w:tmpl w:val="3A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A34C6"/>
    <w:multiLevelType w:val="multilevel"/>
    <w:tmpl w:val="ADE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952D1"/>
    <w:multiLevelType w:val="multilevel"/>
    <w:tmpl w:val="B09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63CAD"/>
    <w:multiLevelType w:val="multilevel"/>
    <w:tmpl w:val="02C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E0CAD"/>
    <w:multiLevelType w:val="multilevel"/>
    <w:tmpl w:val="F65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026D7"/>
    <w:multiLevelType w:val="multilevel"/>
    <w:tmpl w:val="A33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2EE5"/>
    <w:multiLevelType w:val="multilevel"/>
    <w:tmpl w:val="ABB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A4694"/>
    <w:multiLevelType w:val="multilevel"/>
    <w:tmpl w:val="AC0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E7D13"/>
    <w:multiLevelType w:val="multilevel"/>
    <w:tmpl w:val="338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D22B3"/>
    <w:multiLevelType w:val="multilevel"/>
    <w:tmpl w:val="DA5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970D2"/>
    <w:multiLevelType w:val="multilevel"/>
    <w:tmpl w:val="CB30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46455"/>
    <w:multiLevelType w:val="multilevel"/>
    <w:tmpl w:val="C3E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816D7"/>
    <w:multiLevelType w:val="multilevel"/>
    <w:tmpl w:val="B0C4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CB646E"/>
    <w:multiLevelType w:val="multilevel"/>
    <w:tmpl w:val="13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E2D96"/>
    <w:multiLevelType w:val="multilevel"/>
    <w:tmpl w:val="40D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62D3B"/>
    <w:multiLevelType w:val="multilevel"/>
    <w:tmpl w:val="B91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515CB"/>
    <w:multiLevelType w:val="multilevel"/>
    <w:tmpl w:val="775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05679"/>
    <w:multiLevelType w:val="multilevel"/>
    <w:tmpl w:val="2D10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0035E"/>
    <w:multiLevelType w:val="multilevel"/>
    <w:tmpl w:val="936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07E70"/>
    <w:multiLevelType w:val="multilevel"/>
    <w:tmpl w:val="A5F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421034">
    <w:abstractNumId w:val="1"/>
  </w:num>
  <w:num w:numId="2" w16cid:durableId="1870488493">
    <w:abstractNumId w:val="18"/>
  </w:num>
  <w:num w:numId="3" w16cid:durableId="1867718965">
    <w:abstractNumId w:val="21"/>
  </w:num>
  <w:num w:numId="4" w16cid:durableId="881942802">
    <w:abstractNumId w:val="9"/>
  </w:num>
  <w:num w:numId="5" w16cid:durableId="1992833580">
    <w:abstractNumId w:val="11"/>
  </w:num>
  <w:num w:numId="6" w16cid:durableId="1874153212">
    <w:abstractNumId w:val="17"/>
  </w:num>
  <w:num w:numId="7" w16cid:durableId="66998216">
    <w:abstractNumId w:val="22"/>
  </w:num>
  <w:num w:numId="8" w16cid:durableId="574899455">
    <w:abstractNumId w:val="8"/>
  </w:num>
  <w:num w:numId="9" w16cid:durableId="1389263211">
    <w:abstractNumId w:val="13"/>
  </w:num>
  <w:num w:numId="10" w16cid:durableId="909119549">
    <w:abstractNumId w:val="16"/>
  </w:num>
  <w:num w:numId="11" w16cid:durableId="1643533652">
    <w:abstractNumId w:val="6"/>
  </w:num>
  <w:num w:numId="12" w16cid:durableId="951206495">
    <w:abstractNumId w:val="10"/>
  </w:num>
  <w:num w:numId="13" w16cid:durableId="47655200">
    <w:abstractNumId w:val="12"/>
  </w:num>
  <w:num w:numId="14" w16cid:durableId="1273826184">
    <w:abstractNumId w:val="20"/>
  </w:num>
  <w:num w:numId="15" w16cid:durableId="1085762631">
    <w:abstractNumId w:val="0"/>
  </w:num>
  <w:num w:numId="16" w16cid:durableId="1581868263">
    <w:abstractNumId w:val="4"/>
  </w:num>
  <w:num w:numId="17" w16cid:durableId="101851722">
    <w:abstractNumId w:val="15"/>
  </w:num>
  <w:num w:numId="18" w16cid:durableId="2146702348">
    <w:abstractNumId w:val="5"/>
  </w:num>
  <w:num w:numId="19" w16cid:durableId="2138260259">
    <w:abstractNumId w:val="7"/>
  </w:num>
  <w:num w:numId="20" w16cid:durableId="57827044">
    <w:abstractNumId w:val="19"/>
  </w:num>
  <w:num w:numId="21" w16cid:durableId="814101000">
    <w:abstractNumId w:val="2"/>
  </w:num>
  <w:num w:numId="22" w16cid:durableId="1925335706">
    <w:abstractNumId w:val="3"/>
  </w:num>
  <w:num w:numId="23" w16cid:durableId="1765795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D0"/>
    <w:rsid w:val="00071F5C"/>
    <w:rsid w:val="001102D0"/>
    <w:rsid w:val="00294638"/>
    <w:rsid w:val="003938C0"/>
    <w:rsid w:val="00D95739"/>
    <w:rsid w:val="00DE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1BBA83"/>
  <w15:chartTrackingRefBased/>
  <w15:docId w15:val="{765A4182-727C-7642-9C95-7F1022D5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2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2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2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2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2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2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2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2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02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102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2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02D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102D0"/>
  </w:style>
  <w:style w:type="character" w:customStyle="1" w:styleId="hljs-builtin">
    <w:name w:val="hljs-built_in"/>
    <w:basedOn w:val="DefaultParagraphFont"/>
    <w:rsid w:val="001102D0"/>
  </w:style>
  <w:style w:type="character" w:styleId="Emphasis">
    <w:name w:val="Emphasis"/>
    <w:basedOn w:val="DefaultParagraphFont"/>
    <w:uiPriority w:val="20"/>
    <w:qFormat/>
    <w:rsid w:val="001102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1102</Words>
  <Characters>6283</Characters>
  <Application>Microsoft Office Word</Application>
  <DocSecurity>0</DocSecurity>
  <Lines>52</Lines>
  <Paragraphs>14</Paragraphs>
  <ScaleCrop>false</ScaleCrop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Chmielińska</dc:creator>
  <cp:keywords/>
  <dc:description/>
  <cp:lastModifiedBy>Martyna Chmielińska</cp:lastModifiedBy>
  <cp:revision>1</cp:revision>
  <dcterms:created xsi:type="dcterms:W3CDTF">2025-10-02T19:19:00Z</dcterms:created>
  <dcterms:modified xsi:type="dcterms:W3CDTF">2025-10-02T19:22:00Z</dcterms:modified>
</cp:coreProperties>
</file>