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D8FEE2" w14:textId="77777777" w:rsidR="001B4E58" w:rsidRDefault="001B4E58" w:rsidP="00696E1C">
      <w:pPr>
        <w:pStyle w:val="Heading1"/>
        <w:keepNext w:val="0"/>
        <w:keepLines w:val="0"/>
        <w:widowControl/>
        <w:numPr>
          <w:ilvl w:val="0"/>
          <w:numId w:val="0"/>
        </w:numPr>
        <w:ind w:left="432" w:hanging="432"/>
        <w:jc w:val="center"/>
        <w:rPr>
          <w:rStyle w:val="Strong"/>
          <w:b/>
          <w:sz w:val="40"/>
          <w:szCs w:val="40"/>
        </w:rPr>
      </w:pPr>
    </w:p>
    <w:p w14:paraId="3F0468C3" w14:textId="77777777" w:rsidR="001B4E58" w:rsidRDefault="001B4E58" w:rsidP="00696E1C">
      <w:pPr>
        <w:pStyle w:val="Heading1"/>
        <w:keepNext w:val="0"/>
        <w:keepLines w:val="0"/>
        <w:widowControl/>
        <w:numPr>
          <w:ilvl w:val="0"/>
          <w:numId w:val="0"/>
        </w:numPr>
        <w:ind w:left="432" w:hanging="432"/>
        <w:jc w:val="center"/>
        <w:rPr>
          <w:rStyle w:val="Strong"/>
          <w:b/>
          <w:sz w:val="40"/>
          <w:szCs w:val="40"/>
        </w:rPr>
      </w:pPr>
    </w:p>
    <w:p w14:paraId="18AF5E76" w14:textId="452BDE85" w:rsidR="00696E1C" w:rsidRPr="00696E1C" w:rsidRDefault="00000000" w:rsidP="00696E1C">
      <w:pPr>
        <w:pStyle w:val="Heading1"/>
        <w:keepNext w:val="0"/>
        <w:keepLines w:val="0"/>
        <w:widowControl/>
        <w:numPr>
          <w:ilvl w:val="0"/>
          <w:numId w:val="0"/>
        </w:numPr>
        <w:ind w:left="432" w:hanging="432"/>
        <w:jc w:val="center"/>
        <w:rPr>
          <w:rStyle w:val="Strong"/>
          <w:b/>
          <w:sz w:val="40"/>
          <w:szCs w:val="40"/>
        </w:rPr>
      </w:pPr>
      <w:r w:rsidRPr="00696E1C">
        <w:rPr>
          <w:rStyle w:val="Strong"/>
          <w:b/>
          <w:sz w:val="40"/>
          <w:szCs w:val="40"/>
        </w:rPr>
        <w:t>Zigbee</w:t>
      </w:r>
      <w:r w:rsidR="00696E1C" w:rsidRPr="00696E1C">
        <w:rPr>
          <w:rStyle w:val="Strong"/>
          <w:rFonts w:hint="eastAsia"/>
          <w:b/>
          <w:sz w:val="40"/>
          <w:szCs w:val="40"/>
        </w:rPr>
        <w:t>通用版</w:t>
      </w:r>
      <w:r w:rsidRPr="00696E1C">
        <w:rPr>
          <w:rStyle w:val="Strong"/>
          <w:b/>
          <w:sz w:val="40"/>
          <w:szCs w:val="40"/>
        </w:rPr>
        <w:t xml:space="preserve"> / Zigbee</w:t>
      </w:r>
      <w:r w:rsidR="00696E1C" w:rsidRPr="00696E1C">
        <w:rPr>
          <w:rStyle w:val="Strong"/>
          <w:rFonts w:hint="eastAsia"/>
          <w:b/>
          <w:sz w:val="40"/>
          <w:szCs w:val="40"/>
        </w:rPr>
        <w:t>优化版</w:t>
      </w:r>
      <w:r w:rsidRPr="00696E1C">
        <w:rPr>
          <w:rStyle w:val="Strong"/>
          <w:b/>
          <w:sz w:val="40"/>
          <w:szCs w:val="40"/>
        </w:rPr>
        <w:t xml:space="preserve"> / LoRa</w:t>
      </w:r>
      <w:r w:rsidR="00826C52" w:rsidRPr="00696E1C">
        <w:rPr>
          <w:rStyle w:val="Strong"/>
          <w:b/>
          <w:sz w:val="40"/>
          <w:szCs w:val="40"/>
        </w:rPr>
        <w:t xml:space="preserve"> </w:t>
      </w:r>
      <w:r w:rsidRPr="00696E1C">
        <w:rPr>
          <w:rStyle w:val="Strong"/>
          <w:b/>
          <w:sz w:val="40"/>
          <w:szCs w:val="40"/>
        </w:rPr>
        <w:t>WAN</w:t>
      </w:r>
    </w:p>
    <w:p w14:paraId="23614298" w14:textId="77777777" w:rsidR="001B4E58" w:rsidRDefault="00000000" w:rsidP="00696E1C">
      <w:pPr>
        <w:pStyle w:val="Heading1"/>
        <w:keepNext w:val="0"/>
        <w:keepLines w:val="0"/>
        <w:widowControl/>
        <w:numPr>
          <w:ilvl w:val="0"/>
          <w:numId w:val="0"/>
        </w:numPr>
        <w:ind w:left="432" w:hanging="432"/>
        <w:jc w:val="center"/>
        <w:rPr>
          <w:rStyle w:val="Strong"/>
          <w:b/>
          <w:sz w:val="40"/>
          <w:szCs w:val="40"/>
        </w:rPr>
      </w:pPr>
      <w:r w:rsidRPr="00696E1C">
        <w:rPr>
          <w:rStyle w:val="Strong"/>
          <w:b/>
          <w:sz w:val="40"/>
          <w:szCs w:val="40"/>
        </w:rPr>
        <w:t>综合技术与成本对比</w:t>
      </w:r>
    </w:p>
    <w:p w14:paraId="6830F182" w14:textId="7A65830B" w:rsidR="00EB14E0" w:rsidRDefault="00000000" w:rsidP="00696E1C">
      <w:pPr>
        <w:pStyle w:val="Heading1"/>
        <w:keepNext w:val="0"/>
        <w:keepLines w:val="0"/>
        <w:widowControl/>
        <w:numPr>
          <w:ilvl w:val="0"/>
          <w:numId w:val="0"/>
        </w:numPr>
        <w:ind w:left="432" w:hanging="432"/>
        <w:jc w:val="center"/>
        <w:rPr>
          <w:rStyle w:val="Strong"/>
          <w:b/>
          <w:sz w:val="40"/>
          <w:szCs w:val="40"/>
        </w:rPr>
      </w:pPr>
      <w:r w:rsidRPr="00696E1C">
        <w:rPr>
          <w:rStyle w:val="Strong"/>
          <w:b/>
          <w:sz w:val="40"/>
          <w:szCs w:val="40"/>
        </w:rPr>
        <w:t>分析报告</w:t>
      </w:r>
    </w:p>
    <w:p w14:paraId="4C266E7D" w14:textId="77777777" w:rsidR="001B4E58" w:rsidRDefault="001B4E58" w:rsidP="00696E1C">
      <w:pPr>
        <w:jc w:val="center"/>
        <w:rPr>
          <w:b/>
          <w:bCs/>
          <w:sz w:val="40"/>
          <w:szCs w:val="40"/>
        </w:rPr>
      </w:pPr>
    </w:p>
    <w:p w14:paraId="5FF91477" w14:textId="77777777" w:rsidR="001B4E58" w:rsidRDefault="001B4E58" w:rsidP="00696E1C">
      <w:pPr>
        <w:jc w:val="center"/>
        <w:rPr>
          <w:b/>
          <w:bCs/>
          <w:sz w:val="40"/>
          <w:szCs w:val="40"/>
        </w:rPr>
      </w:pPr>
    </w:p>
    <w:p w14:paraId="3FC53D12" w14:textId="6987DF38" w:rsidR="001B4E58" w:rsidRPr="001B4E58" w:rsidRDefault="00696E1C" w:rsidP="00696E1C">
      <w:pPr>
        <w:jc w:val="center"/>
        <w:rPr>
          <w:b/>
          <w:bCs/>
          <w:sz w:val="40"/>
          <w:szCs w:val="40"/>
        </w:rPr>
      </w:pPr>
      <w:r w:rsidRPr="001B4E58">
        <w:rPr>
          <w:rFonts w:hint="eastAsia"/>
          <w:b/>
          <w:bCs/>
          <w:sz w:val="40"/>
          <w:szCs w:val="40"/>
        </w:rPr>
        <w:t>2025-1</w:t>
      </w:r>
      <w:r w:rsidR="00742BE0">
        <w:rPr>
          <w:rFonts w:hint="eastAsia"/>
          <w:b/>
          <w:bCs/>
          <w:sz w:val="40"/>
          <w:szCs w:val="40"/>
        </w:rPr>
        <w:t>0</w:t>
      </w:r>
    </w:p>
    <w:p w14:paraId="4A9382BF" w14:textId="77777777" w:rsidR="001B4E58" w:rsidRDefault="001B4E58" w:rsidP="001B4E58">
      <w:pPr>
        <w:pStyle w:val="BodyText"/>
      </w:pPr>
      <w:r>
        <w:br w:type="page"/>
      </w:r>
    </w:p>
    <w:p w14:paraId="79C7A5E3" w14:textId="77777777" w:rsidR="00EB14E0" w:rsidRDefault="00000000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lastRenderedPageBreak/>
        <w:t>协议定位与技术底层</w:t>
      </w:r>
    </w:p>
    <w:tbl>
      <w:tblPr>
        <w:tblStyle w:val="TableGrid"/>
        <w:tblW w:w="8396" w:type="dxa"/>
        <w:tblLook w:val="04A0" w:firstRow="1" w:lastRow="0" w:firstColumn="1" w:lastColumn="0" w:noHBand="0" w:noVBand="1"/>
      </w:tblPr>
      <w:tblGrid>
        <w:gridCol w:w="1181"/>
        <w:gridCol w:w="1745"/>
        <w:gridCol w:w="2852"/>
        <w:gridCol w:w="2618"/>
      </w:tblGrid>
      <w:tr w:rsidR="00EB14E0" w14:paraId="1F12AEE7" w14:textId="77777777" w:rsidTr="009C341F">
        <w:tc>
          <w:tcPr>
            <w:tcW w:w="1181" w:type="dxa"/>
            <w:vAlign w:val="center"/>
          </w:tcPr>
          <w:p w14:paraId="4A47128C" w14:textId="77777777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维度</w:t>
            </w:r>
          </w:p>
        </w:tc>
        <w:tc>
          <w:tcPr>
            <w:tcW w:w="1745" w:type="dxa"/>
            <w:vAlign w:val="center"/>
          </w:tcPr>
          <w:p w14:paraId="06C4EDEB" w14:textId="597020C8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通用Zigbee</w:t>
            </w:r>
          </w:p>
        </w:tc>
        <w:tc>
          <w:tcPr>
            <w:tcW w:w="2852" w:type="dxa"/>
            <w:vAlign w:val="center"/>
          </w:tcPr>
          <w:p w14:paraId="7CE58B43" w14:textId="3FD05063" w:rsidR="00EB14E0" w:rsidRDefault="00000000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Zigee</w:t>
            </w:r>
            <w:proofErr w:type="spellEnd"/>
            <w:r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5E800C19" w14:textId="6128D9D7" w:rsidR="00EB14E0" w:rsidRDefault="00000000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LoRaWAN</w:t>
            </w:r>
            <w:proofErr w:type="spellEnd"/>
          </w:p>
        </w:tc>
      </w:tr>
      <w:tr w:rsidR="00EB14E0" w14:paraId="60291FA6" w14:textId="77777777" w:rsidTr="009C341F">
        <w:tc>
          <w:tcPr>
            <w:tcW w:w="1181" w:type="dxa"/>
            <w:vAlign w:val="center"/>
          </w:tcPr>
          <w:p w14:paraId="319F0221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协议基础</w:t>
            </w:r>
          </w:p>
        </w:tc>
        <w:tc>
          <w:tcPr>
            <w:tcW w:w="1745" w:type="dxa"/>
            <w:vAlign w:val="center"/>
          </w:tcPr>
          <w:p w14:paraId="52E3C911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IEEE 802.15.4 + Zigbee 联盟标准（Zigbee 3.0）</w:t>
            </w:r>
          </w:p>
        </w:tc>
        <w:tc>
          <w:tcPr>
            <w:tcW w:w="2852" w:type="dxa"/>
            <w:vAlign w:val="center"/>
          </w:tcPr>
          <w:p w14:paraId="633C3C13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完全兼容 Zigbee 3.0，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自</w:t>
            </w:r>
            <w:proofErr w:type="gram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研</w:t>
            </w:r>
            <w:proofErr w:type="gramEnd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协议</w:t>
            </w:r>
            <w:proofErr w:type="gram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栈</w:t>
            </w:r>
            <w:proofErr w:type="gramEnd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3E32511A" w14:textId="5DA36FBE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Semtech LoRa调制 + LoRa 联盟标准</w:t>
            </w:r>
          </w:p>
        </w:tc>
      </w:tr>
      <w:tr w:rsidR="00EB14E0" w14:paraId="2ECFA586" w14:textId="77777777" w:rsidTr="009C341F">
        <w:tc>
          <w:tcPr>
            <w:tcW w:w="1181" w:type="dxa"/>
            <w:vAlign w:val="center"/>
          </w:tcPr>
          <w:p w14:paraId="0E6E1F6B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核心定位</w:t>
            </w:r>
          </w:p>
        </w:tc>
        <w:tc>
          <w:tcPr>
            <w:tcW w:w="1745" w:type="dxa"/>
            <w:vAlign w:val="center"/>
          </w:tcPr>
          <w:p w14:paraId="260F880A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小范围、多设备、高联动的短距 Mesh 网络</w:t>
            </w:r>
          </w:p>
        </w:tc>
        <w:tc>
          <w:tcPr>
            <w:tcW w:w="2852" w:type="dxa"/>
            <w:vAlign w:val="center"/>
          </w:tcPr>
          <w:p w14:paraId="24054270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高可靠、超低功耗、强边缘智能的商业级 Zigbee 系统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，适用于楼宇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与家庭场景</w:t>
            </w:r>
          </w:p>
        </w:tc>
        <w:tc>
          <w:tcPr>
            <w:tcW w:w="2618" w:type="dxa"/>
            <w:vAlign w:val="center"/>
          </w:tcPr>
          <w:p w14:paraId="1FB4D084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大范围、少节点、低频次的广域物联网</w:t>
            </w:r>
          </w:p>
        </w:tc>
      </w:tr>
      <w:tr w:rsidR="00EB14E0" w14:paraId="5A4B0D0F" w14:textId="77777777" w:rsidTr="009C341F">
        <w:tc>
          <w:tcPr>
            <w:tcW w:w="1181" w:type="dxa"/>
            <w:vAlign w:val="center"/>
          </w:tcPr>
          <w:p w14:paraId="22098016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工作频段</w:t>
            </w:r>
          </w:p>
        </w:tc>
        <w:tc>
          <w:tcPr>
            <w:tcW w:w="1745" w:type="dxa"/>
            <w:vAlign w:val="center"/>
          </w:tcPr>
          <w:p w14:paraId="37B4C37D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2.4 GHz（全球），部分区域支持 868/915 MHz</w:t>
            </w:r>
          </w:p>
        </w:tc>
        <w:tc>
          <w:tcPr>
            <w:tcW w:w="2852" w:type="dxa"/>
            <w:vAlign w:val="center"/>
          </w:tcPr>
          <w:p w14:paraId="41F86F81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主流使用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2.4 GHz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（中国及全球通用）</w:t>
            </w:r>
          </w:p>
        </w:tc>
        <w:tc>
          <w:tcPr>
            <w:tcW w:w="2618" w:type="dxa"/>
            <w:vAlign w:val="center"/>
          </w:tcPr>
          <w:p w14:paraId="4796DA70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Sub-GHz：868 MHz（欧）、915 MHz（美）、433 MHz（亚）</w:t>
            </w:r>
          </w:p>
        </w:tc>
      </w:tr>
      <w:tr w:rsidR="00EB14E0" w14:paraId="06D861FB" w14:textId="77777777" w:rsidTr="009C341F">
        <w:tc>
          <w:tcPr>
            <w:tcW w:w="1181" w:type="dxa"/>
            <w:vAlign w:val="center"/>
          </w:tcPr>
          <w:p w14:paraId="3A777295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数据速率</w:t>
            </w:r>
          </w:p>
        </w:tc>
        <w:tc>
          <w:tcPr>
            <w:tcW w:w="1745" w:type="dxa"/>
            <w:vAlign w:val="center"/>
          </w:tcPr>
          <w:p w14:paraId="6AD1E672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固定 250 kbps（2.4 GHz）</w:t>
            </w:r>
          </w:p>
        </w:tc>
        <w:tc>
          <w:tcPr>
            <w:tcW w:w="2852" w:type="dxa"/>
            <w:vAlign w:val="center"/>
          </w:tcPr>
          <w:p w14:paraId="59D42111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同标准 Zigbee，但通过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信道自适应调度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提升有效吞吐</w:t>
            </w:r>
          </w:p>
        </w:tc>
        <w:tc>
          <w:tcPr>
            <w:tcW w:w="2618" w:type="dxa"/>
            <w:vAlign w:val="center"/>
          </w:tcPr>
          <w:p w14:paraId="1708CA0F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动态可调：200 bps ~ 50 kbps（随距离增加而降低）</w:t>
            </w:r>
          </w:p>
        </w:tc>
      </w:tr>
    </w:tbl>
    <w:p w14:paraId="72790C4A" w14:textId="77777777" w:rsidR="00EB14E0" w:rsidRDefault="00000000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t>网络架构与拓扑能力</w:t>
      </w:r>
    </w:p>
    <w:tbl>
      <w:tblPr>
        <w:tblStyle w:val="TableGrid"/>
        <w:tblW w:w="8396" w:type="dxa"/>
        <w:tblLook w:val="04A0" w:firstRow="1" w:lastRow="0" w:firstColumn="1" w:lastColumn="0" w:noHBand="0" w:noVBand="1"/>
      </w:tblPr>
      <w:tblGrid>
        <w:gridCol w:w="1181"/>
        <w:gridCol w:w="1745"/>
        <w:gridCol w:w="2852"/>
        <w:gridCol w:w="2618"/>
      </w:tblGrid>
      <w:tr w:rsidR="00EB14E0" w14:paraId="4509D11C" w14:textId="77777777" w:rsidTr="009C341F">
        <w:tc>
          <w:tcPr>
            <w:tcW w:w="1181" w:type="dxa"/>
            <w:vAlign w:val="center"/>
          </w:tcPr>
          <w:p w14:paraId="282A285A" w14:textId="77777777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维度</w:t>
            </w:r>
          </w:p>
        </w:tc>
        <w:tc>
          <w:tcPr>
            <w:tcW w:w="1745" w:type="dxa"/>
            <w:vAlign w:val="center"/>
          </w:tcPr>
          <w:p w14:paraId="7E024B78" w14:textId="2A807C7C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通用Zigbee</w:t>
            </w:r>
          </w:p>
        </w:tc>
        <w:tc>
          <w:tcPr>
            <w:tcW w:w="2852" w:type="dxa"/>
            <w:vAlign w:val="center"/>
          </w:tcPr>
          <w:p w14:paraId="5D5298A2" w14:textId="7575AB6B" w:rsidR="00EB14E0" w:rsidRDefault="00000000">
            <w:pPr>
              <w:widowControl/>
              <w:jc w:val="center"/>
              <w:rPr>
                <w:rFonts w:hint="eastAsia"/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Zigbee</w:t>
            </w:r>
            <w:r w:rsidR="00826C52"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17769EDF" w14:textId="2440B33C" w:rsidR="00EB14E0" w:rsidRDefault="00000000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LoRaWAN</w:t>
            </w:r>
            <w:proofErr w:type="spellEnd"/>
          </w:p>
        </w:tc>
      </w:tr>
      <w:tr w:rsidR="00EB14E0" w14:paraId="46EABC7A" w14:textId="77777777" w:rsidTr="009C341F">
        <w:tc>
          <w:tcPr>
            <w:tcW w:w="1181" w:type="dxa"/>
            <w:vAlign w:val="center"/>
          </w:tcPr>
          <w:p w14:paraId="49BBDFAA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拓扑类型</w:t>
            </w:r>
          </w:p>
        </w:tc>
        <w:tc>
          <w:tcPr>
            <w:tcW w:w="1745" w:type="dxa"/>
            <w:vAlign w:val="center"/>
          </w:tcPr>
          <w:p w14:paraId="1B88C7E2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支持星型、树型、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Mesh 自组网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（设备可中继）</w:t>
            </w:r>
          </w:p>
        </w:tc>
        <w:tc>
          <w:tcPr>
            <w:tcW w:w="2852" w:type="dxa"/>
            <w:vAlign w:val="center"/>
          </w:tcPr>
          <w:p w14:paraId="57F3AF29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增强型 Mesh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自动优选路由路径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多网关协同组网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支持跨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网关、跨网关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中枢集群通信</w:t>
            </w:r>
          </w:p>
        </w:tc>
        <w:tc>
          <w:tcPr>
            <w:tcW w:w="2618" w:type="dxa"/>
            <w:vAlign w:val="center"/>
          </w:tcPr>
          <w:p w14:paraId="6B1FCCF3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仅星型拓扑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，终端直连网关，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无中继能力</w:t>
            </w:r>
          </w:p>
        </w:tc>
      </w:tr>
      <w:tr w:rsidR="00EB14E0" w14:paraId="4F537FB2" w14:textId="77777777" w:rsidTr="009C341F">
        <w:tc>
          <w:tcPr>
            <w:tcW w:w="1181" w:type="dxa"/>
            <w:vAlign w:val="center"/>
          </w:tcPr>
          <w:p w14:paraId="24B147DE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单网关容量</w:t>
            </w:r>
          </w:p>
        </w:tc>
        <w:tc>
          <w:tcPr>
            <w:tcW w:w="1745" w:type="dxa"/>
            <w:vAlign w:val="center"/>
          </w:tcPr>
          <w:p w14:paraId="32FB9225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约 100+ 节点</w:t>
            </w:r>
          </w:p>
        </w:tc>
        <w:tc>
          <w:tcPr>
            <w:tcW w:w="2852" w:type="dxa"/>
            <w:vAlign w:val="center"/>
          </w:tcPr>
          <w:p w14:paraId="4CA26CB3" w14:textId="17C6B342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实测支持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128+ 节点/网关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，通过多网关协同可管理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5 万+ 设备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</w:t>
            </w:r>
            <w:r w:rsidR="00826C52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已有项目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案例）</w:t>
            </w:r>
          </w:p>
        </w:tc>
        <w:tc>
          <w:tcPr>
            <w:tcW w:w="2618" w:type="dxa"/>
            <w:vAlign w:val="center"/>
          </w:tcPr>
          <w:p w14:paraId="4C730667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理论支持数千至 10,000+ 节点</w:t>
            </w:r>
          </w:p>
        </w:tc>
      </w:tr>
      <w:tr w:rsidR="00EB14E0" w14:paraId="60E7AAFE" w14:textId="77777777" w:rsidTr="009C341F">
        <w:tc>
          <w:tcPr>
            <w:tcW w:w="1181" w:type="dxa"/>
            <w:vAlign w:val="center"/>
          </w:tcPr>
          <w:p w14:paraId="241832C7" w14:textId="77777777" w:rsidR="00EB14E0" w:rsidRDefault="00000000">
            <w:pPr>
              <w:widowControl/>
              <w:jc w:val="left"/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覆盖能力</w:t>
            </w:r>
          </w:p>
        </w:tc>
        <w:tc>
          <w:tcPr>
            <w:tcW w:w="1745" w:type="dxa"/>
            <w:vAlign w:val="center"/>
          </w:tcPr>
          <w:p w14:paraId="15A1CAF6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室内 30–50 米，Mesh 中继后数百米</w:t>
            </w:r>
          </w:p>
        </w:tc>
        <w:tc>
          <w:tcPr>
            <w:tcW w:w="2852" w:type="dxa"/>
            <w:vAlign w:val="center"/>
          </w:tcPr>
          <w:p w14:paraId="08931243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室内实测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30–70 米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（视墙体），常电设备（灯/插座）自动作中继，覆盖更稳定</w:t>
            </w:r>
          </w:p>
        </w:tc>
        <w:tc>
          <w:tcPr>
            <w:tcW w:w="2618" w:type="dxa"/>
            <w:vAlign w:val="center"/>
          </w:tcPr>
          <w:p w14:paraId="276D4ED5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室内 100–300 米，室外 3–10 公里</w:t>
            </w:r>
          </w:p>
        </w:tc>
      </w:tr>
      <w:tr w:rsidR="00EB14E0" w14:paraId="4DF62B26" w14:textId="77777777" w:rsidTr="009C341F">
        <w:tc>
          <w:tcPr>
            <w:tcW w:w="1181" w:type="dxa"/>
            <w:vAlign w:val="center"/>
          </w:tcPr>
          <w:p w14:paraId="6BB05831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部署灵活性</w:t>
            </w:r>
          </w:p>
        </w:tc>
        <w:tc>
          <w:tcPr>
            <w:tcW w:w="1745" w:type="dxa"/>
            <w:vAlign w:val="center"/>
          </w:tcPr>
          <w:p w14:paraId="707F19E5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自组网，设备加入/退出自动配置</w:t>
            </w:r>
          </w:p>
        </w:tc>
        <w:tc>
          <w:tcPr>
            <w:tcW w:w="2852" w:type="dxa"/>
            <w:vAlign w:val="center"/>
          </w:tcPr>
          <w:p w14:paraId="3BFF9B41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极简部署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App 引导配网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 xml:space="preserve">• 支持 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Magic Pir自发现配网、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二维码快速入网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无需专业射频规划</w:t>
            </w:r>
          </w:p>
        </w:tc>
        <w:tc>
          <w:tcPr>
            <w:tcW w:w="2618" w:type="dxa"/>
            <w:vAlign w:val="center"/>
          </w:tcPr>
          <w:p w14:paraId="01CA3861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需提前进行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射频仿真与信号勘测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，密集障碍物需多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网关补盲</w:t>
            </w:r>
            <w:proofErr w:type="gramEnd"/>
          </w:p>
        </w:tc>
      </w:tr>
    </w:tbl>
    <w:p w14:paraId="4E8FC162" w14:textId="77777777" w:rsidR="00EB14E0" w:rsidRDefault="00000000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lastRenderedPageBreak/>
        <w:t>网络架构与拓扑能力</w:t>
      </w:r>
    </w:p>
    <w:tbl>
      <w:tblPr>
        <w:tblStyle w:val="TableGrid"/>
        <w:tblW w:w="8396" w:type="dxa"/>
        <w:tblLook w:val="04A0" w:firstRow="1" w:lastRow="0" w:firstColumn="1" w:lastColumn="0" w:noHBand="0" w:noVBand="1"/>
      </w:tblPr>
      <w:tblGrid>
        <w:gridCol w:w="1174"/>
        <w:gridCol w:w="1787"/>
        <w:gridCol w:w="2817"/>
        <w:gridCol w:w="2618"/>
      </w:tblGrid>
      <w:tr w:rsidR="00EB14E0" w14:paraId="43D998FD" w14:textId="77777777" w:rsidTr="009C341F">
        <w:tc>
          <w:tcPr>
            <w:tcW w:w="1174" w:type="dxa"/>
            <w:vAlign w:val="center"/>
          </w:tcPr>
          <w:p w14:paraId="566CA50B" w14:textId="7B2DDFE1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维度</w:t>
            </w:r>
          </w:p>
        </w:tc>
        <w:tc>
          <w:tcPr>
            <w:tcW w:w="1787" w:type="dxa"/>
            <w:vAlign w:val="center"/>
          </w:tcPr>
          <w:p w14:paraId="0608C92E" w14:textId="1E345A12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通用Zigbee</w:t>
            </w:r>
          </w:p>
        </w:tc>
        <w:tc>
          <w:tcPr>
            <w:tcW w:w="2817" w:type="dxa"/>
            <w:vAlign w:val="center"/>
          </w:tcPr>
          <w:p w14:paraId="3BEC36A5" w14:textId="42185BA4" w:rsidR="00EB14E0" w:rsidRDefault="00000000" w:rsidP="00FE2F2C">
            <w:pPr>
              <w:widowControl/>
              <w:jc w:val="center"/>
              <w:rPr>
                <w:rFonts w:hint="eastAsia"/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Zigbee</w:t>
            </w:r>
            <w:r w:rsidR="00FE2F2C"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1890EB6C" w14:textId="7739ED29" w:rsidR="00EB14E0" w:rsidRDefault="00000000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LoRaWAN</w:t>
            </w:r>
            <w:proofErr w:type="spellEnd"/>
          </w:p>
        </w:tc>
      </w:tr>
      <w:tr w:rsidR="00EB14E0" w14:paraId="22C2096A" w14:textId="77777777" w:rsidTr="009C341F">
        <w:tc>
          <w:tcPr>
            <w:tcW w:w="1174" w:type="dxa"/>
            <w:vAlign w:val="center"/>
          </w:tcPr>
          <w:p w14:paraId="14245796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支持的通信模式</w:t>
            </w:r>
          </w:p>
        </w:tc>
        <w:tc>
          <w:tcPr>
            <w:tcW w:w="1787" w:type="dxa"/>
            <w:vAlign w:val="center"/>
          </w:tcPr>
          <w:p w14:paraId="325B7C2A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✅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单播（Unicast）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 xml:space="preserve">✅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组播（Multicast）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 xml:space="preserve">✅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广播（Broadcast）</w:t>
            </w:r>
          </w:p>
        </w:tc>
        <w:tc>
          <w:tcPr>
            <w:tcW w:w="2817" w:type="dxa"/>
            <w:vAlign w:val="center"/>
          </w:tcPr>
          <w:p w14:paraId="6AC2530C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✅ 全面支持三种模式，并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深度优化组播效率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组播地址动态分配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组内设备状态同步机制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支持跨子网组播（多网关协同）</w:t>
            </w:r>
          </w:p>
        </w:tc>
        <w:tc>
          <w:tcPr>
            <w:tcW w:w="2618" w:type="dxa"/>
            <w:vAlign w:val="center"/>
          </w:tcPr>
          <w:p w14:paraId="418B9EDD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❌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仅支持单播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（终端 → 网关）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 xml:space="preserve">❌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不支持组播/广播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→ 所有指令必须逐个下发</w:t>
            </w:r>
          </w:p>
        </w:tc>
      </w:tr>
      <w:tr w:rsidR="00EB14E0" w14:paraId="2579B222" w14:textId="77777777" w:rsidTr="009C341F">
        <w:tc>
          <w:tcPr>
            <w:tcW w:w="1174" w:type="dxa"/>
            <w:vAlign w:val="center"/>
          </w:tcPr>
          <w:p w14:paraId="1D16D745" w14:textId="77777777" w:rsidR="00EB14E0" w:rsidRDefault="00000000">
            <w:pPr>
              <w:widowControl/>
              <w:jc w:val="left"/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组播应用场景</w:t>
            </w:r>
          </w:p>
        </w:tc>
        <w:tc>
          <w:tcPr>
            <w:tcW w:w="1787" w:type="dxa"/>
            <w:vAlign w:val="center"/>
          </w:tcPr>
          <w:p w14:paraId="778369A8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• 同时控制多个灯具开关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区域空调统一调温</w:t>
            </w:r>
          </w:p>
        </w:tc>
        <w:tc>
          <w:tcPr>
            <w:tcW w:w="2817" w:type="dxa"/>
            <w:vAlign w:val="center"/>
          </w:tcPr>
          <w:p w14:paraId="05DFFE2B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✅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高级场景支持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“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楼宇/家庭-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关灯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场景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”：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 条组播指令控制 50+ 灯具，延迟 &lt;100ms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“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会议模式”：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同步开启投影、降幕布、关窗帘、调灯光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支持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条件触发式组播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如“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火灾报警 → 全楼声光警报 + 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门禁解锁”）</w:t>
            </w:r>
            <w:proofErr w:type="gramEnd"/>
          </w:p>
        </w:tc>
        <w:tc>
          <w:tcPr>
            <w:tcW w:w="2618" w:type="dxa"/>
            <w:vAlign w:val="center"/>
          </w:tcPr>
          <w:p w14:paraId="46F797CA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不支持。需云端逐一下发指令，延迟高、易失败</w:t>
            </w:r>
          </w:p>
        </w:tc>
      </w:tr>
      <w:tr w:rsidR="00EB14E0" w14:paraId="63E9F591" w14:textId="77777777" w:rsidTr="009C341F">
        <w:tc>
          <w:tcPr>
            <w:tcW w:w="1174" w:type="dxa"/>
            <w:vAlign w:val="center"/>
          </w:tcPr>
          <w:p w14:paraId="4D87C432" w14:textId="77777777" w:rsidR="00EB14E0" w:rsidRDefault="00000000">
            <w:pPr>
              <w:widowControl/>
              <w:jc w:val="left"/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广播能力</w:t>
            </w:r>
          </w:p>
        </w:tc>
        <w:tc>
          <w:tcPr>
            <w:tcW w:w="1787" w:type="dxa"/>
            <w:vAlign w:val="center"/>
          </w:tcPr>
          <w:p w14:paraId="5DD4D60E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可用于网络发现、OTA 通知等</w:t>
            </w:r>
          </w:p>
        </w:tc>
        <w:tc>
          <w:tcPr>
            <w:tcW w:w="2817" w:type="dxa"/>
            <w:vAlign w:val="center"/>
          </w:tcPr>
          <w:p w14:paraId="20F19DB3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✅ 用于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紧急事件广播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火警、水浸等告警信息全网瞬时推送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广播范围可限定至楼层或区域</w:t>
            </w:r>
          </w:p>
        </w:tc>
        <w:tc>
          <w:tcPr>
            <w:tcW w:w="2618" w:type="dxa"/>
            <w:vAlign w:val="center"/>
          </w:tcPr>
          <w:p w14:paraId="20F604DD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无广播机制。紧急事件需依赖云端轮询或逐点通知，响应慢</w:t>
            </w:r>
          </w:p>
        </w:tc>
      </w:tr>
      <w:tr w:rsidR="00EB14E0" w14:paraId="393B1973" w14:textId="77777777" w:rsidTr="009C341F">
        <w:trPr>
          <w:trHeight w:val="284"/>
        </w:trPr>
        <w:tc>
          <w:tcPr>
            <w:tcW w:w="1174" w:type="dxa"/>
            <w:vAlign w:val="center"/>
          </w:tcPr>
          <w:p w14:paraId="2C7C90CE" w14:textId="77777777" w:rsidR="00EB14E0" w:rsidRDefault="00000000">
            <w:pPr>
              <w:widowControl/>
              <w:jc w:val="left"/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场景规则执行方式</w:t>
            </w:r>
          </w:p>
        </w:tc>
        <w:tc>
          <w:tcPr>
            <w:tcW w:w="1787" w:type="dxa"/>
            <w:vAlign w:val="center"/>
          </w:tcPr>
          <w:p w14:paraId="51CE6456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本地或云端规则引擎</w:t>
            </w:r>
          </w:p>
        </w:tc>
        <w:tc>
          <w:tcPr>
            <w:tcW w:w="2817" w:type="dxa"/>
            <w:vAlign w:val="center"/>
          </w:tcPr>
          <w:p w14:paraId="4BD588D3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✅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本地场景引擎（核心优势）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规则存储于网关，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断网仍可执行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支持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多条件复合触发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如“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时间=18:00 + 有人 + 光照&lt;50lux → 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开灯”）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支持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延时、循环、互斥逻辑</w:t>
            </w:r>
          </w:p>
        </w:tc>
        <w:tc>
          <w:tcPr>
            <w:tcW w:w="2618" w:type="dxa"/>
            <w:vAlign w:val="center"/>
          </w:tcPr>
          <w:p w14:paraId="4F665760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❌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无本地规则能力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→ 所有逻辑依赖云端，断网即失效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→ 无法实现复杂联动</w:t>
            </w:r>
          </w:p>
        </w:tc>
      </w:tr>
      <w:tr w:rsidR="00EB14E0" w14:paraId="4F9121B4" w14:textId="77777777" w:rsidTr="009C341F">
        <w:tc>
          <w:tcPr>
            <w:tcW w:w="1174" w:type="dxa"/>
            <w:vAlign w:val="center"/>
          </w:tcPr>
          <w:p w14:paraId="2464EA74" w14:textId="77777777" w:rsidR="00EB14E0" w:rsidRDefault="00000000">
            <w:pPr>
              <w:widowControl/>
              <w:jc w:val="left"/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并发控制能力</w:t>
            </w:r>
          </w:p>
        </w:tc>
        <w:tc>
          <w:tcPr>
            <w:tcW w:w="1787" w:type="dxa"/>
            <w:vAlign w:val="center"/>
          </w:tcPr>
          <w:p w14:paraId="1356C35B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中等：受限于信道竞争</w:t>
            </w:r>
          </w:p>
        </w:tc>
        <w:tc>
          <w:tcPr>
            <w:tcW w:w="2817" w:type="dxa"/>
            <w:vAlign w:val="center"/>
          </w:tcPr>
          <w:p w14:paraId="7F57DCE9" w14:textId="5BEA28DB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✅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高并发优化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基于TDMA的调度机制减少冲突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• 在</w:t>
            </w:r>
            <w:r w:rsidR="00FE2F2C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某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园区实测：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1 秒内并发控制 200+ 设备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（如批量调光）</w:t>
            </w:r>
          </w:p>
        </w:tc>
        <w:tc>
          <w:tcPr>
            <w:tcW w:w="2618" w:type="dxa"/>
            <w:vAlign w:val="center"/>
          </w:tcPr>
          <w:p w14:paraId="1151A3C7" w14:textId="77777777" w:rsidR="00EB14E0" w:rsidRDefault="000000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极低：Class A 终端需等待下行窗口，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无法主动接收指令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；Class C 虽常监听，但功耗高且不普及</w:t>
            </w:r>
          </w:p>
        </w:tc>
      </w:tr>
    </w:tbl>
    <w:p w14:paraId="1CF2B343" w14:textId="77777777" w:rsidR="00EB14E0" w:rsidRDefault="00000000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t>传输性能与实时性</w:t>
      </w:r>
    </w:p>
    <w:tbl>
      <w:tblPr>
        <w:tblStyle w:val="TableGrid"/>
        <w:tblW w:w="8396" w:type="dxa"/>
        <w:tblLook w:val="04A0" w:firstRow="1" w:lastRow="0" w:firstColumn="1" w:lastColumn="0" w:noHBand="0" w:noVBand="1"/>
      </w:tblPr>
      <w:tblGrid>
        <w:gridCol w:w="1101"/>
        <w:gridCol w:w="1903"/>
        <w:gridCol w:w="2774"/>
        <w:gridCol w:w="2618"/>
      </w:tblGrid>
      <w:tr w:rsidR="00EB14E0" w14:paraId="69AC238B" w14:textId="77777777" w:rsidTr="007436FD">
        <w:tc>
          <w:tcPr>
            <w:tcW w:w="1101" w:type="dxa"/>
            <w:vAlign w:val="center"/>
          </w:tcPr>
          <w:p w14:paraId="1852EB5D" w14:textId="77777777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维度</w:t>
            </w:r>
          </w:p>
        </w:tc>
        <w:tc>
          <w:tcPr>
            <w:tcW w:w="1903" w:type="dxa"/>
            <w:vAlign w:val="center"/>
          </w:tcPr>
          <w:p w14:paraId="454310F5" w14:textId="5E3175C9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通用Zigbee</w:t>
            </w:r>
          </w:p>
        </w:tc>
        <w:tc>
          <w:tcPr>
            <w:tcW w:w="2774" w:type="dxa"/>
            <w:vAlign w:val="center"/>
          </w:tcPr>
          <w:p w14:paraId="7119CB43" w14:textId="2FD3A4E3" w:rsidR="00EB14E0" w:rsidRDefault="00000000">
            <w:pPr>
              <w:widowControl/>
              <w:jc w:val="center"/>
              <w:rPr>
                <w:rFonts w:hint="eastAsia"/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Zigbee</w:t>
            </w:r>
            <w:r w:rsidR="00FE2F2C"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4895591F" w14:textId="7A7ECB2E" w:rsidR="00EB14E0" w:rsidRDefault="00000000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LoRaWAN</w:t>
            </w:r>
            <w:proofErr w:type="spellEnd"/>
          </w:p>
        </w:tc>
      </w:tr>
      <w:tr w:rsidR="00EB14E0" w14:paraId="5EC37852" w14:textId="77777777" w:rsidTr="007436FD">
        <w:tc>
          <w:tcPr>
            <w:tcW w:w="1101" w:type="dxa"/>
            <w:vAlign w:val="center"/>
          </w:tcPr>
          <w:p w14:paraId="1E90E81E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端到端延迟</w:t>
            </w:r>
          </w:p>
        </w:tc>
        <w:tc>
          <w:tcPr>
            <w:tcW w:w="1903" w:type="dxa"/>
            <w:vAlign w:val="center"/>
          </w:tcPr>
          <w:p w14:paraId="2D0B80B0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10–100 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ms</w:t>
            </w:r>
            <w:proofErr w:type="spellEnd"/>
          </w:p>
        </w:tc>
        <w:tc>
          <w:tcPr>
            <w:tcW w:w="2774" w:type="dxa"/>
            <w:vAlign w:val="center"/>
          </w:tcPr>
          <w:p w14:paraId="5DDB81F1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 xml:space="preserve">&lt;50 </w:t>
            </w:r>
            <w:proofErr w:type="spell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ms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（本地自动化规则执行，断网可用）</w:t>
            </w:r>
          </w:p>
        </w:tc>
        <w:tc>
          <w:tcPr>
            <w:tcW w:w="2618" w:type="dxa"/>
            <w:vAlign w:val="center"/>
          </w:tcPr>
          <w:p w14:paraId="762C7CB5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1–10 秒</w:t>
            </w:r>
          </w:p>
        </w:tc>
      </w:tr>
      <w:tr w:rsidR="00EB14E0" w14:paraId="1AB8D457" w14:textId="77777777" w:rsidTr="007436FD">
        <w:tc>
          <w:tcPr>
            <w:tcW w:w="1101" w:type="dxa"/>
            <w:vAlign w:val="center"/>
          </w:tcPr>
          <w:p w14:paraId="503F5986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典型应用场景</w:t>
            </w:r>
          </w:p>
        </w:tc>
        <w:tc>
          <w:tcPr>
            <w:tcW w:w="1903" w:type="dxa"/>
            <w:vAlign w:val="center"/>
          </w:tcPr>
          <w:p w14:paraId="0D99FAB0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开关控制、传感器联动</w:t>
            </w:r>
          </w:p>
        </w:tc>
        <w:tc>
          <w:tcPr>
            <w:tcW w:w="2774" w:type="dxa"/>
            <w:vAlign w:val="center"/>
          </w:tcPr>
          <w:p w14:paraId="52A8CFFA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复杂场景联动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“开门 → 灯亮 + 窗帘开 + 空调启动”</w:t>
            </w:r>
          </w:p>
        </w:tc>
        <w:tc>
          <w:tcPr>
            <w:tcW w:w="2618" w:type="dxa"/>
            <w:vAlign w:val="center"/>
          </w:tcPr>
          <w:p w14:paraId="6D9DA969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水表读数、环境温湿度上报</w:t>
            </w:r>
          </w:p>
        </w:tc>
      </w:tr>
      <w:tr w:rsidR="00EB14E0" w14:paraId="2E0BB5C7" w14:textId="77777777" w:rsidTr="007436FD">
        <w:tc>
          <w:tcPr>
            <w:tcW w:w="1101" w:type="dxa"/>
            <w:vAlign w:val="center"/>
          </w:tcPr>
          <w:p w14:paraId="0F207C68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可靠性</w:t>
            </w:r>
          </w:p>
        </w:tc>
        <w:tc>
          <w:tcPr>
            <w:tcW w:w="1903" w:type="dxa"/>
            <w:vAlign w:val="center"/>
          </w:tcPr>
          <w:p w14:paraId="0ED58D41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ACK 重传 + Mesh 冗余，丢包率 &lt;1%</w:t>
            </w:r>
          </w:p>
        </w:tc>
        <w:tc>
          <w:tcPr>
            <w:tcW w:w="2774" w:type="dxa"/>
            <w:vAlign w:val="center"/>
          </w:tcPr>
          <w:p w14:paraId="74233354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增强抗干扰算法 + 实时拓扑诊断，工业级稳定性</w:t>
            </w:r>
          </w:p>
        </w:tc>
        <w:tc>
          <w:tcPr>
            <w:tcW w:w="2618" w:type="dxa"/>
            <w:vAlign w:val="center"/>
          </w:tcPr>
          <w:p w14:paraId="1CA12036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无冗余路径，遮挡场景丢包率 5–10%，依赖重传</w:t>
            </w:r>
          </w:p>
        </w:tc>
      </w:tr>
    </w:tbl>
    <w:p w14:paraId="13F3FBBD" w14:textId="77777777" w:rsidR="00EB14E0" w:rsidRDefault="00000000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t>功耗与续航能力</w:t>
      </w:r>
    </w:p>
    <w:tbl>
      <w:tblPr>
        <w:tblStyle w:val="TableGrid"/>
        <w:tblW w:w="8396" w:type="dxa"/>
        <w:tblLook w:val="04A0" w:firstRow="1" w:lastRow="0" w:firstColumn="1" w:lastColumn="0" w:noHBand="0" w:noVBand="1"/>
      </w:tblPr>
      <w:tblGrid>
        <w:gridCol w:w="1101"/>
        <w:gridCol w:w="1903"/>
        <w:gridCol w:w="2774"/>
        <w:gridCol w:w="2618"/>
      </w:tblGrid>
      <w:tr w:rsidR="00EB14E0" w14:paraId="58B52A74" w14:textId="77777777" w:rsidTr="007436FD">
        <w:tc>
          <w:tcPr>
            <w:tcW w:w="1101" w:type="dxa"/>
            <w:vAlign w:val="center"/>
          </w:tcPr>
          <w:p w14:paraId="6EAA701D" w14:textId="77777777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维度</w:t>
            </w:r>
          </w:p>
        </w:tc>
        <w:tc>
          <w:tcPr>
            <w:tcW w:w="1903" w:type="dxa"/>
            <w:vAlign w:val="center"/>
          </w:tcPr>
          <w:p w14:paraId="7BFE43C0" w14:textId="3DA673FF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通用Zigbee</w:t>
            </w:r>
          </w:p>
        </w:tc>
        <w:tc>
          <w:tcPr>
            <w:tcW w:w="2774" w:type="dxa"/>
            <w:vAlign w:val="center"/>
          </w:tcPr>
          <w:p w14:paraId="314063F9" w14:textId="230A1C7C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Zigbee</w:t>
            </w:r>
            <w:r w:rsidR="00FE2F2C"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30B08F2E" w14:textId="6D45A7BB" w:rsidR="00EB14E0" w:rsidRDefault="00000000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LoRaWAN</w:t>
            </w:r>
            <w:proofErr w:type="spellEnd"/>
          </w:p>
        </w:tc>
      </w:tr>
      <w:tr w:rsidR="00EB14E0" w14:paraId="7F4DFF85" w14:textId="77777777" w:rsidTr="007436FD">
        <w:tc>
          <w:tcPr>
            <w:tcW w:w="1101" w:type="dxa"/>
            <w:vAlign w:val="center"/>
          </w:tcPr>
          <w:p w14:paraId="684ECE4F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待机功耗</w:t>
            </w:r>
          </w:p>
        </w:tc>
        <w:tc>
          <w:tcPr>
            <w:tcW w:w="1903" w:type="dxa"/>
            <w:vAlign w:val="center"/>
          </w:tcPr>
          <w:p w14:paraId="6210E9D9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&gt;10 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mW</w:t>
            </w:r>
            <w:proofErr w:type="spellEnd"/>
          </w:p>
        </w:tc>
        <w:tc>
          <w:tcPr>
            <w:tcW w:w="2774" w:type="dxa"/>
            <w:vAlign w:val="center"/>
          </w:tcPr>
          <w:p w14:paraId="3F6E99C4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 xml:space="preserve">行业领先：3 </w:t>
            </w:r>
            <w:proofErr w:type="spell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mW</w:t>
            </w:r>
            <w:proofErr w:type="spellEnd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 xml:space="preserve"> 超低待机功耗</w:t>
            </w:r>
          </w:p>
        </w:tc>
        <w:tc>
          <w:tcPr>
            <w:tcW w:w="2618" w:type="dxa"/>
            <w:vAlign w:val="center"/>
          </w:tcPr>
          <w:p w14:paraId="35D3D818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极低（年上报几次）</w:t>
            </w:r>
          </w:p>
        </w:tc>
      </w:tr>
      <w:tr w:rsidR="00EB14E0" w14:paraId="76D45646" w14:textId="77777777" w:rsidTr="007436FD">
        <w:tc>
          <w:tcPr>
            <w:tcW w:w="1101" w:type="dxa"/>
            <w:vAlign w:val="center"/>
          </w:tcPr>
          <w:p w14:paraId="334D084F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供电方案</w:t>
            </w:r>
          </w:p>
        </w:tc>
        <w:tc>
          <w:tcPr>
            <w:tcW w:w="1903" w:type="dxa"/>
            <w:vAlign w:val="center"/>
          </w:tcPr>
          <w:p w14:paraId="40C7101B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电池或常电</w:t>
            </w:r>
          </w:p>
        </w:tc>
        <w:tc>
          <w:tcPr>
            <w:tcW w:w="2774" w:type="dxa"/>
            <w:vAlign w:val="center"/>
          </w:tcPr>
          <w:p w14:paraId="52C60628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✅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单火取电技术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：无需零线即可驱动智能开关，解决老旧建筑改造难题</w:t>
            </w:r>
          </w:p>
        </w:tc>
        <w:tc>
          <w:tcPr>
            <w:tcW w:w="2618" w:type="dxa"/>
            <w:vAlign w:val="center"/>
          </w:tcPr>
          <w:p w14:paraId="4955FE16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电池供电为主</w:t>
            </w:r>
          </w:p>
        </w:tc>
      </w:tr>
      <w:tr w:rsidR="00EB14E0" w14:paraId="282A7EF6" w14:textId="77777777" w:rsidTr="007436FD">
        <w:tc>
          <w:tcPr>
            <w:tcW w:w="1101" w:type="dxa"/>
            <w:vAlign w:val="center"/>
          </w:tcPr>
          <w:p w14:paraId="5697ED40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典型续航</w:t>
            </w:r>
          </w:p>
        </w:tc>
        <w:tc>
          <w:tcPr>
            <w:tcW w:w="1903" w:type="dxa"/>
            <w:vAlign w:val="center"/>
          </w:tcPr>
          <w:p w14:paraId="44FCA1C2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CR2032：1–2 年；AA：3–5 年</w:t>
            </w:r>
          </w:p>
        </w:tc>
        <w:tc>
          <w:tcPr>
            <w:tcW w:w="2774" w:type="dxa"/>
            <w:vAlign w:val="center"/>
          </w:tcPr>
          <w:p w14:paraId="3FD3A7FB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门窗传感器等纽扣电池设备实测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2–3 年</w:t>
            </w:r>
          </w:p>
        </w:tc>
        <w:tc>
          <w:tcPr>
            <w:tcW w:w="2618" w:type="dxa"/>
            <w:vAlign w:val="center"/>
          </w:tcPr>
          <w:p w14:paraId="063D1598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AA 电池：5–10 年（极低频上报）</w:t>
            </w:r>
          </w:p>
        </w:tc>
      </w:tr>
    </w:tbl>
    <w:p w14:paraId="4C0809ED" w14:textId="77777777" w:rsidR="00EB14E0" w:rsidRDefault="00000000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t>安全性、生态与开发</w:t>
      </w:r>
    </w:p>
    <w:tbl>
      <w:tblPr>
        <w:tblStyle w:val="TableGrid"/>
        <w:tblW w:w="8396" w:type="dxa"/>
        <w:tblLook w:val="04A0" w:firstRow="1" w:lastRow="0" w:firstColumn="1" w:lastColumn="0" w:noHBand="0" w:noVBand="1"/>
      </w:tblPr>
      <w:tblGrid>
        <w:gridCol w:w="1101"/>
        <w:gridCol w:w="1903"/>
        <w:gridCol w:w="2774"/>
        <w:gridCol w:w="2618"/>
      </w:tblGrid>
      <w:tr w:rsidR="00EB14E0" w14:paraId="49EBB266" w14:textId="77777777" w:rsidTr="007436FD">
        <w:tc>
          <w:tcPr>
            <w:tcW w:w="1101" w:type="dxa"/>
            <w:vAlign w:val="center"/>
          </w:tcPr>
          <w:p w14:paraId="1C47E7AD" w14:textId="77777777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维度</w:t>
            </w:r>
          </w:p>
        </w:tc>
        <w:tc>
          <w:tcPr>
            <w:tcW w:w="1903" w:type="dxa"/>
            <w:vAlign w:val="center"/>
          </w:tcPr>
          <w:p w14:paraId="35505E0A" w14:textId="29F2AF07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通用Zigbee</w:t>
            </w:r>
          </w:p>
        </w:tc>
        <w:tc>
          <w:tcPr>
            <w:tcW w:w="2774" w:type="dxa"/>
            <w:vAlign w:val="center"/>
          </w:tcPr>
          <w:p w14:paraId="7F2D6E49" w14:textId="146BD474" w:rsidR="00EB14E0" w:rsidRDefault="00000000" w:rsidP="00FE2F2C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Zigbee</w:t>
            </w:r>
            <w:r w:rsidR="00FE2F2C"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6D66227E" w14:textId="07C2278F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LoRa</w:t>
            </w:r>
            <w:r w:rsidR="00FE2F2C"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WAN</w:t>
            </w:r>
          </w:p>
        </w:tc>
      </w:tr>
      <w:tr w:rsidR="00EB14E0" w14:paraId="6EC1F282" w14:textId="77777777" w:rsidTr="007436FD">
        <w:tc>
          <w:tcPr>
            <w:tcW w:w="1101" w:type="dxa"/>
            <w:vAlign w:val="center"/>
          </w:tcPr>
          <w:p w14:paraId="10533DD7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安全机制</w:t>
            </w:r>
          </w:p>
        </w:tc>
        <w:tc>
          <w:tcPr>
            <w:tcW w:w="1903" w:type="dxa"/>
            <w:vAlign w:val="center"/>
          </w:tcPr>
          <w:p w14:paraId="4E821F4B" w14:textId="2EAA6B2B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AES-128，本地密钥管理</w:t>
            </w:r>
          </w:p>
        </w:tc>
        <w:tc>
          <w:tcPr>
            <w:tcW w:w="2774" w:type="dxa"/>
            <w:vAlign w:val="center"/>
          </w:tcPr>
          <w:p w14:paraId="762D5BC3" w14:textId="18E36456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✅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三重隐私保护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：加噪 + 隐藏 + 混淆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✅ 本地加密存储 + 端到端安全通道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✅ 支持HomeKit安全配对</w:t>
            </w:r>
          </w:p>
        </w:tc>
        <w:tc>
          <w:tcPr>
            <w:tcW w:w="2618" w:type="dxa"/>
            <w:vAlign w:val="center"/>
          </w:tcPr>
          <w:p w14:paraId="0D1700DE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AES-128，但密钥依赖云端，存在中间人风险</w:t>
            </w:r>
          </w:p>
        </w:tc>
      </w:tr>
      <w:tr w:rsidR="00EB14E0" w14:paraId="466A2448" w14:textId="77777777" w:rsidTr="007436FD">
        <w:tc>
          <w:tcPr>
            <w:tcW w:w="1101" w:type="dxa"/>
            <w:vAlign w:val="center"/>
          </w:tcPr>
          <w:p w14:paraId="4643E967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生态兼容性</w:t>
            </w:r>
          </w:p>
        </w:tc>
        <w:tc>
          <w:tcPr>
            <w:tcW w:w="1903" w:type="dxa"/>
            <w:vAlign w:val="center"/>
          </w:tcPr>
          <w:p w14:paraId="034A88FF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Zigbee 3.0 跨品牌互通（Philips、IKEA 等）</w:t>
            </w:r>
          </w:p>
        </w:tc>
        <w:tc>
          <w:tcPr>
            <w:tcW w:w="2774" w:type="dxa"/>
            <w:vAlign w:val="center"/>
          </w:tcPr>
          <w:p w14:paraId="50702104" w14:textId="6BF7D9A0" w:rsidR="00EB14E0" w:rsidRDefault="00000000">
            <w:pPr>
              <w:widowControl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良好兼容其他Zigbee 3.0 设备</w:t>
            </w:r>
          </w:p>
        </w:tc>
        <w:tc>
          <w:tcPr>
            <w:tcW w:w="2618" w:type="dxa"/>
            <w:vAlign w:val="center"/>
          </w:tcPr>
          <w:p w14:paraId="24AF5FC1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工业设备为主，智能家居生态薄弱</w:t>
            </w:r>
          </w:p>
        </w:tc>
      </w:tr>
      <w:tr w:rsidR="00EB14E0" w14:paraId="3807466C" w14:textId="77777777" w:rsidTr="007436FD">
        <w:tc>
          <w:tcPr>
            <w:tcW w:w="1101" w:type="dxa"/>
            <w:vAlign w:val="center"/>
          </w:tcPr>
          <w:p w14:paraId="55C2941F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开发门槛</w:t>
            </w:r>
          </w:p>
        </w:tc>
        <w:tc>
          <w:tcPr>
            <w:tcW w:w="1903" w:type="dxa"/>
            <w:vAlign w:val="center"/>
          </w:tcPr>
          <w:p w14:paraId="599FA037" w14:textId="49686BBF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模块SDK成熟</w:t>
            </w:r>
          </w:p>
        </w:tc>
        <w:tc>
          <w:tcPr>
            <w:tcW w:w="2774" w:type="dxa"/>
            <w:vAlign w:val="center"/>
          </w:tcPr>
          <w:p w14:paraId="5C52B795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提供标准化 SDK、调试工具、OTA 升级平台，适合商业集成</w:t>
            </w:r>
          </w:p>
        </w:tc>
        <w:tc>
          <w:tcPr>
            <w:tcW w:w="2618" w:type="dxa"/>
            <w:vAlign w:val="center"/>
          </w:tcPr>
          <w:p w14:paraId="1D5C9855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模块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网关千元级，需对接 LoRa Server，门槛高</w:t>
            </w:r>
          </w:p>
        </w:tc>
      </w:tr>
    </w:tbl>
    <w:p w14:paraId="16BD321C" w14:textId="77777777" w:rsidR="009C341F" w:rsidRDefault="009C341F" w:rsidP="009C341F">
      <w:pPr>
        <w:pStyle w:val="Heading2"/>
        <w:widowControl/>
        <w:rPr>
          <w:rFonts w:hint="default"/>
        </w:rPr>
      </w:pPr>
    </w:p>
    <w:p w14:paraId="511EC264" w14:textId="60401D9E" w:rsidR="00EB14E0" w:rsidRDefault="00000000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t>工程建设成本分析（以10,000㎡办公楼为例）</w:t>
      </w:r>
    </w:p>
    <w:tbl>
      <w:tblPr>
        <w:tblStyle w:val="TableGrid"/>
        <w:tblW w:w="8396" w:type="dxa"/>
        <w:tblLook w:val="04A0" w:firstRow="1" w:lastRow="0" w:firstColumn="1" w:lastColumn="0" w:noHBand="0" w:noVBand="1"/>
      </w:tblPr>
      <w:tblGrid>
        <w:gridCol w:w="809"/>
        <w:gridCol w:w="2195"/>
        <w:gridCol w:w="2774"/>
        <w:gridCol w:w="2618"/>
      </w:tblGrid>
      <w:tr w:rsidR="00696E1C" w14:paraId="7A29CD16" w14:textId="77777777" w:rsidTr="007436FD">
        <w:tc>
          <w:tcPr>
            <w:tcW w:w="809" w:type="dxa"/>
            <w:vAlign w:val="center"/>
          </w:tcPr>
          <w:p w14:paraId="31E2F50A" w14:textId="66C0A5FB" w:rsidR="00696E1C" w:rsidRDefault="00696E1C" w:rsidP="00696E1C">
            <w:pPr>
              <w:widowControl/>
              <w:jc w:val="center"/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维度</w:t>
            </w:r>
          </w:p>
        </w:tc>
        <w:tc>
          <w:tcPr>
            <w:tcW w:w="2195" w:type="dxa"/>
            <w:vAlign w:val="center"/>
          </w:tcPr>
          <w:p w14:paraId="6ADF5680" w14:textId="07AC816D" w:rsidR="00696E1C" w:rsidRDefault="00696E1C" w:rsidP="00696E1C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通用Zigbee</w:t>
            </w:r>
          </w:p>
        </w:tc>
        <w:tc>
          <w:tcPr>
            <w:tcW w:w="2774" w:type="dxa"/>
            <w:vAlign w:val="center"/>
          </w:tcPr>
          <w:p w14:paraId="15064C7C" w14:textId="7FEDF402" w:rsidR="00696E1C" w:rsidRDefault="00696E1C" w:rsidP="00696E1C">
            <w:pPr>
              <w:widowControl/>
              <w:jc w:val="center"/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Zigbee</w:t>
            </w:r>
            <w:r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2DB0FEC0" w14:textId="66B6E084" w:rsidR="00696E1C" w:rsidRDefault="00696E1C" w:rsidP="00696E1C">
            <w:pPr>
              <w:widowControl/>
              <w:jc w:val="center"/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LoRa</w:t>
            </w:r>
            <w:r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</w:t>
            </w: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WAN</w:t>
            </w:r>
          </w:p>
        </w:tc>
      </w:tr>
      <w:tr w:rsidR="00EB14E0" w14:paraId="7AAD6E7D" w14:textId="77777777" w:rsidTr="007436FD">
        <w:tc>
          <w:tcPr>
            <w:tcW w:w="809" w:type="dxa"/>
            <w:vAlign w:val="center"/>
          </w:tcPr>
          <w:p w14:paraId="18BEA893" w14:textId="77777777" w:rsidR="00EB14E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网络规划</w:t>
            </w:r>
          </w:p>
        </w:tc>
        <w:tc>
          <w:tcPr>
            <w:tcW w:w="2195" w:type="dxa"/>
            <w:vAlign w:val="center"/>
          </w:tcPr>
          <w:p w14:paraId="3B5E08AD" w14:textId="77777777" w:rsidR="00EB14E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中等：需避让 Wi-Fi 信道干扰</w:t>
            </w:r>
          </w:p>
        </w:tc>
        <w:tc>
          <w:tcPr>
            <w:tcW w:w="2774" w:type="dxa"/>
            <w:vAlign w:val="center"/>
          </w:tcPr>
          <w:p w14:paraId="03432A74" w14:textId="77777777" w:rsidR="00EB14E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低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：自动信道选择 + 拓扑发现，App 引导部署</w:t>
            </w:r>
          </w:p>
        </w:tc>
        <w:tc>
          <w:tcPr>
            <w:tcW w:w="2618" w:type="dxa"/>
            <w:vAlign w:val="center"/>
          </w:tcPr>
          <w:p w14:paraId="2F14C5EA" w14:textId="77777777" w:rsidR="00EB14E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高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：需专业射频勘测与仿真，成本 ¥10,000+</w:t>
            </w:r>
          </w:p>
        </w:tc>
      </w:tr>
      <w:tr w:rsidR="00EB14E0" w14:paraId="520487DF" w14:textId="77777777" w:rsidTr="007436FD">
        <w:tc>
          <w:tcPr>
            <w:tcW w:w="809" w:type="dxa"/>
            <w:vAlign w:val="center"/>
          </w:tcPr>
          <w:p w14:paraId="775D42C9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施工难度</w:t>
            </w:r>
          </w:p>
        </w:tc>
        <w:tc>
          <w:tcPr>
            <w:tcW w:w="2195" w:type="dxa"/>
            <w:vAlign w:val="center"/>
          </w:tcPr>
          <w:p w14:paraId="55EFF1D3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中：需确保中继设备供电</w:t>
            </w:r>
          </w:p>
        </w:tc>
        <w:tc>
          <w:tcPr>
            <w:tcW w:w="2774" w:type="dxa"/>
            <w:vAlign w:val="center"/>
          </w:tcPr>
          <w:p w14:paraId="36B363E9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极低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：传感器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即贴即用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，开关直接替换面板</w:t>
            </w:r>
          </w:p>
        </w:tc>
        <w:tc>
          <w:tcPr>
            <w:tcW w:w="2618" w:type="dxa"/>
            <w:vAlign w:val="center"/>
          </w:tcPr>
          <w:p w14:paraId="082F0003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高：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网关需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就近取电 + 网络回传，部署受限</w:t>
            </w:r>
          </w:p>
        </w:tc>
      </w:tr>
      <w:tr w:rsidR="00EB14E0" w14:paraId="3BBC2F55" w14:textId="77777777" w:rsidTr="007436FD">
        <w:tc>
          <w:tcPr>
            <w:tcW w:w="809" w:type="dxa"/>
            <w:vAlign w:val="center"/>
          </w:tcPr>
          <w:p w14:paraId="370CDF77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调试周期</w:t>
            </w:r>
          </w:p>
        </w:tc>
        <w:tc>
          <w:tcPr>
            <w:tcW w:w="2195" w:type="dxa"/>
            <w:vAlign w:val="center"/>
          </w:tcPr>
          <w:p w14:paraId="7E4BE6E0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5–7 天</w:t>
            </w:r>
          </w:p>
        </w:tc>
        <w:tc>
          <w:tcPr>
            <w:tcW w:w="2774" w:type="dxa"/>
            <w:vAlign w:val="center"/>
          </w:tcPr>
          <w:p w14:paraId="5D492C72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2–3 天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（批量配网、自动诊断）</w:t>
            </w:r>
          </w:p>
        </w:tc>
        <w:tc>
          <w:tcPr>
            <w:tcW w:w="2618" w:type="dxa"/>
            <w:vAlign w:val="center"/>
          </w:tcPr>
          <w:p w14:paraId="722E6A4B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7–10 天（逐点测试信号）</w:t>
            </w:r>
          </w:p>
        </w:tc>
      </w:tr>
      <w:tr w:rsidR="00EB14E0" w14:paraId="69C92433" w14:textId="77777777" w:rsidTr="007436FD">
        <w:tc>
          <w:tcPr>
            <w:tcW w:w="809" w:type="dxa"/>
            <w:vAlign w:val="center"/>
          </w:tcPr>
          <w:p w14:paraId="0A590E96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网络规划</w:t>
            </w:r>
          </w:p>
        </w:tc>
        <w:tc>
          <w:tcPr>
            <w:tcW w:w="2195" w:type="dxa"/>
            <w:vAlign w:val="center"/>
          </w:tcPr>
          <w:p w14:paraId="33A1450F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中等：需避让 Wi-Fi 信道干扰</w:t>
            </w:r>
          </w:p>
        </w:tc>
        <w:tc>
          <w:tcPr>
            <w:tcW w:w="2774" w:type="dxa"/>
            <w:vAlign w:val="center"/>
          </w:tcPr>
          <w:p w14:paraId="28B10B0A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低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：自动信道选择 + 拓扑发现，App 引导部署</w:t>
            </w:r>
          </w:p>
        </w:tc>
        <w:tc>
          <w:tcPr>
            <w:tcW w:w="2618" w:type="dxa"/>
            <w:vAlign w:val="center"/>
          </w:tcPr>
          <w:p w14:paraId="1D77A18E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高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：需专业射频勘测与仿真，成本 ¥10,000+</w:t>
            </w:r>
          </w:p>
        </w:tc>
      </w:tr>
    </w:tbl>
    <w:p w14:paraId="48194C59" w14:textId="77777777" w:rsidR="009C341F" w:rsidRDefault="009C341F" w:rsidP="009C341F">
      <w:pPr>
        <w:pStyle w:val="Heading2"/>
        <w:widowControl/>
        <w:rPr>
          <w:rFonts w:hint="default"/>
        </w:rPr>
      </w:pPr>
    </w:p>
    <w:p w14:paraId="1CACD7B0" w14:textId="73380B60" w:rsidR="00696E1C" w:rsidRPr="00696E1C" w:rsidRDefault="00000000" w:rsidP="00696E1C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t>运行维护成本</w:t>
      </w:r>
    </w:p>
    <w:tbl>
      <w:tblPr>
        <w:tblStyle w:val="TableGrid"/>
        <w:tblW w:w="8396" w:type="dxa"/>
        <w:tblLook w:val="04A0" w:firstRow="1" w:lastRow="0" w:firstColumn="1" w:lastColumn="0" w:noHBand="0" w:noVBand="1"/>
      </w:tblPr>
      <w:tblGrid>
        <w:gridCol w:w="809"/>
        <w:gridCol w:w="2195"/>
        <w:gridCol w:w="2774"/>
        <w:gridCol w:w="2618"/>
      </w:tblGrid>
      <w:tr w:rsidR="00EB14E0" w14:paraId="16237B41" w14:textId="77777777" w:rsidTr="007436FD">
        <w:tc>
          <w:tcPr>
            <w:tcW w:w="809" w:type="dxa"/>
            <w:vAlign w:val="center"/>
          </w:tcPr>
          <w:p w14:paraId="0CAA4F9D" w14:textId="77777777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成本项</w:t>
            </w:r>
          </w:p>
        </w:tc>
        <w:tc>
          <w:tcPr>
            <w:tcW w:w="2195" w:type="dxa"/>
            <w:vAlign w:val="center"/>
          </w:tcPr>
          <w:p w14:paraId="156F8D44" w14:textId="35BCC139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通用Zigbee</w:t>
            </w:r>
          </w:p>
        </w:tc>
        <w:tc>
          <w:tcPr>
            <w:tcW w:w="2774" w:type="dxa"/>
            <w:vAlign w:val="center"/>
          </w:tcPr>
          <w:p w14:paraId="5B78A566" w14:textId="3ABCE241" w:rsidR="00EB14E0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Zigbee</w:t>
            </w:r>
            <w:r w:rsidR="00FE2F2C">
              <w:rPr>
                <w:rStyle w:val="Strong"/>
                <w:rFonts w:ascii="宋体" w:eastAsia="宋体" w:hAnsi="宋体" w:cs="宋体" w:hint="eastAsia"/>
                <w:kern w:val="0"/>
                <w:sz w:val="24"/>
                <w:lang w:bidi="ar"/>
              </w:rPr>
              <w:t>优化</w:t>
            </w:r>
          </w:p>
        </w:tc>
        <w:tc>
          <w:tcPr>
            <w:tcW w:w="2618" w:type="dxa"/>
            <w:vAlign w:val="center"/>
          </w:tcPr>
          <w:p w14:paraId="6A8C159E" w14:textId="77777777" w:rsidR="00EB14E0" w:rsidRDefault="00000000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LoRaWAN</w:t>
            </w:r>
            <w:proofErr w:type="spellEnd"/>
          </w:p>
        </w:tc>
      </w:tr>
      <w:tr w:rsidR="00EB14E0" w14:paraId="152AB133" w14:textId="77777777" w:rsidTr="007436FD">
        <w:tc>
          <w:tcPr>
            <w:tcW w:w="809" w:type="dxa"/>
            <w:vAlign w:val="center"/>
          </w:tcPr>
          <w:p w14:paraId="6A336603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能耗与电池更换</w:t>
            </w:r>
          </w:p>
        </w:tc>
        <w:tc>
          <w:tcPr>
            <w:tcW w:w="2195" w:type="dxa"/>
            <w:vAlign w:val="center"/>
          </w:tcPr>
          <w:p w14:paraId="0E79A49A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每 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1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年更换电池，人工成本高</w:t>
            </w:r>
          </w:p>
        </w:tc>
        <w:tc>
          <w:tcPr>
            <w:tcW w:w="2774" w:type="dxa"/>
            <w:vAlign w:val="center"/>
          </w:tcPr>
          <w:p w14:paraId="7C0B3900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电池寿命延长，远程电量监控，减少上门频次</w:t>
            </w:r>
          </w:p>
        </w:tc>
        <w:tc>
          <w:tcPr>
            <w:tcW w:w="2618" w:type="dxa"/>
            <w:vAlign w:val="center"/>
          </w:tcPr>
          <w:p w14:paraId="21CC28C8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电池寿命长，但无法用于执行类设备</w:t>
            </w:r>
          </w:p>
        </w:tc>
      </w:tr>
      <w:tr w:rsidR="00EB14E0" w14:paraId="4184F8C2" w14:textId="77777777" w:rsidTr="007436FD">
        <w:tc>
          <w:tcPr>
            <w:tcW w:w="809" w:type="dxa"/>
            <w:vAlign w:val="center"/>
          </w:tcPr>
          <w:p w14:paraId="46AC94B5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故障排查</w:t>
            </w:r>
          </w:p>
        </w:tc>
        <w:tc>
          <w:tcPr>
            <w:tcW w:w="2195" w:type="dxa"/>
            <w:vAlign w:val="center"/>
          </w:tcPr>
          <w:p w14:paraId="6E423CE7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多品牌混用易导致路由异常，需人工介入</w:t>
            </w:r>
          </w:p>
        </w:tc>
        <w:tc>
          <w:tcPr>
            <w:tcW w:w="2774" w:type="dxa"/>
            <w:vAlign w:val="center"/>
          </w:tcPr>
          <w:p w14:paraId="7F1035EE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可视化拓扑 + 自动告警 + OTA 远程修复</w:t>
            </w:r>
          </w:p>
        </w:tc>
        <w:tc>
          <w:tcPr>
            <w:tcW w:w="2618" w:type="dxa"/>
            <w:vAlign w:val="center"/>
          </w:tcPr>
          <w:p w14:paraId="0AE1547A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网关故障即区域失联，终端无状态反馈，定位困难</w:t>
            </w:r>
          </w:p>
        </w:tc>
      </w:tr>
      <w:tr w:rsidR="00EB14E0" w14:paraId="7DB8AEDD" w14:textId="77777777" w:rsidTr="007436FD">
        <w:tc>
          <w:tcPr>
            <w:tcW w:w="809" w:type="dxa"/>
            <w:vAlign w:val="center"/>
          </w:tcPr>
          <w:p w14:paraId="5FEA5FD9" w14:textId="77777777" w:rsidR="00EB14E0" w:rsidRDefault="00000000">
            <w:pPr>
              <w:widowControl/>
              <w:jc w:val="left"/>
            </w:pPr>
            <w:r>
              <w:rPr>
                <w:rStyle w:val="Strong"/>
                <w:rFonts w:ascii="宋体" w:eastAsia="宋体" w:hAnsi="宋体" w:cs="宋体"/>
                <w:kern w:val="0"/>
                <w:sz w:val="24"/>
                <w:lang w:bidi="ar"/>
              </w:rPr>
              <w:t>系统扩展</w:t>
            </w:r>
          </w:p>
        </w:tc>
        <w:tc>
          <w:tcPr>
            <w:tcW w:w="2195" w:type="dxa"/>
            <w:vAlign w:val="center"/>
          </w:tcPr>
          <w:p w14:paraId="273A0602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扩容需重新评估网络负载</w:t>
            </w:r>
          </w:p>
        </w:tc>
        <w:tc>
          <w:tcPr>
            <w:tcW w:w="2774" w:type="dxa"/>
            <w:vAlign w:val="center"/>
          </w:tcPr>
          <w:p w14:paraId="454CFE64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热插拔扩容，自动入网，平滑支持 Matter 协议</w:t>
            </w:r>
          </w:p>
        </w:tc>
        <w:tc>
          <w:tcPr>
            <w:tcW w:w="2618" w:type="dxa"/>
            <w:vAlign w:val="center"/>
          </w:tcPr>
          <w:p w14:paraId="2C9ADF05" w14:textId="77777777" w:rsidR="00EB14E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架构僵化，新增设备可能需新增网关</w:t>
            </w:r>
          </w:p>
        </w:tc>
      </w:tr>
    </w:tbl>
    <w:p w14:paraId="72F04938" w14:textId="7D61359B" w:rsidR="00EB14E0" w:rsidRDefault="00000000" w:rsidP="00696E1C">
      <w:pPr>
        <w:pStyle w:val="Heading2"/>
        <w:widowControl/>
        <w:numPr>
          <w:ilvl w:val="0"/>
          <w:numId w:val="6"/>
        </w:numPr>
        <w:rPr>
          <w:rFonts w:hint="default"/>
        </w:rPr>
      </w:pPr>
      <w:r>
        <w:lastRenderedPageBreak/>
        <w:t>综合结论与选型建议</w:t>
      </w:r>
    </w:p>
    <w:p w14:paraId="5860DA19" w14:textId="60AEDC73" w:rsidR="00EB14E0" w:rsidRDefault="00000000" w:rsidP="00DC3836">
      <w:pPr>
        <w:pStyle w:val="Heading3"/>
        <w:widowControl/>
        <w:spacing w:before="100" w:after="100" w:line="300" w:lineRule="auto"/>
        <w:rPr>
          <w:rFonts w:hint="default"/>
        </w:rPr>
      </w:pPr>
      <w:r>
        <w:t xml:space="preserve">✅ </w:t>
      </w:r>
      <w:r>
        <w:rPr>
          <w:rStyle w:val="Strong"/>
          <w:b/>
        </w:rPr>
        <w:t>推荐使用Zigbee 的场景：</w:t>
      </w:r>
    </w:p>
    <w:p w14:paraId="78BA57DB" w14:textId="77777777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kern w:val="0"/>
          <w:sz w:val="24"/>
          <w:lang w:bidi="ar"/>
        </w:rPr>
        <w:t>办公楼宇智能照明、会议室联动、安防告警、环境调控</w:t>
      </w:r>
    </w:p>
    <w:p w14:paraId="4788965C" w14:textId="77777777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kern w:val="0"/>
          <w:sz w:val="24"/>
          <w:lang w:bidi="ar"/>
        </w:rPr>
        <w:t>老旧建筑改造（无零线、免布线）</w:t>
      </w:r>
    </w:p>
    <w:p w14:paraId="29667457" w14:textId="77777777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kern w:val="0"/>
          <w:sz w:val="24"/>
          <w:lang w:bidi="ar"/>
        </w:rPr>
        <w:t>需要</w:t>
      </w:r>
      <w:r w:rsidRPr="001B4E58">
        <w:rPr>
          <w:rFonts w:ascii="宋体" w:eastAsia="宋体" w:hAnsi="宋体" w:cs="宋体"/>
          <w:b/>
          <w:kern w:val="0"/>
          <w:sz w:val="24"/>
          <w:lang w:bidi="ar"/>
        </w:rPr>
        <w:t>本地自动化、低延迟、高可靠性</w:t>
      </w:r>
      <w:r w:rsidRPr="001B4E58">
        <w:rPr>
          <w:rFonts w:ascii="宋体" w:eastAsia="宋体" w:hAnsi="宋体" w:cs="宋体"/>
          <w:kern w:val="0"/>
          <w:sz w:val="24"/>
          <w:lang w:bidi="ar"/>
        </w:rPr>
        <w:t>的系统</w:t>
      </w:r>
    </w:p>
    <w:p w14:paraId="7AC26A68" w14:textId="77777777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kern w:val="0"/>
          <w:sz w:val="24"/>
          <w:lang w:bidi="ar"/>
        </w:rPr>
        <w:t>追求</w:t>
      </w:r>
      <w:proofErr w:type="gramStart"/>
      <w:r w:rsidRPr="001B4E58">
        <w:rPr>
          <w:rFonts w:ascii="宋体" w:eastAsia="宋体" w:hAnsi="宋体" w:cs="宋体"/>
          <w:b/>
          <w:kern w:val="0"/>
          <w:sz w:val="24"/>
          <w:lang w:bidi="ar"/>
        </w:rPr>
        <w:t>低总体</w:t>
      </w:r>
      <w:proofErr w:type="gramEnd"/>
      <w:r w:rsidRPr="001B4E58">
        <w:rPr>
          <w:rFonts w:ascii="宋体" w:eastAsia="宋体" w:hAnsi="宋体" w:cs="宋体"/>
          <w:b/>
          <w:kern w:val="0"/>
          <w:sz w:val="24"/>
          <w:lang w:bidi="ar"/>
        </w:rPr>
        <w:t>拥有成本（TCO）与长期可运维性</w:t>
      </w:r>
    </w:p>
    <w:p w14:paraId="752FE596" w14:textId="2F4C08F6" w:rsidR="00EB14E0" w:rsidRDefault="00000000" w:rsidP="00DC3836">
      <w:pPr>
        <w:pStyle w:val="Heading3"/>
        <w:widowControl/>
        <w:spacing w:before="100" w:after="100" w:line="300" w:lineRule="auto"/>
        <w:rPr>
          <w:rFonts w:hint="default"/>
        </w:rPr>
      </w:pPr>
      <w:r>
        <w:t xml:space="preserve">⚠️ </w:t>
      </w:r>
      <w:proofErr w:type="spellStart"/>
      <w:r>
        <w:rPr>
          <w:rStyle w:val="Strong"/>
          <w:b/>
        </w:rPr>
        <w:t>LoRaWAN</w:t>
      </w:r>
      <w:proofErr w:type="spellEnd"/>
      <w:r>
        <w:rPr>
          <w:rStyle w:val="Strong"/>
          <w:b/>
        </w:rPr>
        <w:t>适用边界场景：</w:t>
      </w:r>
    </w:p>
    <w:p w14:paraId="3ED28F81" w14:textId="77777777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kern w:val="0"/>
          <w:sz w:val="24"/>
          <w:lang w:bidi="ar"/>
        </w:rPr>
        <w:t>独立子系统：地下车库水浸、屋顶气象站、远程抄表</w:t>
      </w:r>
    </w:p>
    <w:p w14:paraId="79103B7D" w14:textId="77777777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kern w:val="0"/>
          <w:sz w:val="24"/>
          <w:lang w:bidi="ar"/>
        </w:rPr>
        <w:t>新建</w:t>
      </w:r>
      <w:proofErr w:type="gramStart"/>
      <w:r w:rsidRPr="001B4E58">
        <w:rPr>
          <w:rFonts w:ascii="宋体" w:eastAsia="宋体" w:hAnsi="宋体" w:cs="宋体"/>
          <w:kern w:val="0"/>
          <w:sz w:val="24"/>
          <w:lang w:bidi="ar"/>
        </w:rPr>
        <w:t>园区且</w:t>
      </w:r>
      <w:proofErr w:type="gramEnd"/>
      <w:r w:rsidRPr="001B4E58">
        <w:rPr>
          <w:rFonts w:ascii="宋体" w:eastAsia="宋体" w:hAnsi="宋体" w:cs="宋体"/>
          <w:kern w:val="0"/>
          <w:sz w:val="24"/>
          <w:lang w:bidi="ar"/>
        </w:rPr>
        <w:t>可预埋基础设施</w:t>
      </w:r>
    </w:p>
    <w:p w14:paraId="19BC84D5" w14:textId="77777777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b/>
          <w:kern w:val="0"/>
          <w:sz w:val="24"/>
          <w:lang w:bidi="ar"/>
        </w:rPr>
        <w:t>不涉及用户交互、不要求实时控制</w:t>
      </w:r>
    </w:p>
    <w:p w14:paraId="30548800" w14:textId="68971FCF" w:rsidR="00EB14E0" w:rsidRDefault="00000000" w:rsidP="00DC3836">
      <w:pPr>
        <w:pStyle w:val="Heading3"/>
        <w:widowControl/>
        <w:spacing w:before="100" w:after="100" w:line="300" w:lineRule="auto"/>
        <w:rPr>
          <w:rFonts w:hint="default"/>
        </w:rPr>
      </w:pPr>
      <w:r>
        <w:rPr>
          <w:rFonts w:ascii="Segoe UI Emoji" w:hAnsi="Segoe UI Emoji" w:cs="Segoe UI Emoji" w:hint="default"/>
        </w:rPr>
        <w:t>🔑</w:t>
      </w:r>
      <w:r>
        <w:t xml:space="preserve"> </w:t>
      </w:r>
      <w:r>
        <w:rPr>
          <w:rStyle w:val="Strong"/>
          <w:b/>
        </w:rPr>
        <w:t>Zigbee 核心技术壁垒：</w:t>
      </w:r>
    </w:p>
    <w:p w14:paraId="7DDFED01" w14:textId="77777777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b/>
          <w:kern w:val="0"/>
          <w:sz w:val="24"/>
          <w:lang w:bidi="ar"/>
        </w:rPr>
        <w:t>完全自</w:t>
      </w:r>
      <w:proofErr w:type="gramStart"/>
      <w:r w:rsidRPr="001B4E58">
        <w:rPr>
          <w:rFonts w:ascii="宋体" w:eastAsia="宋体" w:hAnsi="宋体" w:cs="宋体"/>
          <w:b/>
          <w:kern w:val="0"/>
          <w:sz w:val="24"/>
          <w:lang w:bidi="ar"/>
        </w:rPr>
        <w:t>研</w:t>
      </w:r>
      <w:proofErr w:type="gramEnd"/>
      <w:r w:rsidRPr="001B4E58">
        <w:rPr>
          <w:rFonts w:ascii="宋体" w:eastAsia="宋体" w:hAnsi="宋体" w:cs="宋体"/>
          <w:kern w:val="0"/>
          <w:sz w:val="24"/>
          <w:lang w:bidi="ar"/>
        </w:rPr>
        <w:t>：协议</w:t>
      </w:r>
      <w:proofErr w:type="gramStart"/>
      <w:r w:rsidRPr="001B4E58">
        <w:rPr>
          <w:rFonts w:ascii="宋体" w:eastAsia="宋体" w:hAnsi="宋体" w:cs="宋体"/>
          <w:kern w:val="0"/>
          <w:sz w:val="24"/>
          <w:lang w:bidi="ar"/>
        </w:rPr>
        <w:t>栈</w:t>
      </w:r>
      <w:proofErr w:type="gramEnd"/>
      <w:r w:rsidRPr="001B4E58">
        <w:rPr>
          <w:rFonts w:ascii="宋体" w:eastAsia="宋体" w:hAnsi="宋体" w:cs="宋体"/>
          <w:kern w:val="0"/>
          <w:sz w:val="24"/>
          <w:lang w:bidi="ar"/>
        </w:rPr>
        <w:t>、低功耗硬件、边缘智能算法</w:t>
      </w:r>
    </w:p>
    <w:p w14:paraId="7CEB370C" w14:textId="5271DEE4" w:rsidR="00EB14E0" w:rsidRPr="001B4E58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  <w:rPr>
          <w:rFonts w:ascii="宋体" w:eastAsia="宋体" w:hAnsi="宋体" w:cs="宋体"/>
          <w:kern w:val="0"/>
          <w:sz w:val="24"/>
          <w:lang w:bidi="ar"/>
        </w:rPr>
      </w:pPr>
      <w:r w:rsidRPr="001B4E58">
        <w:rPr>
          <w:rFonts w:ascii="宋体" w:eastAsia="宋体" w:hAnsi="宋体" w:cs="宋体"/>
          <w:b/>
          <w:kern w:val="0"/>
          <w:sz w:val="24"/>
          <w:lang w:bidi="ar"/>
        </w:rPr>
        <w:t>工程验证</w:t>
      </w:r>
      <w:r w:rsidRPr="001B4E58">
        <w:rPr>
          <w:rFonts w:ascii="宋体" w:eastAsia="宋体" w:hAnsi="宋体" w:cs="宋体"/>
          <w:kern w:val="0"/>
          <w:sz w:val="24"/>
          <w:lang w:bidi="ar"/>
        </w:rPr>
        <w:t>：支撑全球单体最大规模无线控制系统（5万+ 设备）</w:t>
      </w:r>
    </w:p>
    <w:p w14:paraId="3F3E96CA" w14:textId="10ED7CB9" w:rsidR="00EB14E0" w:rsidRDefault="00000000" w:rsidP="00DC3836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ind w:left="714" w:hanging="357"/>
      </w:pPr>
      <w:r w:rsidRPr="001B4E58">
        <w:rPr>
          <w:rFonts w:ascii="宋体" w:eastAsia="宋体" w:hAnsi="宋体" w:cs="宋体"/>
          <w:b/>
          <w:kern w:val="0"/>
          <w:sz w:val="24"/>
          <w:lang w:bidi="ar"/>
        </w:rPr>
        <w:t>独立生态</w:t>
      </w:r>
      <w:r w:rsidRPr="001B4E58">
        <w:rPr>
          <w:rFonts w:ascii="宋体" w:eastAsia="宋体" w:hAnsi="宋体" w:cs="宋体"/>
          <w:kern w:val="0"/>
          <w:sz w:val="24"/>
          <w:lang w:bidi="ar"/>
        </w:rPr>
        <w:t>：不依赖任何</w:t>
      </w:r>
      <w:r w:rsidRPr="001B4E58">
        <w:rPr>
          <w:rFonts w:ascii="宋体" w:eastAsia="宋体" w:hAnsi="宋体" w:cs="宋体" w:hint="eastAsia"/>
          <w:kern w:val="0"/>
          <w:sz w:val="24"/>
          <w:lang w:bidi="ar"/>
        </w:rPr>
        <w:t>厂商</w:t>
      </w:r>
      <w:r w:rsidRPr="001B4E58">
        <w:rPr>
          <w:rFonts w:ascii="宋体" w:eastAsia="宋体" w:hAnsi="宋体" w:cs="宋体"/>
          <w:kern w:val="0"/>
          <w:sz w:val="24"/>
          <w:lang w:bidi="ar"/>
        </w:rPr>
        <w:t>，具备全球化服务能力</w:t>
      </w:r>
    </w:p>
    <w:sectPr w:rsidR="00EB14E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A3157" w14:textId="77777777" w:rsidR="00C427E8" w:rsidRDefault="00C427E8" w:rsidP="00193F4D">
      <w:r>
        <w:separator/>
      </w:r>
    </w:p>
  </w:endnote>
  <w:endnote w:type="continuationSeparator" w:id="0">
    <w:p w14:paraId="6260D4D9" w14:textId="77777777" w:rsidR="00C427E8" w:rsidRDefault="00C427E8" w:rsidP="00193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jaVu Sans">
    <w:altName w:val="苹方-简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汉仪中黑KW"/>
    <w:charset w:val="00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宋体">
    <w:altName w:val="STSong"/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07688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DCBA00B" w14:textId="5A7AC5A1" w:rsidR="00193F4D" w:rsidRDefault="00193F4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4191563" w14:textId="77777777" w:rsidR="00193F4D" w:rsidRDefault="00193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F5642" w14:textId="77777777" w:rsidR="00C427E8" w:rsidRDefault="00C427E8" w:rsidP="00193F4D">
      <w:r>
        <w:separator/>
      </w:r>
    </w:p>
  </w:footnote>
  <w:footnote w:type="continuationSeparator" w:id="0">
    <w:p w14:paraId="2B398866" w14:textId="77777777" w:rsidR="00C427E8" w:rsidRDefault="00C427E8" w:rsidP="00193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F9CF64"/>
    <w:multiLevelType w:val="singleLevel"/>
    <w:tmpl w:val="9CF9CF6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3FBCEC3"/>
    <w:multiLevelType w:val="multilevel"/>
    <w:tmpl w:val="C3FBCE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BEA2FD0"/>
    <w:multiLevelType w:val="multilevel"/>
    <w:tmpl w:val="FBEA2F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08CE04B"/>
    <w:multiLevelType w:val="multilevel"/>
    <w:tmpl w:val="608CE04B"/>
    <w:lvl w:ilvl="0">
      <w:start w:val="1"/>
      <w:numFmt w:val="decimal"/>
      <w:pStyle w:val="a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 w15:restartNumberingAfterBreak="0">
    <w:nsid w:val="608CE279"/>
    <w:multiLevelType w:val="multilevel"/>
    <w:tmpl w:val="608CE279"/>
    <w:lvl w:ilvl="0">
      <w:start w:val="1"/>
      <w:numFmt w:val="decimal"/>
      <w:pStyle w:val="6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 w15:restartNumberingAfterBreak="0">
    <w:nsid w:val="608CE2C4"/>
    <w:multiLevelType w:val="multilevel"/>
    <w:tmpl w:val="608CE2C4"/>
    <w:lvl w:ilvl="0">
      <w:start w:val="1"/>
      <w:numFmt w:val="decimal"/>
      <w:pStyle w:val="5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 w15:restartNumberingAfterBreak="0">
    <w:nsid w:val="60EC43DF"/>
    <w:multiLevelType w:val="multilevel"/>
    <w:tmpl w:val="60EC43DF"/>
    <w:lvl w:ilvl="0">
      <w:start w:val="1"/>
      <w:numFmt w:val="decimal"/>
      <w:pStyle w:val="7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 w15:restartNumberingAfterBreak="0">
    <w:nsid w:val="6D7E1F48"/>
    <w:multiLevelType w:val="multilevel"/>
    <w:tmpl w:val="6D7E1F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7DCF4B0E"/>
    <w:multiLevelType w:val="multilevel"/>
    <w:tmpl w:val="7DCF4B0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365252044">
    <w:abstractNumId w:val="8"/>
  </w:num>
  <w:num w:numId="2" w16cid:durableId="996805834">
    <w:abstractNumId w:val="3"/>
  </w:num>
  <w:num w:numId="3" w16cid:durableId="206378262">
    <w:abstractNumId w:val="5"/>
  </w:num>
  <w:num w:numId="4" w16cid:durableId="1643391839">
    <w:abstractNumId w:val="4"/>
  </w:num>
  <w:num w:numId="5" w16cid:durableId="1950893830">
    <w:abstractNumId w:val="6"/>
  </w:num>
  <w:num w:numId="6" w16cid:durableId="291522869">
    <w:abstractNumId w:val="0"/>
  </w:num>
  <w:num w:numId="7" w16cid:durableId="1402022181">
    <w:abstractNumId w:val="2"/>
  </w:num>
  <w:num w:numId="8" w16cid:durableId="914247759">
    <w:abstractNumId w:val="7"/>
  </w:num>
  <w:num w:numId="9" w16cid:durableId="85395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9F4B34"/>
    <w:rsid w:val="003E1AC4"/>
    <w:rsid w:val="1BFE303D"/>
    <w:rsid w:val="3B672F48"/>
    <w:rsid w:val="3BFF17E6"/>
    <w:rsid w:val="3CFD8FC2"/>
    <w:rsid w:val="3DFF8B67"/>
    <w:rsid w:val="4EFD07A5"/>
    <w:rsid w:val="5F77031C"/>
    <w:rsid w:val="63FF0836"/>
    <w:rsid w:val="649F4B34"/>
    <w:rsid w:val="6C7D1176"/>
    <w:rsid w:val="6FDF54F0"/>
    <w:rsid w:val="705B4A70"/>
    <w:rsid w:val="73DB1F3B"/>
    <w:rsid w:val="776FA1BB"/>
    <w:rsid w:val="7AFB1DA5"/>
    <w:rsid w:val="7EF34B63"/>
    <w:rsid w:val="7FFD66BD"/>
    <w:rsid w:val="B1FFF101"/>
    <w:rsid w:val="B56FC028"/>
    <w:rsid w:val="BBFD3843"/>
    <w:rsid w:val="BBFF812D"/>
    <w:rsid w:val="BEF5DD73"/>
    <w:rsid w:val="BF576614"/>
    <w:rsid w:val="DBDD7F1B"/>
    <w:rsid w:val="DEEF7A4F"/>
    <w:rsid w:val="DFEDCA98"/>
    <w:rsid w:val="EBA76F14"/>
    <w:rsid w:val="EFF392E4"/>
    <w:rsid w:val="EFFADA5B"/>
    <w:rsid w:val="EFFF3403"/>
    <w:rsid w:val="F37DFA03"/>
    <w:rsid w:val="F756867E"/>
    <w:rsid w:val="F8F717CD"/>
    <w:rsid w:val="FBCAE0F3"/>
    <w:rsid w:val="FFCBA754"/>
    <w:rsid w:val="00193F4D"/>
    <w:rsid w:val="001B4E58"/>
    <w:rsid w:val="002C5351"/>
    <w:rsid w:val="00696E1C"/>
    <w:rsid w:val="00742BE0"/>
    <w:rsid w:val="007436FD"/>
    <w:rsid w:val="00792A4C"/>
    <w:rsid w:val="00826C52"/>
    <w:rsid w:val="009C341F"/>
    <w:rsid w:val="00C427E8"/>
    <w:rsid w:val="00DC3836"/>
    <w:rsid w:val="00EB14E0"/>
    <w:rsid w:val="00FE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45BB96"/>
  <w15:docId w15:val="{1F326609-EF7E-4C7F-BFA8-823B18C2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Calibri" w:eastAsia="华文仿宋" w:hAnsi="Calibri"/>
      <w:kern w:val="2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340" w:after="330" w:line="360" w:lineRule="auto"/>
      <w:outlineLvl w:val="0"/>
    </w:pPr>
    <w:rPr>
      <w:rFonts w:ascii="Times New Roman" w:eastAsia="宋体" w:hAnsi="Times New Roman"/>
      <w:b/>
      <w:bCs/>
      <w:kern w:val="44"/>
      <w:sz w:val="2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spacing w:beforeAutospacing="1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pPr>
      <w:spacing w:beforeAutospacing="1" w:afterAutospacing="1"/>
      <w:jc w:val="left"/>
      <w:outlineLvl w:val="2"/>
    </w:pPr>
    <w:rPr>
      <w:rFonts w:ascii="宋体" w:eastAsia="宋体" w:hAnsi="宋体" w:hint="eastAsia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DejaVu Sans" w:eastAsia="方正黑体_GBK" w:hAnsi="DejaVu Sans"/>
      <w:b/>
    </w:rPr>
  </w:style>
  <w:style w:type="paragraph" w:styleId="Heading5">
    <w:name w:val="heading 5"/>
    <w:basedOn w:val="Normal"/>
    <w:next w:val="Normal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</w:rPr>
  </w:style>
  <w:style w:type="paragraph" w:styleId="Heading6">
    <w:name w:val="heading 6"/>
    <w:basedOn w:val="Normal"/>
    <w:next w:val="Normal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DejaVu Sans" w:eastAsia="方正黑体_GBK" w:hAnsi="DejaVu Sans"/>
      <w:b/>
      <w:sz w:val="24"/>
    </w:rPr>
  </w:style>
  <w:style w:type="paragraph" w:styleId="Heading7">
    <w:name w:val="heading 7"/>
    <w:basedOn w:val="Normal"/>
    <w:next w:val="Normal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DejaVu Sans" w:eastAsia="方正黑体_GBK" w:hAnsi="DejaVu Sans"/>
      <w:sz w:val="24"/>
    </w:rPr>
  </w:style>
  <w:style w:type="paragraph" w:styleId="Heading9">
    <w:name w:val="heading 9"/>
    <w:basedOn w:val="Normal"/>
    <w:next w:val="Normal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DejaVu Sans" w:eastAsia="方正黑体_GBK" w:hAnsi="DejaVu Sans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NormalWeb">
    <w:name w:val="Normal (Web)"/>
    <w:basedOn w:val="Normal"/>
    <w:pPr>
      <w:spacing w:beforeAutospacing="1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宋体" w:hAnsi="Arial" w:cs="Cambria"/>
      <w:b/>
      <w:bCs/>
      <w:sz w:val="24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ascii="Cambria" w:eastAsia="华文宋体" w:hAnsi="Cambria" w:cs="Cambria"/>
      <w:kern w:val="0"/>
      <w:sz w:val="24"/>
      <w:szCs w:val="20"/>
    </w:rPr>
  </w:style>
  <w:style w:type="paragraph" w:customStyle="1" w:styleId="a">
    <w:name w:val="技术合同"/>
    <w:basedOn w:val="Heading1"/>
    <w:qFormat/>
    <w:pPr>
      <w:numPr>
        <w:numId w:val="2"/>
      </w:numPr>
    </w:pPr>
  </w:style>
  <w:style w:type="paragraph" w:customStyle="1" w:styleId="5">
    <w:name w:val="样式5"/>
    <w:basedOn w:val="Heading1"/>
    <w:qFormat/>
    <w:pPr>
      <w:numPr>
        <w:numId w:val="3"/>
      </w:numPr>
    </w:pPr>
  </w:style>
  <w:style w:type="paragraph" w:customStyle="1" w:styleId="6">
    <w:name w:val="样式6"/>
    <w:basedOn w:val="Heading2"/>
    <w:qFormat/>
    <w:pPr>
      <w:numPr>
        <w:numId w:val="4"/>
      </w:numPr>
    </w:pPr>
  </w:style>
  <w:style w:type="paragraph" w:customStyle="1" w:styleId="7">
    <w:name w:val="样式7"/>
    <w:basedOn w:val="Normal"/>
    <w:qFormat/>
    <w:pPr>
      <w:numPr>
        <w:numId w:val="5"/>
      </w:numPr>
    </w:pPr>
    <w:rPr>
      <w:rFonts w:asciiTheme="minorHAnsi" w:hAnsiTheme="minorHAnsi"/>
    </w:rPr>
  </w:style>
  <w:style w:type="paragraph" w:styleId="Header">
    <w:name w:val="header"/>
    <w:basedOn w:val="Normal"/>
    <w:link w:val="HeaderChar"/>
    <w:rsid w:val="00193F4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3F4D"/>
    <w:rPr>
      <w:rFonts w:ascii="Calibri" w:eastAsia="华文仿宋" w:hAnsi="Calibri"/>
      <w:kern w:val="2"/>
      <w:sz w:val="28"/>
      <w:szCs w:val="24"/>
    </w:rPr>
  </w:style>
  <w:style w:type="paragraph" w:styleId="Footer">
    <w:name w:val="footer"/>
    <w:basedOn w:val="Normal"/>
    <w:link w:val="FooterChar"/>
    <w:uiPriority w:val="99"/>
    <w:rsid w:val="00193F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F4D"/>
    <w:rPr>
      <w:rFonts w:ascii="Calibri" w:eastAsia="华文仿宋" w:hAnsi="Calibri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1417</Words>
  <Characters>1759</Characters>
  <Application>Microsoft Office Word</Application>
  <DocSecurity>0</DocSecurity>
  <Lines>251</Lines>
  <Paragraphs>176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奔跑蜗牛</dc:creator>
  <cp:lastModifiedBy>Fan, Lei (RC-CN SI B S V APP)</cp:lastModifiedBy>
  <cp:revision>13</cp:revision>
  <dcterms:created xsi:type="dcterms:W3CDTF">2025-11-07T00:40:00Z</dcterms:created>
  <dcterms:modified xsi:type="dcterms:W3CDTF">2025-11-07T05:10:00Z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BFFAE5611D3E690641620C691FD7F9B1_43</vt:lpwstr>
  </property>
</Properties>
</file>