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Arial" w:cs="Arial" w:eastAsia="Microsoft YaHei" w:hAnsi="Arial"/>
          <w:b/>
          <w:bCs/>
          <w:color w:val="1E2832"/>
          <w:sz w:val="44"/>
          <w:szCs w:val="44"/>
        </w:rPr>
        <w:t xml:space="preserve">能源管理项目信息收集表</w:t>
      </w:r>
    </w:p>
    <w:p>
      <w:pPr>
        <w:spacing w:after="1400"/>
        <w:jc w:val="center"/>
      </w:pPr>
      <w:r>
        <w:rPr>
          <w:rFonts w:ascii="Arial" w:cs="Arial" w:eastAsia="Microsoft YaHei" w:hAnsi="Arial"/>
          <w:color w:val="5C6B78"/>
          <w:sz w:val="24"/>
          <w:szCs w:val="24"/>
        </w:rPr>
        <w:t xml:space="preserve">（energyMatrix 建筑能源管理系统 V1.0 · 附件五）</w:t>
      </w:r>
    </w:p>
    <w:p>
      <w:pPr>
        <w:spacing w:after="120" w:line="320"/>
        <w:jc w:val="center"/>
      </w:pPr>
      <w:r>
        <w:rPr>
          <w:rFonts w:ascii="Arial" w:cs="Arial" w:eastAsia="Microsoft YaHei" w:hAnsi="Arial"/>
          <w:color w:val="5C6B78"/>
          <w:sz w:val="22"/>
          <w:szCs w:val="22"/>
        </w:rPr>
        <w:t xml:space="preserve">西门子（中国）有限公司 · 2026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1E2832"/>
          <w:sz w:val="24"/>
          <w:szCs w:val="24"/>
        </w:rPr>
        <w:t xml:space="preserve">填写说明</w:t>
      </w:r>
    </w:p>
    <w:p>
      <w:pPr>
        <w:spacing w:after="120" w:line="320"/>
        <w:ind w:firstLine="504"/>
      </w:pPr>
      <w:r>
        <w:rPr>
          <w:rFonts w:ascii="Times New Roman" w:cs="Times New Roman" w:eastAsia="SimSun" w:hAnsi="Times New Roman"/>
          <w:color w:val="1E2832"/>
          <w:sz w:val="21"/>
          <w:szCs w:val="21"/>
        </w:rPr>
        <w:t xml:space="preserve">请在对应选项后打“√”，多选或单选已标注；未覆盖的需求请在“补充说明”栏填写。</w:t>
      </w:r>
    </w:p>
    <w:p>
      <w:pPr>
        <w:spacing w:after="120" w:line="320"/>
        <w:ind w:firstLine="504"/>
      </w:pPr>
      <w:r>
        <w:rPr>
          <w:rFonts w:ascii="Times New Roman" w:cs="Times New Roman" w:eastAsia="SimSun" w:hAnsi="Times New Roman"/>
          <w:color w:val="1E2832"/>
          <w:sz w:val="21"/>
          <w:szCs w:val="21"/>
        </w:rPr>
        <w:t xml:space="preserve">涉及数量、面积、期限等信息请直接填写具体数值。</w:t>
      </w:r>
    </w:p>
    <w:p>
      <w:pPr>
        <w:spacing w:after="120" w:line="320"/>
        <w:ind w:firstLine="504"/>
      </w:pPr>
      <w:r>
        <w:rPr>
          <w:rFonts w:ascii="Times New Roman" w:cs="Times New Roman" w:eastAsia="SimSun" w:hAnsi="Times New Roman"/>
          <w:color w:val="1E2832"/>
          <w:sz w:val="21"/>
          <w:szCs w:val="21"/>
        </w:rPr>
        <w:t xml:space="preserve">可提供相关图纸（配电系统图、计量回路图、平面图等）作为附件，并标注文件名称。</w:t>
      </w:r>
    </w:p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0B5F77"/>
          <w:sz w:val="28"/>
          <w:szCs w:val="28"/>
        </w:rPr>
        <w:t xml:space="preserve">一、项目基础信息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500"/>
        <w:gridCol w:w="2000"/>
      </w:tblGrid>
      <w:tr>
        <w:trPr>
          <w:tblHeader/>
        </w:trPr>
        <w:tc>
          <w:tcPr>
            <w:tcW w:type="dxa" w:w="8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信息类别</w:t>
            </w:r>
          </w:p>
        </w:tc>
        <w:tc>
          <w:tcPr>
            <w:tcW w:type="dxa" w:w="45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具体选项 / 填写项</w:t>
            </w:r>
          </w:p>
        </w:tc>
        <w:tc>
          <w:tcPr>
            <w:tcW w:type="dxa" w:w="20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补充说明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1.1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______（请填写）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1.2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项目类型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新建项目　□ 存量改造项目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1.3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建筑类型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写字楼　□ 商场 / 综合体　□ 酒店　□ 医院　□ 学校　□ 体育场馆　□ 园区　□ 数据中心　□ 工业厂房　□ 其他（请列明）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1.4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建筑规模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总建筑面积：______㎡；楼层数：地上______层 / 地下______层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1.5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用能介质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电　□ 自来水　□ 中水　□ 燃气　□ 蒸汽　□ 冷量　□ 热量　□ 柴油　□ 光伏　□ 储能　□ 充电桩　□ 其他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多选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1.6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图纸资料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配电系统图　□ 计量回路图　□ 平面图　□ 无（文件名称：______）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SimSun" w:hAnsi="Times New Roman"/>
          <w:color w:val="1E2832"/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0B5F77"/>
          <w:sz w:val="28"/>
          <w:szCs w:val="28"/>
        </w:rPr>
        <w:t xml:space="preserve">二、现有计量与回路情况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500"/>
        <w:gridCol w:w="2000"/>
      </w:tblGrid>
      <w:tr>
        <w:trPr>
          <w:tblHeader/>
        </w:trPr>
        <w:tc>
          <w:tcPr>
            <w:tcW w:type="dxa" w:w="8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信息类别</w:t>
            </w:r>
          </w:p>
        </w:tc>
        <w:tc>
          <w:tcPr>
            <w:tcW w:type="dxa" w:w="45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具体选项 / 填写项</w:t>
            </w:r>
          </w:p>
        </w:tc>
        <w:tc>
          <w:tcPr>
            <w:tcW w:type="dxa" w:w="20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补充说明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2.1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关口计量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已有结算关口表（产权分界）　□ 无　□ 不确定；关口表是否带远传：□ 是 □ 否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2.2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分项计量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已按 A 照明插座 / B 空调 / C 动力 / D 特殊分项装表　□ 部分分项　□ 未分项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请列出现有分项回路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2.3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楼层 / 租户表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楼层子表______块；租户表______块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2.4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表计接口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RS-485（Modbus）　□ M-Bus　□ 网口（Modbus TCP）　□ 无线（LoRa / NB-IoT）　□ 脉冲　□ 无远传（人工抄表）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多选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2.5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既有系统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楼宇自控（BACnet）　□ 电力监控　□ 能耗监测平台　□ 光伏监控　□ 无　□ 其他（请说明）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需评估利旧对接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2.6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水气冷热计量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水表______块；燃气表______块；冷热量表______台；接口：______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2.7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历史数据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有历史能耗数据（格式：______，时段：______）　□ 无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用于基线建立</w:t>
            </w:r>
          </w:p>
        </w:tc>
      </w:tr>
    </w:tbl>
    <w:p>
      <w:pPr>
        <w:spacing w:after="60"/>
      </w:pPr>
      <w:r>
        <w:rPr>
          <w:rFonts w:ascii="Times New Roman" w:cs="Times New Roman" w:eastAsia="SimSun" w:hAnsi="Times New Roman"/>
          <w:color w:val="1E2832"/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0B5F77"/>
          <w:sz w:val="28"/>
          <w:szCs w:val="28"/>
        </w:rPr>
        <w:t xml:space="preserve">三、功能需求信息</w:t>
      </w:r>
    </w:p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1E2832"/>
          <w:sz w:val="24"/>
          <w:szCs w:val="24"/>
        </w:rPr>
        <w:t xml:space="preserve">（一）计量与台账需求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500"/>
        <w:gridCol w:w="2000"/>
      </w:tblGrid>
      <w:tr>
        <w:trPr>
          <w:tblHeader/>
        </w:trPr>
        <w:tc>
          <w:tcPr>
            <w:tcW w:type="dxa" w:w="8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信息类别</w:t>
            </w:r>
          </w:p>
        </w:tc>
        <w:tc>
          <w:tcPr>
            <w:tcW w:type="dxa" w:w="45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具体选项 / 填写项</w:t>
            </w:r>
          </w:p>
        </w:tc>
        <w:tc>
          <w:tcPr>
            <w:tcW w:type="dxa" w:w="20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补充说明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3.1.1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计量粒度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实时曲线（15 分钟）　□ 小时　□ 日　□ 月账单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多选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3.1.2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分项要求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按国标四类 14 分项　□ 自定义分项（请说明）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3.1.3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平衡校核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需要总表-分表缺口校核（默认闸门 5%）　□ 自定义阈值：______%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3.1.4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关账与红冲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月度关账管理　□ 需要修正留痕（红冲链）　□ 不需要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1E2832"/>
          <w:sz w:val="24"/>
          <w:szCs w:val="24"/>
        </w:rPr>
        <w:t xml:space="preserve">（二）分摊与计费需求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500"/>
        <w:gridCol w:w="2000"/>
      </w:tblGrid>
      <w:tr>
        <w:trPr>
          <w:tblHeader/>
        </w:trPr>
        <w:tc>
          <w:tcPr>
            <w:tcW w:type="dxa" w:w="8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信息类别</w:t>
            </w:r>
          </w:p>
        </w:tc>
        <w:tc>
          <w:tcPr>
            <w:tcW w:type="dxa" w:w="45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具体选项 / 填写项</w:t>
            </w:r>
          </w:p>
        </w:tc>
        <w:tc>
          <w:tcPr>
            <w:tcW w:type="dxa" w:w="20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补充说明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3.2.1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分摊需求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公区分摊　□ 无表回路分摊　□ 不需要；分摊方法：□ 面积 □ 定额 □ 计量比例 □ 额定功率时长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3.2.2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计费模式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单一制　□ 两部制（□ 需量 □ 容量）　□ 分时电价（尖峰平谷）　□ 其他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3.2.3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租户账单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需要逐户账单（租户数：______）　□ 需要账单追溯台账　□ 不需要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3.2.4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需量管理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需要需量预警（申报值：______kW）　□ 不需要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1E2832"/>
          <w:sz w:val="24"/>
          <w:szCs w:val="24"/>
        </w:rPr>
        <w:t xml:space="preserve">（三）指标定额与双碳需求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500"/>
        <w:gridCol w:w="2000"/>
      </w:tblGrid>
      <w:tr>
        <w:trPr>
          <w:tblHeader/>
        </w:trPr>
        <w:tc>
          <w:tcPr>
            <w:tcW w:type="dxa" w:w="8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信息类别</w:t>
            </w:r>
          </w:p>
        </w:tc>
        <w:tc>
          <w:tcPr>
            <w:tcW w:type="dxa" w:w="45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具体选项 / 填写项</w:t>
            </w:r>
          </w:p>
        </w:tc>
        <w:tc>
          <w:tcPr>
            <w:tcW w:type="dxa" w:w="20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补充说明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3.3.1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指标对标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EUI 对标（GB 55015 / GB·T 51161）　□ 同比环比分析　□ 7×24 用能强度　□ 不需要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3.3.2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定额考核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需要（考核对象：□ 楼层 □ 租户 □ 科室 □ 设备）；限额来源：□ 政府下达 □ 集团分解 □ 历史基准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3.3.3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碳排放核算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需要（Scope：□ 1 □ 2 □ 3）　□ 绿电 / 绿证抵消　□ 碳目标跟踪　□ 不需要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3.3.4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上报要求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政府能耗监测平台上报　□ 集团汇总上报　□ 报表模板导出　□ 无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请说明上报格式要求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1E2832"/>
          <w:sz w:val="24"/>
          <w:szCs w:val="24"/>
        </w:rPr>
        <w:t xml:space="preserve">（四）诊断与工单需求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500"/>
        <w:gridCol w:w="2000"/>
      </w:tblGrid>
      <w:tr>
        <w:trPr>
          <w:tblHeader/>
        </w:trPr>
        <w:tc>
          <w:tcPr>
            <w:tcW w:type="dxa" w:w="8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信息类别</w:t>
            </w:r>
          </w:p>
        </w:tc>
        <w:tc>
          <w:tcPr>
            <w:tcW w:type="dxa" w:w="45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具体选项 / 填写项</w:t>
            </w:r>
          </w:p>
        </w:tc>
        <w:tc>
          <w:tcPr>
            <w:tcW w:type="dxa" w:w="20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补充说明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3.4.1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诊断规则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数据质量　□ 平衡校核　□ 夜间 / 非营业时段浪费　□ 超定额　□ 自定义规则（请说明）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多选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3.4.2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工单管理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需要派单与 SLA　□ 与既有工单系统集成（请说明）　□ 不需要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3.4.3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节能核证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需要（IPMVP / ASHRAE G14 基线核证）　□ 不需要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SimSun" w:hAnsi="Times New Roman"/>
          <w:color w:val="1E2832"/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0B5F77"/>
          <w:sz w:val="28"/>
          <w:szCs w:val="28"/>
        </w:rPr>
        <w:t xml:space="preserve">四、技术适配信息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500"/>
        <w:gridCol w:w="2000"/>
      </w:tblGrid>
      <w:tr>
        <w:trPr>
          <w:tblHeader/>
        </w:trPr>
        <w:tc>
          <w:tcPr>
            <w:tcW w:type="dxa" w:w="8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信息类别</w:t>
            </w:r>
          </w:p>
        </w:tc>
        <w:tc>
          <w:tcPr>
            <w:tcW w:type="dxa" w:w="45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具体选项 / 填写项</w:t>
            </w:r>
          </w:p>
        </w:tc>
        <w:tc>
          <w:tcPr>
            <w:tcW w:type="dxa" w:w="20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补充说明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4.1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网络环境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设备网独立 VLAN　□ 办公网复用　□ 有线覆盖不全　□ 无内网区域（请说明位置）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4.2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部署方式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本地私有化（边缘引擎）　□ 集团多站点（FIN Network）　□ 私有云　□ 无指定（按方案推荐）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4.3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点位规模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预估表计______块；点位总数约______点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用于边缘引擎与授权选型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4.4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AI 能力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需要 AI Agent（自然语言查能耗 / 生成报告）　□ 本地大模型　□ 云端大模型　□ 暂不需要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4.5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数据安全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数据不出内网　□ 允许加密上云　□ 等保要求（级别：______）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4.6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控制终端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浏览器后台　□ 监控大屏 / 嵌入式触摸屏　□ 移动端速览　□ 其他（请列明）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SimSun" w:hAnsi="Times New Roman"/>
          <w:color w:val="1E2832"/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0B5F77"/>
          <w:sz w:val="28"/>
          <w:szCs w:val="28"/>
        </w:rPr>
        <w:t xml:space="preserve">五、管理与运维信息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500"/>
        <w:gridCol w:w="2000"/>
      </w:tblGrid>
      <w:tr>
        <w:trPr>
          <w:tblHeader/>
        </w:trPr>
        <w:tc>
          <w:tcPr>
            <w:tcW w:type="dxa" w:w="8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信息类别</w:t>
            </w:r>
          </w:p>
        </w:tc>
        <w:tc>
          <w:tcPr>
            <w:tcW w:type="dxa" w:w="45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具体选项 / 填写项</w:t>
            </w:r>
          </w:p>
        </w:tc>
        <w:tc>
          <w:tcPr>
            <w:tcW w:type="dxa" w:w="20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补充说明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5.1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权限管理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分级权限（管理员 / 能源经理 / 值班员 / 租户只读）　□ 统一权限　□ 无特殊要求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5.2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数据统计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□ 能耗台账　□ 表计通信状态与数据完好率　□ 告警与工单统计　□ 碳排报表　□ 其他（请列明）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5.3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施工要求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工期要求：______天；施工窗口期：______；是否允许停电施工：□ 是 □ 否；是否允许穿管敷线：□ 是 □ 否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5.4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维保要求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质保期限：______年；维保响应时效：______小时内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5.5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预算情况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大致预算：______元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SimSun" w:hAnsi="Times New Roman"/>
          <w:color w:val="1E2832"/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0B5F77"/>
          <w:sz w:val="28"/>
          <w:szCs w:val="28"/>
        </w:rPr>
        <w:t xml:space="preserve">六、联系人与备注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500"/>
        <w:gridCol w:w="2000"/>
      </w:tblGrid>
      <w:tr>
        <w:trPr>
          <w:tblHeader/>
        </w:trPr>
        <w:tc>
          <w:tcPr>
            <w:tcW w:type="dxa" w:w="8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信息类别</w:t>
            </w:r>
          </w:p>
        </w:tc>
        <w:tc>
          <w:tcPr>
            <w:tcW w:type="dxa" w:w="45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具体选项 / 填写项</w:t>
            </w:r>
          </w:p>
        </w:tc>
        <w:tc>
          <w:tcPr>
            <w:tcW w:type="dxa" w:w="20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补充说明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6.1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项目联系人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姓名：______　电话：______　邮箱：______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6.2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其他备注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______（请填写以上未覆盖的需求或特殊说明）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SimSun" w:hAnsi="Times New Roman"/>
          <w:color w:val="1E2832"/>
          <w:sz w:val="10"/>
          <w:szCs w:val="1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1E2832"/>
          <w:sz w:val="24"/>
          <w:szCs w:val="24"/>
        </w:rPr>
        <w:t xml:space="preserve">提交说明</w:t>
      </w:r>
    </w:p>
    <w:p>
      <w:pPr>
        <w:spacing w:after="120" w:line="320"/>
        <w:ind w:firstLine="504"/>
      </w:pPr>
      <w:r>
        <w:rPr>
          <w:rFonts w:ascii="Times New Roman" w:cs="Times New Roman" w:eastAsia="SimSun" w:hAnsi="Times New Roman"/>
          <w:color w:val="1E2832"/>
          <w:sz w:val="21"/>
          <w:szCs w:val="21"/>
        </w:rPr>
        <w:t xml:space="preserve">请填写完成后，连同图纸等附件，一并发送至指定邮箱或与方案经理联系。收到本表后，我方将结合《附件一 · 典型面积配置方案》出具项目级配置与报价。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320"/>
      <w:jc w:val="center"/>
    </w:pPr>
    <w:r>
      <w:rPr>
        <w:rFonts w:ascii="Arial" w:cs="Arial" w:eastAsia="Microsoft YaHei" w:hAnsi="Arial"/>
        <w:color w:val="5C6B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Arial" w:cs="Arial" w:eastAsia="Microsoft YaHei" w:hAnsi="Arial"/>
        <w:color w:val="5C6B78"/>
        <w:sz w:val="18"/>
        <w:szCs w:val="18"/>
      </w:rPr>
      <w:t xml:space="preserve">附件五 · 能源管理项目信息收集表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2026-09-14T10:28:41.491Z</dcterms:created>
  <dcterms:modified xsi:type="dcterms:W3CDTF">2026-09-14T10:28:41.492Z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