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60146">
      <w:pPr>
        <w:spacing w:before="1800"/>
        <w:ind w:firstLine="0"/>
        <w:jc w:val="center"/>
      </w:pPr>
      <w:bookmarkStart w:id="55" w:name="_GoBack"/>
      <w:bookmarkEnd w:id="55"/>
      <w:r>
        <w:rPr>
          <w:rFonts w:ascii="Arial" w:hAnsi="Arial" w:eastAsia="微软雅黑"/>
          <w:b/>
          <w:color w:val="000000"/>
          <w:sz w:val="68"/>
        </w:rPr>
        <w:t>energyMatrix</w:t>
      </w:r>
    </w:p>
    <w:p w14:paraId="2886F284">
      <w:pPr>
        <w:pStyle w:val="33"/>
      </w:pPr>
      <w:r>
        <w:t>语义模型设计说明书 V1.0</w:t>
      </w:r>
    </w:p>
    <w:p w14:paraId="246D7C9D">
      <w:pPr>
        <w:spacing w:before="440"/>
        <w:ind w:firstLine="0"/>
        <w:jc w:val="center"/>
      </w:pPr>
      <w:r>
        <w:rPr>
          <w:rFonts w:ascii="Arial" w:hAnsi="Arial" w:eastAsia="微软雅黑"/>
          <w:b w:val="0"/>
          <w:color w:val="444444"/>
          <w:sz w:val="28"/>
        </w:rPr>
        <w:t>基于设计资料和当前源码逆向恢复</w:t>
      </w:r>
    </w:p>
    <w:p w14:paraId="243E3174">
      <w:pPr>
        <w:spacing w:before="2400"/>
        <w:ind w:firstLine="0"/>
        <w:jc w:val="center"/>
      </w:pPr>
      <w:r>
        <w:rPr>
          <w:rFonts w:ascii="Arial" w:hAnsi="Arial" w:eastAsia="微软雅黑"/>
          <w:color w:val="000000"/>
          <w:sz w:val="22"/>
        </w:rPr>
        <w:t>适用产品  FIN Framework</w:t>
      </w:r>
      <w:r>
        <w:rPr>
          <w:rFonts w:ascii="Arial" w:hAnsi="Arial" w:eastAsia="微软雅黑"/>
          <w:color w:val="000000"/>
          <w:sz w:val="22"/>
        </w:rPr>
        <w:br w:type="textWrapping"/>
      </w:r>
      <w:r>
        <w:rPr>
          <w:rFonts w:ascii="Arial" w:hAnsi="Arial" w:eastAsia="微软雅黑"/>
          <w:color w:val="000000"/>
          <w:sz w:val="22"/>
        </w:rPr>
        <w:t>源码声明目标版本  FIN 5.3</w:t>
      </w:r>
      <w:r>
        <w:rPr>
          <w:rFonts w:ascii="Arial" w:hAnsi="Arial" w:eastAsia="微软雅黑"/>
          <w:color w:val="000000"/>
          <w:sz w:val="22"/>
        </w:rPr>
        <w:br w:type="textWrapping"/>
      </w:r>
      <w:r>
        <w:rPr>
          <w:rFonts w:ascii="Arial" w:hAnsi="Arial" w:eastAsia="微软雅黑"/>
          <w:color w:val="000000"/>
          <w:sz w:val="22"/>
        </w:rPr>
        <w:t>文档编制日期  2026 年 9 月 4 日</w:t>
      </w:r>
    </w:p>
    <w:p w14:paraId="70C3044D">
      <w:r>
        <w:br w:type="page"/>
      </w:r>
    </w:p>
    <w:p w14:paraId="7EC816D7">
      <w:pPr>
        <w:pStyle w:val="3"/>
        <w:ind w:firstLine="0"/>
      </w:pPr>
      <w:bookmarkStart w:id="0" w:name="_Toc30034"/>
      <w:r>
        <w:rPr>
          <w:rFonts w:ascii="Arial" w:hAnsi="Arial" w:eastAsia="微软雅黑"/>
          <w:b/>
          <w:color w:val="000000"/>
          <w:sz w:val="24"/>
        </w:rPr>
        <w:t>文档控制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1BCAD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D544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03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E431A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内容</w:t>
            </w:r>
          </w:p>
        </w:tc>
      </w:tr>
      <w:tr w14:paraId="6ADB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4D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文档名称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EC3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energyMatrix 语义模型设计说明书 V1.0</w:t>
            </w:r>
          </w:p>
        </w:tc>
      </w:tr>
      <w:tr w14:paraId="1578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1F6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文档性质</w:t>
            </w:r>
          </w:p>
        </w:tc>
        <w:tc>
          <w:tcPr>
            <w:tcW w:w="703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460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依据现有设计资料与源代码恢复的实现对齐规格</w:t>
            </w:r>
          </w:p>
        </w:tc>
      </w:tr>
      <w:tr w14:paraId="4B696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2831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实现基线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63D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6ac5238df75245c00f95bda097f310d1d8f1f0f2</w:t>
            </w:r>
          </w:p>
        </w:tc>
      </w:tr>
      <w:tr w14:paraId="15E0A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13C7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证据文件数</w:t>
            </w:r>
          </w:p>
        </w:tc>
        <w:tc>
          <w:tcPr>
            <w:tcW w:w="703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A6B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189</w:t>
            </w:r>
          </w:p>
        </w:tc>
      </w:tr>
      <w:tr w14:paraId="1FEF0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166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证据集合摘要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25F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13c98422d0dc6a88ecb05f7154a34646b06e8b04ffb9a2a1e9f840e16a8cf5e1</w:t>
            </w:r>
          </w:p>
        </w:tc>
      </w:tr>
      <w:tr w14:paraId="3885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168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适用边界</w:t>
            </w:r>
          </w:p>
        </w:tc>
        <w:tc>
          <w:tcPr>
            <w:tcW w:w="703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25C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源码声明目标为 FIN 5.3；当前编制未完成目标 FIN 5.3 的编译、安装或运行验证</w:t>
            </w:r>
          </w:p>
        </w:tc>
      </w:tr>
      <w:tr w14:paraId="4408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664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8"/>
              </w:rPr>
              <w:t>解释规则</w:t>
            </w:r>
          </w:p>
        </w:tc>
        <w:tc>
          <w:tcPr>
            <w:tcW w:w="70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D7B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8"/>
              </w:rPr>
              <w:t>源码静态实现优先于 Pod 内 Xeto；Pod 内 Xeto 优先于 docs 原稿；冲突进入差异表</w:t>
            </w:r>
          </w:p>
        </w:tc>
      </w:tr>
    </w:tbl>
    <w:p w14:paraId="6DCDABAB">
      <w:pPr>
        <w:spacing w:after="40"/>
      </w:pPr>
    </w:p>
    <w:p w14:paraId="5EB4F868">
      <w:r>
        <w:rPr>
          <w:rFonts w:ascii="Arial" w:hAnsi="Arial" w:eastAsia="宋体"/>
          <w:color w:val="000000"/>
          <w:sz w:val="21"/>
        </w:rPr>
        <w:t>本说明书恢复 energyMatrix 的语义模型、约束、数据流、服务边界和实现完成度。它用于模型评审、开发交底和后续补齐，不把接口存在等同于算法完成，也不把 README 的运行说明等同于本次已验证结果。</w:t>
      </w:r>
    </w:p>
    <w:p w14:paraId="3467C260">
      <w:pPr>
        <w:pStyle w:val="3"/>
        <w:ind w:firstLine="0"/>
      </w:pPr>
      <w:bookmarkStart w:id="1" w:name="_Toc30040"/>
      <w:r>
        <w:rPr>
          <w:rFonts w:ascii="Arial" w:hAnsi="Arial" w:eastAsia="微软雅黑"/>
          <w:b/>
          <w:color w:val="000000"/>
          <w:sz w:val="24"/>
        </w:rPr>
        <w:t>目录</w:t>
      </w:r>
      <w:bookmarkEnd w:id="1"/>
    </w:p>
    <w:p w14:paraId="0A45B8E0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_Toc30034 </w:instrText>
      </w:r>
      <w:r>
        <w:fldChar w:fldCharType="separate"/>
      </w:r>
      <w:r>
        <w:rPr>
          <w:rFonts w:ascii="Arial" w:hAnsi="Arial" w:eastAsia="微软雅黑"/>
        </w:rPr>
        <w:t>文档控制</w:t>
      </w:r>
      <w:r>
        <w:tab/>
      </w:r>
      <w:r>
        <w:fldChar w:fldCharType="begin"/>
      </w:r>
      <w:r>
        <w:instrText xml:space="preserve"> PAGEREF _Toc30034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6928483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_Toc30040 </w:instrText>
      </w:r>
      <w:r>
        <w:fldChar w:fldCharType="separate"/>
      </w:r>
      <w:r>
        <w:rPr>
          <w:rFonts w:ascii="Arial" w:hAnsi="Arial" w:eastAsia="微软雅黑"/>
        </w:rPr>
        <w:t>目录</w:t>
      </w:r>
      <w:r>
        <w:tab/>
      </w:r>
      <w:r>
        <w:fldChar w:fldCharType="begin"/>
      </w:r>
      <w:r>
        <w:instrText xml:space="preserve"> PAGEREF _Toc30040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81C2DB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_Toc7640 </w:instrText>
      </w:r>
      <w:r>
        <w:fldChar w:fldCharType="separate"/>
      </w:r>
      <w:r>
        <w:rPr>
          <w:rFonts w:ascii="Arial" w:hAnsi="Arial" w:eastAsia="微软雅黑"/>
        </w:rPr>
        <w:t>1 编制依据与解释方法</w:t>
      </w:r>
      <w:r>
        <w:tab/>
      </w:r>
      <w:r>
        <w:fldChar w:fldCharType="begin"/>
      </w:r>
      <w:r>
        <w:instrText xml:space="preserve"> PAGEREF _Toc7640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4F348A0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_Toc6610 </w:instrText>
      </w:r>
      <w:r>
        <w:fldChar w:fldCharType="separate"/>
      </w:r>
      <w:r>
        <w:rPr>
          <w:rFonts w:ascii="Arial" w:hAnsi="Arial" w:eastAsia="微软雅黑"/>
        </w:rPr>
        <w:t>1.1 证据范围</w:t>
      </w:r>
      <w:r>
        <w:tab/>
      </w:r>
      <w:r>
        <w:fldChar w:fldCharType="begin"/>
      </w:r>
      <w:r>
        <w:instrText xml:space="preserve"> PAGEREF _Toc6610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65E232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_Toc14310 </w:instrText>
      </w:r>
      <w:r>
        <w:fldChar w:fldCharType="separate"/>
      </w:r>
      <w:r>
        <w:rPr>
          <w:rFonts w:ascii="Arial" w:hAnsi="Arial" w:eastAsia="微软雅黑"/>
        </w:rPr>
        <w:t>1.2 事实分级</w:t>
      </w:r>
      <w:r>
        <w:tab/>
      </w:r>
      <w:r>
        <w:fldChar w:fldCharType="begin"/>
      </w:r>
      <w:r>
        <w:instrText xml:space="preserve"> PAGEREF _Toc14310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9FF1F70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_Toc4177 </w:instrText>
      </w:r>
      <w:r>
        <w:fldChar w:fldCharType="separate"/>
      </w:r>
      <w:r>
        <w:rPr>
          <w:rFonts w:ascii="Arial" w:hAnsi="Arial" w:eastAsia="微软雅黑"/>
        </w:rPr>
        <w:t>1.3 docs 与 Pod 代码的血缘</w:t>
      </w:r>
      <w:r>
        <w:tab/>
      </w:r>
      <w:r>
        <w:fldChar w:fldCharType="begin"/>
      </w:r>
      <w:r>
        <w:instrText xml:space="preserve"> PAGEREF _Toc4177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2A1CAA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_Toc29959 </w:instrText>
      </w:r>
      <w:r>
        <w:fldChar w:fldCharType="separate"/>
      </w:r>
      <w:r>
        <w:rPr>
          <w:rFonts w:ascii="Arial" w:hAnsi="Arial" w:eastAsia="微软雅黑"/>
        </w:rPr>
        <w:t>2 系统定位与范围</w:t>
      </w:r>
      <w:r>
        <w:tab/>
      </w:r>
      <w:r>
        <w:fldChar w:fldCharType="begin"/>
      </w:r>
      <w:r>
        <w:instrText xml:space="preserve"> PAGEREF _Toc29959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94B63CF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_Toc11059 </w:instrText>
      </w:r>
      <w:r>
        <w:fldChar w:fldCharType="separate"/>
      </w:r>
      <w:r>
        <w:rPr>
          <w:rFonts w:ascii="Arial" w:hAnsi="Arial" w:eastAsia="微软雅黑"/>
        </w:rPr>
        <w:t>2.1 十一个业务域</w:t>
      </w:r>
      <w:r>
        <w:tab/>
      </w:r>
      <w:r>
        <w:fldChar w:fldCharType="begin"/>
      </w:r>
      <w:r>
        <w:instrText xml:space="preserve"> PAGEREF _Toc11059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701C908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_Toc4403 </w:instrText>
      </w:r>
      <w:r>
        <w:fldChar w:fldCharType="separate"/>
      </w:r>
      <w:r>
        <w:rPr>
          <w:rFonts w:ascii="Arial" w:hAnsi="Arial" w:eastAsia="微软雅黑"/>
        </w:rPr>
        <w:t>3 总体语义架构</w:t>
      </w:r>
      <w:r>
        <w:tab/>
      </w:r>
      <w:r>
        <w:fldChar w:fldCharType="begin"/>
      </w:r>
      <w:r>
        <w:instrText xml:space="preserve"> PAGEREF _Toc4403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48DB8BB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_Toc25943 </w:instrText>
      </w:r>
      <w:r>
        <w:fldChar w:fldCharType="separate"/>
      </w:r>
      <w:r>
        <w:rPr>
          <w:rFonts w:ascii="Arial" w:hAnsi="Arial" w:eastAsia="微软雅黑"/>
        </w:rPr>
        <w:t>3.1 逻辑分层</w:t>
      </w:r>
      <w:r>
        <w:tab/>
      </w:r>
      <w:r>
        <w:fldChar w:fldCharType="begin"/>
      </w:r>
      <w:r>
        <w:instrText xml:space="preserve"> PAGEREF _Toc25943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BA0CDC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_Toc14193 </w:instrText>
      </w:r>
      <w:r>
        <w:fldChar w:fldCharType="separate"/>
      </w:r>
      <w:r>
        <w:rPr>
          <w:rFonts w:ascii="Arial" w:hAnsi="Arial" w:eastAsia="微软雅黑"/>
        </w:rPr>
        <w:t>3.2 双层数据架构</w:t>
      </w:r>
      <w:r>
        <w:tab/>
      </w:r>
      <w:r>
        <w:fldChar w:fldCharType="begin"/>
      </w:r>
      <w:r>
        <w:instrText xml:space="preserve"> PAGEREF _Toc14193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06853E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_Toc29379 </w:instrText>
      </w:r>
      <w:r>
        <w:fldChar w:fldCharType="separate"/>
      </w:r>
      <w:r>
        <w:rPr>
          <w:rFonts w:ascii="Arial" w:hAnsi="Arial" w:eastAsia="微软雅黑"/>
        </w:rPr>
        <w:t>4 强制设计原则</w:t>
      </w:r>
      <w:r>
        <w:tab/>
      </w:r>
      <w:r>
        <w:fldChar w:fldCharType="begin"/>
      </w:r>
      <w:r>
        <w:instrText xml:space="preserve"> PAGEREF _Toc29379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74007C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_Toc5215 </w:instrText>
      </w:r>
      <w:r>
        <w:fldChar w:fldCharType="separate"/>
      </w:r>
      <w:r>
        <w:rPr>
          <w:rFonts w:ascii="Arial" w:hAnsi="Arial" w:eastAsia="微软雅黑"/>
        </w:rPr>
        <w:t>5 Xeto 与 FIN 运行时模型</w:t>
      </w:r>
      <w:r>
        <w:tab/>
      </w:r>
      <w:r>
        <w:fldChar w:fldCharType="begin"/>
      </w:r>
      <w:r>
        <w:instrText xml:space="preserve"> PAGEREF _Toc5215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32D126B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_Toc15237 </w:instrText>
      </w:r>
      <w:r>
        <w:fldChar w:fldCharType="separate"/>
      </w:r>
      <w:r>
        <w:rPr>
          <w:rFonts w:ascii="Arial" w:hAnsi="Arial" w:eastAsia="微软雅黑"/>
        </w:rPr>
        <w:t>6 全局标签 枚举与引用约定</w:t>
      </w:r>
      <w:r>
        <w:tab/>
      </w:r>
      <w:r>
        <w:fldChar w:fldCharType="begin"/>
      </w:r>
      <w:r>
        <w:instrText xml:space="preserve"> PAGEREF _Toc15237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292DF50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_Toc19987 </w:instrText>
      </w:r>
      <w:r>
        <w:fldChar w:fldCharType="separate"/>
      </w:r>
      <w:r>
        <w:rPr>
          <w:rFonts w:ascii="Arial" w:hAnsi="Arial" w:eastAsia="微软雅黑"/>
        </w:rPr>
        <w:t>6.1 全局定义</w:t>
      </w:r>
      <w:r>
        <w:tab/>
      </w:r>
      <w:r>
        <w:fldChar w:fldCharType="begin"/>
      </w:r>
      <w:r>
        <w:instrText xml:space="preserve"> PAGEREF _Toc19987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ECDD2AA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_Toc14998 </w:instrText>
      </w:r>
      <w:r>
        <w:fldChar w:fldCharType="separate"/>
      </w:r>
      <w:r>
        <w:rPr>
          <w:rFonts w:ascii="Arial" w:hAnsi="Arial" w:eastAsia="微软雅黑"/>
        </w:rPr>
        <w:t>6.2 点位类型与 L1/L2 分层</w:t>
      </w:r>
      <w:r>
        <w:tab/>
      </w:r>
      <w:r>
        <w:fldChar w:fldCharType="begin"/>
      </w:r>
      <w:r>
        <w:instrText xml:space="preserve"> PAGEREF _Toc14998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D22C7E3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_Toc5111 </w:instrText>
      </w:r>
      <w:r>
        <w:fldChar w:fldCharType="separate"/>
      </w:r>
      <w:r>
        <w:rPr>
          <w:rFonts w:ascii="Arial" w:hAnsi="Arial" w:eastAsia="微软雅黑"/>
        </w:rPr>
        <w:t>6.3 主要引用关系</w:t>
      </w:r>
      <w:r>
        <w:tab/>
      </w:r>
      <w:r>
        <w:fldChar w:fldCharType="begin"/>
      </w:r>
      <w:r>
        <w:instrText xml:space="preserve"> PAGEREF _Toc5111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E3B9FD7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_Toc18625 </w:instrText>
      </w:r>
      <w:r>
        <w:fldChar w:fldCharType="separate"/>
      </w:r>
      <w:r>
        <w:rPr>
          <w:rFonts w:ascii="Arial" w:hAnsi="Arial" w:eastAsia="微软雅黑"/>
        </w:rPr>
        <w:t>7 业务域详细设计</w:t>
      </w:r>
      <w:r>
        <w:tab/>
      </w:r>
      <w:r>
        <w:fldChar w:fldCharType="begin"/>
      </w:r>
      <w:r>
        <w:instrText xml:space="preserve"> PAGEREF _Toc18625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B0DE14B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_Toc20108 </w:instrText>
      </w:r>
      <w:r>
        <w:fldChar w:fldCharType="separate"/>
      </w:r>
      <w:r>
        <w:rPr>
          <w:rFonts w:ascii="Arial" w:hAnsi="Arial" w:eastAsia="微软雅黑"/>
        </w:rPr>
        <w:t>7.1 空间与组织</w:t>
      </w:r>
      <w:r>
        <w:tab/>
      </w:r>
      <w:r>
        <w:fldChar w:fldCharType="begin"/>
      </w:r>
      <w:r>
        <w:instrText xml:space="preserve"> PAGEREF _Toc20108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10CE3DE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_Toc23520 </w:instrText>
      </w:r>
      <w:r>
        <w:fldChar w:fldCharType="separate"/>
      </w:r>
      <w:r>
        <w:rPr>
          <w:rFonts w:ascii="Arial" w:hAnsi="Arial" w:eastAsia="微软雅黑"/>
        </w:rPr>
        <w:t>7.2 计量</w:t>
      </w:r>
      <w:r>
        <w:tab/>
      </w:r>
      <w:r>
        <w:fldChar w:fldCharType="begin"/>
      </w:r>
      <w:r>
        <w:instrText xml:space="preserve"> PAGEREF _Toc23520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955C0E5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_Toc30263 </w:instrText>
      </w:r>
      <w:r>
        <w:fldChar w:fldCharType="separate"/>
      </w:r>
      <w:r>
        <w:rPr>
          <w:rFonts w:ascii="Arial" w:hAnsi="Arial" w:eastAsia="微软雅黑"/>
        </w:rPr>
        <w:t>7.3 供能产储</w:t>
      </w:r>
      <w:r>
        <w:tab/>
      </w:r>
      <w:r>
        <w:fldChar w:fldCharType="begin"/>
      </w:r>
      <w:r>
        <w:instrText xml:space="preserve"> PAGEREF _Toc30263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E1E6A2E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_Toc17647 </w:instrText>
      </w:r>
      <w:r>
        <w:fldChar w:fldCharType="separate"/>
      </w:r>
      <w:r>
        <w:rPr>
          <w:rFonts w:ascii="Arial" w:hAnsi="Arial" w:eastAsia="微软雅黑"/>
        </w:rPr>
        <w:t>7.4 用能设备</w:t>
      </w:r>
      <w:r>
        <w:tab/>
      </w:r>
      <w:r>
        <w:fldChar w:fldCharType="begin"/>
      </w:r>
      <w:r>
        <w:instrText xml:space="preserve"> PAGEREF _Toc17647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9774C45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_Toc4482 </w:instrText>
      </w:r>
      <w:r>
        <w:fldChar w:fldCharType="separate"/>
      </w:r>
      <w:r>
        <w:rPr>
          <w:rFonts w:ascii="Arial" w:hAnsi="Arial" w:eastAsia="微软雅黑"/>
        </w:rPr>
        <w:t>7.5 台账</w:t>
      </w:r>
      <w:r>
        <w:tab/>
      </w:r>
      <w:r>
        <w:fldChar w:fldCharType="begin"/>
      </w:r>
      <w:r>
        <w:instrText xml:space="preserve"> PAGEREF _Toc4482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3489B72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_Toc3010 </w:instrText>
      </w:r>
      <w:r>
        <w:fldChar w:fldCharType="separate"/>
      </w:r>
      <w:r>
        <w:rPr>
          <w:rFonts w:ascii="Arial" w:hAnsi="Arial" w:eastAsia="微软雅黑"/>
        </w:rPr>
        <w:t>7.6 分摊</w:t>
      </w:r>
      <w:r>
        <w:tab/>
      </w:r>
      <w:r>
        <w:fldChar w:fldCharType="begin"/>
      </w:r>
      <w:r>
        <w:instrText xml:space="preserve"> PAGEREF _Toc3010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4910936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_Toc7813 </w:instrText>
      </w:r>
      <w:r>
        <w:fldChar w:fldCharType="separate"/>
      </w:r>
      <w:r>
        <w:rPr>
          <w:rFonts w:ascii="Arial" w:hAnsi="Arial" w:eastAsia="微软雅黑"/>
        </w:rPr>
        <w:t>7.7 费率账单</w:t>
      </w:r>
      <w:r>
        <w:tab/>
      </w:r>
      <w:r>
        <w:fldChar w:fldCharType="begin"/>
      </w:r>
      <w:r>
        <w:instrText xml:space="preserve"> PAGEREF _Toc7813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5588BB9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_Toc15716 </w:instrText>
      </w:r>
      <w:r>
        <w:fldChar w:fldCharType="separate"/>
      </w:r>
      <w:r>
        <w:rPr>
          <w:rFonts w:ascii="Arial" w:hAnsi="Arial" w:eastAsia="微软雅黑"/>
        </w:rPr>
        <w:t>7.8 指标定额</w:t>
      </w:r>
      <w:r>
        <w:tab/>
      </w:r>
      <w:r>
        <w:fldChar w:fldCharType="begin"/>
      </w:r>
      <w:r>
        <w:instrText xml:space="preserve"> PAGEREF _Toc15716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549961B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_Toc2114 </w:instrText>
      </w:r>
      <w:r>
        <w:fldChar w:fldCharType="separate"/>
      </w:r>
      <w:r>
        <w:rPr>
          <w:rFonts w:ascii="Arial" w:hAnsi="Arial" w:eastAsia="微软雅黑"/>
        </w:rPr>
        <w:t>7.9 基线核证</w:t>
      </w:r>
      <w:r>
        <w:tab/>
      </w:r>
      <w:r>
        <w:fldChar w:fldCharType="begin"/>
      </w:r>
      <w:r>
        <w:instrText xml:space="preserve"> PAGEREF _Toc2114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5C42CAD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_Toc27236 </w:instrText>
      </w:r>
      <w:r>
        <w:fldChar w:fldCharType="separate"/>
      </w:r>
      <w:r>
        <w:rPr>
          <w:rFonts w:ascii="Arial" w:hAnsi="Arial" w:eastAsia="微软雅黑"/>
        </w:rPr>
        <w:t>7.10 碳资产</w:t>
      </w:r>
      <w:r>
        <w:tab/>
      </w:r>
      <w:r>
        <w:fldChar w:fldCharType="begin"/>
      </w:r>
      <w:r>
        <w:instrText xml:space="preserve"> PAGEREF _Toc27236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C0FB4A7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_Toc4158 </w:instrText>
      </w:r>
      <w:r>
        <w:fldChar w:fldCharType="separate"/>
      </w:r>
      <w:r>
        <w:rPr>
          <w:rFonts w:ascii="Arial" w:hAnsi="Arial" w:eastAsia="微软雅黑"/>
        </w:rPr>
        <w:t>7.11 诊断闭环</w:t>
      </w:r>
      <w:r>
        <w:tab/>
      </w:r>
      <w:r>
        <w:fldChar w:fldCharType="begin"/>
      </w:r>
      <w:r>
        <w:instrText xml:space="preserve"> PAGEREF _Toc4158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9AA8D7A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_Toc15518 </w:instrText>
      </w:r>
      <w:r>
        <w:fldChar w:fldCharType="separate"/>
      </w:r>
      <w:r>
        <w:rPr>
          <w:rFonts w:ascii="Arial" w:hAnsi="Arial" w:eastAsia="微软雅黑"/>
        </w:rPr>
        <w:t>8 关键算法与口径</w:t>
      </w:r>
      <w:r>
        <w:tab/>
      </w:r>
      <w:r>
        <w:fldChar w:fldCharType="begin"/>
      </w:r>
      <w:r>
        <w:instrText xml:space="preserve"> PAGEREF _Toc15518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FF823A4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_Toc5542 </w:instrText>
      </w:r>
      <w:r>
        <w:fldChar w:fldCharType="separate"/>
      </w:r>
      <w:r>
        <w:rPr>
          <w:rFonts w:ascii="Arial" w:hAnsi="Arial" w:eastAsia="微软雅黑"/>
        </w:rPr>
        <w:t>8.1 累计读数差分</w:t>
      </w:r>
      <w:r>
        <w:tab/>
      </w:r>
      <w:r>
        <w:fldChar w:fldCharType="begin"/>
      </w:r>
      <w:r>
        <w:instrText xml:space="preserve"> PAGEREF _Toc5542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52610BE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_Toc2116 </w:instrText>
      </w:r>
      <w:r>
        <w:fldChar w:fldCharType="separate"/>
      </w:r>
      <w:r>
        <w:rPr>
          <w:rFonts w:ascii="Arial" w:hAnsi="Arial" w:eastAsia="微软雅黑"/>
        </w:rPr>
        <w:t>8.2 缺口量和关账闸门</w:t>
      </w:r>
      <w:r>
        <w:tab/>
      </w:r>
      <w:r>
        <w:fldChar w:fldCharType="begin"/>
      </w:r>
      <w:r>
        <w:instrText xml:space="preserve"> PAGEREF _Toc2116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0619AE21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_Toc11957 </w:instrText>
      </w:r>
      <w:r>
        <w:fldChar w:fldCharType="separate"/>
      </w:r>
      <w:r>
        <w:rPr>
          <w:rFonts w:ascii="Arial" w:hAnsi="Arial" w:eastAsia="微软雅黑"/>
        </w:rPr>
        <w:t>8.3 台账幂等和红冲</w:t>
      </w:r>
      <w:r>
        <w:tab/>
      </w:r>
      <w:r>
        <w:fldChar w:fldCharType="begin"/>
      </w:r>
      <w:r>
        <w:instrText xml:space="preserve"> PAGEREF _Toc11957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7E69B95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_Toc6706 </w:instrText>
      </w:r>
      <w:r>
        <w:fldChar w:fldCharType="separate"/>
      </w:r>
      <w:r>
        <w:rPr>
          <w:rFonts w:ascii="Arial" w:hAnsi="Arial" w:eastAsia="微软雅黑"/>
        </w:rPr>
        <w:t>8.4 碳核算</w:t>
      </w:r>
      <w:r>
        <w:tab/>
      </w:r>
      <w:r>
        <w:fldChar w:fldCharType="begin"/>
      </w:r>
      <w:r>
        <w:instrText xml:space="preserve"> PAGEREF _Toc6706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22E46B0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_Toc28220 </w:instrText>
      </w:r>
      <w:r>
        <w:fldChar w:fldCharType="separate"/>
      </w:r>
      <w:r>
        <w:rPr>
          <w:rFonts w:ascii="Arial" w:hAnsi="Arial" w:eastAsia="微软雅黑"/>
        </w:rPr>
        <w:t>9 状态机</w:t>
      </w:r>
      <w:r>
        <w:tab/>
      </w:r>
      <w:r>
        <w:fldChar w:fldCharType="begin"/>
      </w:r>
      <w:r>
        <w:instrText xml:space="preserve"> PAGEREF _Toc28220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7B4166A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_Toc21966 </w:instrText>
      </w:r>
      <w:r>
        <w:fldChar w:fldCharType="separate"/>
      </w:r>
      <w:r>
        <w:rPr>
          <w:rFonts w:ascii="Arial" w:hAnsi="Arial" w:eastAsia="微软雅黑"/>
        </w:rPr>
        <w:t>9.1 异常状态</w:t>
      </w:r>
      <w:r>
        <w:tab/>
      </w:r>
      <w:r>
        <w:fldChar w:fldCharType="begin"/>
      </w:r>
      <w:r>
        <w:instrText xml:space="preserve"> PAGEREF _Toc21966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CA0B58E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_Toc15993 </w:instrText>
      </w:r>
      <w:r>
        <w:fldChar w:fldCharType="separate"/>
      </w:r>
      <w:r>
        <w:rPr>
          <w:rFonts w:ascii="Arial" w:hAnsi="Arial" w:eastAsia="微软雅黑"/>
        </w:rPr>
        <w:t>9.2 工单状态</w:t>
      </w:r>
      <w:r>
        <w:tab/>
      </w:r>
      <w:r>
        <w:fldChar w:fldCharType="begin"/>
      </w:r>
      <w:r>
        <w:instrText xml:space="preserve"> PAGEREF _Toc15993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598B352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_Toc1797 </w:instrText>
      </w:r>
      <w:r>
        <w:fldChar w:fldCharType="separate"/>
      </w:r>
      <w:r>
        <w:rPr>
          <w:rFonts w:ascii="Arial" w:hAnsi="Arial" w:eastAsia="微软雅黑"/>
        </w:rPr>
        <w:t>9.3 账单与核证状态</w:t>
      </w:r>
      <w:r>
        <w:tab/>
      </w:r>
      <w:r>
        <w:fldChar w:fldCharType="begin"/>
      </w:r>
      <w:r>
        <w:instrText xml:space="preserve"> PAGEREF _Toc1797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0733DF1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_Toc17316 </w:instrText>
      </w:r>
      <w:r>
        <w:fldChar w:fldCharType="separate"/>
      </w:r>
      <w:r>
        <w:rPr>
          <w:rFonts w:ascii="Arial" w:hAnsi="Arial" w:eastAsia="微软雅黑"/>
        </w:rPr>
        <w:t>10 Axon 服务边界</w:t>
      </w:r>
      <w:r>
        <w:tab/>
      </w:r>
      <w:r>
        <w:fldChar w:fldCharType="begin"/>
      </w:r>
      <w:r>
        <w:instrText xml:space="preserve"> PAGEREF _Toc17316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A8F94DA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_Toc12588 </w:instrText>
      </w:r>
      <w:r>
        <w:fldChar w:fldCharType="separate"/>
      </w:r>
      <w:r>
        <w:rPr>
          <w:rFonts w:ascii="Arial" w:hAnsi="Arial" w:eastAsia="微软雅黑"/>
        </w:rPr>
        <w:t>11 前端与语义服务映射</w:t>
      </w:r>
      <w:r>
        <w:tab/>
      </w:r>
      <w:r>
        <w:fldChar w:fldCharType="begin"/>
      </w:r>
      <w:r>
        <w:instrText xml:space="preserve"> PAGEREF _Toc12588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946F684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_Toc3031 </w:instrText>
      </w:r>
      <w:r>
        <w:fldChar w:fldCharType="separate"/>
      </w:r>
      <w:r>
        <w:rPr>
          <w:rFonts w:ascii="Arial" w:hAnsi="Arial" w:eastAsia="微软雅黑"/>
        </w:rPr>
        <w:t>11.1 MVVM 调用链</w:t>
      </w:r>
      <w:r>
        <w:tab/>
      </w:r>
      <w:r>
        <w:fldChar w:fldCharType="begin"/>
      </w:r>
      <w:r>
        <w:instrText xml:space="preserve"> PAGEREF _Toc3031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91ABA71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_Toc10687 </w:instrText>
      </w:r>
      <w:r>
        <w:fldChar w:fldCharType="separate"/>
      </w:r>
      <w:r>
        <w:rPr>
          <w:rFonts w:ascii="Arial" w:hAnsi="Arial" w:eastAsia="微软雅黑"/>
        </w:rPr>
        <w:t>12 作业 构建与部署</w:t>
      </w:r>
      <w:r>
        <w:tab/>
      </w:r>
      <w:r>
        <w:fldChar w:fldCharType="begin"/>
      </w:r>
      <w:r>
        <w:instrText xml:space="preserve"> PAGEREF _Toc10687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3298D46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_Toc16186 </w:instrText>
      </w:r>
      <w:r>
        <w:fldChar w:fldCharType="separate"/>
      </w:r>
      <w:r>
        <w:rPr>
          <w:rFonts w:ascii="Arial" w:hAnsi="Arial" w:eastAsia="微软雅黑"/>
        </w:rPr>
        <w:t>12.1 夜间流水线</w:t>
      </w:r>
      <w:r>
        <w:tab/>
      </w:r>
      <w:r>
        <w:fldChar w:fldCharType="begin"/>
      </w:r>
      <w:r>
        <w:instrText xml:space="preserve"> PAGEREF _Toc16186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51AF342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_Toc1631 </w:instrText>
      </w:r>
      <w:r>
        <w:fldChar w:fldCharType="separate"/>
      </w:r>
      <w:r>
        <w:rPr>
          <w:rFonts w:ascii="Arial" w:hAnsi="Arial" w:eastAsia="微软雅黑"/>
        </w:rPr>
        <w:t>12.2 Pod 构建</w:t>
      </w:r>
      <w:r>
        <w:tab/>
      </w:r>
      <w:r>
        <w:fldChar w:fldCharType="begin"/>
      </w:r>
      <w:r>
        <w:instrText xml:space="preserve"> PAGEREF _Toc1631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D784063">
      <w:pPr>
        <w:pStyle w:val="29"/>
        <w:tabs>
          <w:tab w:val="right" w:leader="dot" w:pos="9525"/>
        </w:tabs>
      </w:pPr>
      <w:r>
        <w:fldChar w:fldCharType="begin"/>
      </w:r>
      <w:r>
        <w:instrText xml:space="preserve"> HYPERLINK \l _Toc23200 </w:instrText>
      </w:r>
      <w:r>
        <w:fldChar w:fldCharType="separate"/>
      </w:r>
      <w:r>
        <w:rPr>
          <w:rFonts w:ascii="Arial" w:hAnsi="Arial" w:eastAsia="微软雅黑"/>
        </w:rPr>
        <w:t>12.3 当前验证结果</w:t>
      </w:r>
      <w:r>
        <w:tab/>
      </w:r>
      <w:r>
        <w:fldChar w:fldCharType="begin"/>
      </w:r>
      <w:r>
        <w:instrText xml:space="preserve"> PAGEREF _Toc23200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34B1596E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_Toc24445 </w:instrText>
      </w:r>
      <w:r>
        <w:fldChar w:fldCharType="separate"/>
      </w:r>
      <w:r>
        <w:rPr>
          <w:rFonts w:ascii="Arial" w:hAnsi="Arial" w:eastAsia="微软雅黑"/>
        </w:rPr>
        <w:t>13 实现完整度和验证矩阵</w:t>
      </w:r>
      <w:r>
        <w:tab/>
      </w:r>
      <w:r>
        <w:fldChar w:fldCharType="begin"/>
      </w:r>
      <w:r>
        <w:instrText xml:space="preserve"> PAGEREF _Toc24445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2AA0586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_Toc4086 </w:instrText>
      </w:r>
      <w:r>
        <w:fldChar w:fldCharType="separate"/>
      </w:r>
      <w:r>
        <w:rPr>
          <w:rFonts w:ascii="Arial" w:hAnsi="Arial" w:eastAsia="微软雅黑"/>
        </w:rPr>
        <w:t>14 原始设计与当前实现差异</w:t>
      </w:r>
      <w:r>
        <w:tab/>
      </w:r>
      <w:r>
        <w:fldChar w:fldCharType="begin"/>
      </w:r>
      <w:r>
        <w:instrText xml:space="preserve"> PAGEREF _Toc4086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CDB2DD2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_Toc13711 </w:instrText>
      </w:r>
      <w:r>
        <w:fldChar w:fldCharType="separate"/>
      </w:r>
      <w:r>
        <w:rPr>
          <w:rFonts w:ascii="Arial" w:hAnsi="Arial" w:eastAsia="微软雅黑"/>
        </w:rPr>
        <w:t>15 待确认事项和禁止推断边界</w:t>
      </w:r>
      <w:r>
        <w:tab/>
      </w:r>
      <w:r>
        <w:fldChar w:fldCharType="begin"/>
      </w:r>
      <w:r>
        <w:instrText xml:space="preserve"> PAGEREF _Toc13711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27EFEDE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_Toc813 </w:instrText>
      </w:r>
      <w:r>
        <w:fldChar w:fldCharType="separate"/>
      </w:r>
      <w:r>
        <w:rPr>
          <w:rFonts w:ascii="Arial" w:hAnsi="Arial" w:eastAsia="微软雅黑"/>
        </w:rPr>
        <w:t>附录 A ModelEntity 模板清单</w:t>
      </w:r>
      <w:r>
        <w:tab/>
      </w:r>
      <w:r>
        <w:fldChar w:fldCharType="begin"/>
      </w:r>
      <w:r>
        <w:instrText xml:space="preserve"> PAGEREF _Toc813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1A325379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_Toc29895 </w:instrText>
      </w:r>
      <w:r>
        <w:fldChar w:fldCharType="separate"/>
      </w:r>
      <w:r>
        <w:rPr>
          <w:rFonts w:ascii="Arial" w:hAnsi="Arial" w:eastAsia="微软雅黑"/>
        </w:rPr>
        <w:t>附录 B FIN 运行时 Def 索引</w:t>
      </w:r>
      <w:r>
        <w:tab/>
      </w:r>
      <w:r>
        <w:fldChar w:fldCharType="begin"/>
      </w:r>
      <w:r>
        <w:instrText xml:space="preserve"> PAGEREF _Toc29895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CF5B94E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_Toc3984 </w:instrText>
      </w:r>
      <w:r>
        <w:fldChar w:fldCharType="separate"/>
      </w:r>
      <w:r>
        <w:rPr>
          <w:rFonts w:ascii="Arial" w:hAnsi="Arial" w:eastAsia="微软雅黑"/>
        </w:rPr>
        <w:t>附录 C 测试覆盖索引</w:t>
      </w:r>
      <w:r>
        <w:tab/>
      </w:r>
      <w:r>
        <w:fldChar w:fldCharType="begin"/>
      </w:r>
      <w:r>
        <w:instrText xml:space="preserve"> PAGEREF _Toc3984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6D572932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_Toc13215 </w:instrText>
      </w:r>
      <w:r>
        <w:fldChar w:fldCharType="separate"/>
      </w:r>
      <w:r>
        <w:rPr>
          <w:rFonts w:ascii="Arial" w:hAnsi="Arial" w:eastAsia="微软雅黑"/>
        </w:rPr>
        <w:t>附录 D docs 与 Pod Xeto 文件对应</w:t>
      </w:r>
      <w:r>
        <w:tab/>
      </w:r>
      <w:r>
        <w:fldChar w:fldCharType="begin"/>
      </w:r>
      <w:r>
        <w:instrText xml:space="preserve"> PAGEREF _Toc13215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2EAD76D4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_Toc24735 </w:instrText>
      </w:r>
      <w:r>
        <w:fldChar w:fldCharType="separate"/>
      </w:r>
      <w:r>
        <w:rPr>
          <w:rFonts w:ascii="Arial" w:hAnsi="Arial" w:eastAsia="微软雅黑"/>
        </w:rPr>
        <w:t>附录 E 来源 ID 索引</w:t>
      </w:r>
      <w:r>
        <w:tab/>
      </w:r>
      <w:r>
        <w:fldChar w:fldCharType="begin"/>
      </w:r>
      <w:r>
        <w:instrText xml:space="preserve"> PAGEREF _Toc24735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45F3C3EA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_Toc27329 </w:instrText>
      </w:r>
      <w:r>
        <w:fldChar w:fldCharType="separate"/>
      </w:r>
      <w:r>
        <w:rPr>
          <w:rFonts w:ascii="Arial" w:hAnsi="Arial" w:eastAsia="微软雅黑"/>
        </w:rPr>
        <w:t>附录 F 文件和归档统计</w:t>
      </w:r>
      <w:r>
        <w:tab/>
      </w:r>
      <w:r>
        <w:fldChar w:fldCharType="begin"/>
      </w:r>
      <w:r>
        <w:instrText xml:space="preserve"> PAGEREF _Toc27329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6F8F39F6">
      <w:pPr>
        <w:pStyle w:val="26"/>
        <w:tabs>
          <w:tab w:val="right" w:leader="dot" w:pos="9525"/>
        </w:tabs>
      </w:pPr>
      <w:r>
        <w:fldChar w:fldCharType="begin"/>
      </w:r>
      <w:r>
        <w:instrText xml:space="preserve"> HYPERLINK \l _Toc17127 </w:instrText>
      </w:r>
      <w:r>
        <w:fldChar w:fldCharType="separate"/>
      </w:r>
      <w:r>
        <w:rPr>
          <w:rFonts w:ascii="Arial" w:hAnsi="Arial" w:eastAsia="微软雅黑"/>
        </w:rPr>
        <w:t>附录 G 结论</w:t>
      </w:r>
      <w:r>
        <w:tab/>
      </w:r>
      <w:r>
        <w:fldChar w:fldCharType="begin"/>
      </w:r>
      <w:r>
        <w:instrText xml:space="preserve"> PAGEREF _Toc17127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1C9638B8">
      <w:r>
        <w:fldChar w:fldCharType="end"/>
      </w:r>
    </w:p>
    <w:p w14:paraId="34BB6322">
      <w:r>
        <w:br w:type="page"/>
      </w:r>
    </w:p>
    <w:p w14:paraId="12D57C9B">
      <w:pPr>
        <w:pStyle w:val="3"/>
        <w:ind w:firstLine="0"/>
      </w:pPr>
      <w:bookmarkStart w:id="2" w:name="_Toc7640"/>
      <w:r>
        <w:rPr>
          <w:rFonts w:ascii="Arial" w:hAnsi="Arial" w:eastAsia="微软雅黑"/>
          <w:b/>
          <w:color w:val="000000"/>
          <w:sz w:val="24"/>
        </w:rPr>
        <w:t>1 编制依据与解释方法</w:t>
      </w:r>
      <w:bookmarkEnd w:id="2"/>
    </w:p>
    <w:p w14:paraId="1A8B43B2">
      <w:pPr>
        <w:pStyle w:val="4"/>
        <w:ind w:firstLine="0"/>
      </w:pPr>
      <w:bookmarkStart w:id="3" w:name="_Toc6610"/>
      <w:r>
        <w:rPr>
          <w:rFonts w:ascii="Arial" w:hAnsi="Arial" w:eastAsia="微软雅黑"/>
          <w:b/>
          <w:color w:val="000000"/>
          <w:sz w:val="24"/>
        </w:rPr>
        <w:t>1.1 证据范围</w:t>
      </w:r>
      <w:bookmarkEnd w:id="3"/>
    </w:p>
    <w:p w14:paraId="759F24EE">
      <w:r>
        <w:rPr>
          <w:rFonts w:ascii="Arial" w:hAnsi="Arial" w:eastAsia="宋体"/>
          <w:color w:val="000000"/>
          <w:sz w:val="21"/>
        </w:rPr>
        <w:t>证据包括 docs 下的原始业务标签和业务记录 Xeto、UI 设计导出、项目平台说明，以及 energyMatrix Pod 中的 build.fan、修订 Xeto、defs.trio、ModelEntity 模板、Fantom 服务、Axon 门面、测试和 React TypeScript 前端。ZIP 与同名解压目录同时登记，但正文解释使用可直接定位的解压内容。</w:t>
      </w:r>
    </w:p>
    <w:p w14:paraId="0C4DA4E5">
      <w:pPr>
        <w:pStyle w:val="4"/>
        <w:ind w:firstLine="0"/>
      </w:pPr>
      <w:bookmarkStart w:id="4" w:name="_Toc14310"/>
      <w:r>
        <w:rPr>
          <w:rFonts w:ascii="Arial" w:hAnsi="Arial" w:eastAsia="微软雅黑"/>
          <w:b/>
          <w:color w:val="000000"/>
          <w:sz w:val="24"/>
        </w:rPr>
        <w:t>1.2 事实分级</w:t>
      </w:r>
      <w:bookmarkEnd w:id="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0191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F995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8B6A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使用规则</w:t>
            </w:r>
          </w:p>
        </w:tc>
        <w:tc>
          <w:tcPr>
            <w:tcW w:w="379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64E8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能证明什么</w:t>
            </w:r>
          </w:p>
        </w:tc>
      </w:tr>
      <w:tr w14:paraId="1F33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05A0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源码静态实现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69D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Fantom、Trio、TypeScript、构建和测试源码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848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能证明代码结构和显式处理逻辑；不能单独证明目标环境运行成功</w:t>
            </w:r>
          </w:p>
        </w:tc>
      </w:tr>
      <w:tr w14:paraId="4EB5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A42D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Pod 内规格</w:t>
            </w:r>
          </w:p>
        </w:tc>
        <w:tc>
          <w:tcPr>
            <w:tcW w:w="351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3AF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res/spec/em 下修订 Xeto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C38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能证明开发者采用的目标语义结构</w:t>
            </w:r>
          </w:p>
        </w:tc>
      </w:tr>
      <w:tr w14:paraId="79D85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E2C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原始设计资料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842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docs 下 Xeto、UI、DOCX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748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能证明需求来源和原始命名；与实现冲突时不覆盖实现</w:t>
            </w:r>
          </w:p>
        </w:tc>
      </w:tr>
      <w:tr w14:paraId="100C0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394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运行验证</w:t>
            </w:r>
          </w:p>
        </w:tc>
        <w:tc>
          <w:tcPr>
            <w:tcW w:w="351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8D7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必须来自实际目标 FIN 环境的构建、测试或操作结果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455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本次未取得 FIN 5.3 运行验证证据</w:t>
            </w:r>
          </w:p>
        </w:tc>
      </w:tr>
    </w:tbl>
    <w:p w14:paraId="232BC240">
      <w:pPr>
        <w:spacing w:after="40"/>
      </w:pPr>
    </w:p>
    <w:p w14:paraId="4AACF3C5">
      <w:r>
        <w:rPr>
          <w:rFonts w:ascii="Arial" w:hAnsi="Arial" w:eastAsia="宋体"/>
          <w:color w:val="000000"/>
          <w:sz w:val="21"/>
        </w:rPr>
        <w:t>源码把 FIN 5.3 和 hetan_5.3.0.2761 写为目标运行环境，因此本文称其为“源码声明目标版本”，不称为“本次验证运行版本”。［SRC-001，SRC-002］</w:t>
      </w:r>
    </w:p>
    <w:p w14:paraId="247CF086">
      <w:pPr>
        <w:pStyle w:val="4"/>
        <w:ind w:firstLine="0"/>
      </w:pPr>
      <w:bookmarkStart w:id="5" w:name="_Toc4177"/>
      <w:r>
        <w:rPr>
          <w:rFonts w:ascii="Arial" w:hAnsi="Arial" w:eastAsia="微软雅黑"/>
          <w:b/>
          <w:color w:val="000000"/>
          <w:sz w:val="24"/>
        </w:rPr>
        <w:t>1.3 docs 与 Pod 代码的血缘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2B7E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9E2D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上游资料</w:t>
            </w:r>
          </w:p>
        </w:tc>
        <w:tc>
          <w:tcPr>
            <w:tcW w:w="351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F5905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代码落点</w:t>
            </w:r>
          </w:p>
        </w:tc>
        <w:tc>
          <w:tcPr>
            <w:tcW w:w="32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9827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关系</w:t>
            </w:r>
          </w:p>
        </w:tc>
      </w:tr>
      <w:tr w14:paraId="41D30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1975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docs/业务数据标签 tag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E54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res/spec/em 的 lib、tags、spaces、meters、points、supply、loads；defs.trio；defaultModels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125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Layer 1 语义原稿经修订后落地</w:t>
            </w:r>
          </w:p>
        </w:tc>
      </w:tr>
      <w:tr w14:paraId="3F41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82E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docs/业务数据模型 rec</w:t>
            </w:r>
          </w:p>
        </w:tc>
        <w:tc>
          <w:tcPr>
            <w:tcW w:w="351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362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res/spec/em 的 ledger、alloc、tariff、kpi、baseline、carbon、diagnostic；fan 领域服务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E4C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Layer 2 业务对象原稿经修订并实现行为</w:t>
            </w:r>
          </w:p>
        </w:tc>
      </w:tr>
      <w:tr w14:paraId="5593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637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docs/建筑能源管理系统UI设计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439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ts/src/pages 与组件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C9E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信息架构和展示需求来源，未被运行时直接读取</w:t>
            </w:r>
          </w:p>
        </w:tc>
      </w:tr>
      <w:tr w14:paraId="6C463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6CA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京东方项目软件平台搭配描述</w:t>
            </w:r>
          </w:p>
        </w:tc>
        <w:tc>
          <w:tcPr>
            <w:tcW w:w="351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4F4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无直接编译引用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8A3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项目背景资料；描述 Optic 与 ECX 的平台分工，不作为模型字段依据</w:t>
            </w:r>
          </w:p>
        </w:tc>
      </w:tr>
      <w:tr w14:paraId="1E71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B181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finproducts-accperform.zip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8F7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无构建引用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71B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参考产品源码归档，不属于 energyMatrix 编译输入</w:t>
            </w:r>
          </w:p>
        </w:tc>
      </w:tr>
    </w:tbl>
    <w:p w14:paraId="685177B8">
      <w:pPr>
        <w:spacing w:after="40"/>
      </w:pPr>
    </w:p>
    <w:p w14:paraId="131BACB6">
      <w:pPr>
        <w:pStyle w:val="3"/>
        <w:ind w:firstLine="0"/>
      </w:pPr>
      <w:bookmarkStart w:id="6" w:name="_Toc29959"/>
      <w:r>
        <w:rPr>
          <w:rFonts w:ascii="Arial" w:hAnsi="Arial" w:eastAsia="微软雅黑"/>
          <w:b/>
          <w:color w:val="000000"/>
          <w:sz w:val="24"/>
        </w:rPr>
        <w:t>2 系统定位与范围</w:t>
      </w:r>
      <w:bookmarkEnd w:id="6"/>
    </w:p>
    <w:p w14:paraId="2EF5F841">
      <w:r>
        <w:rPr>
          <w:rFonts w:ascii="Arial" w:hAnsi="Arial" w:eastAsia="宋体"/>
          <w:color w:val="000000"/>
          <w:sz w:val="21"/>
        </w:rPr>
        <w:t>energyMatrix 是建筑能源管理 FIN Pod，由 Fantom 后端和 React TypeScript 前端组成，目标产物为单个 energyMatrix.pod。其语义底座采用 Project Haystack，并被描述为与 CoolMatrix、heatMatrix、CoolSim 同属一个数字孪生产品组合。［SRC-003］</w:t>
      </w:r>
    </w:p>
    <w:p w14:paraId="33302685">
      <w:r>
        <w:rPr>
          <w:rFonts w:ascii="Arial" w:hAnsi="Arial" w:eastAsia="宋体"/>
          <w:color w:val="000000"/>
          <w:sz w:val="21"/>
        </w:rPr>
        <w:t>本系统管理的核心不是单个实时点，而是从空间、表计、点位、账期台账到指标、碳账和诊断工单的完整语义链。设备控制和既有 BA 设备本体不属于本 Pod 的主要职责。</w:t>
      </w:r>
    </w:p>
    <w:p w14:paraId="413C69DC">
      <w:r>
        <w:rPr>
          <w:rFonts w:ascii="Arial" w:hAnsi="Arial" w:eastAsia="宋体"/>
          <w:color w:val="000000"/>
          <w:sz w:val="21"/>
        </w:rPr>
        <w:t>项目背景资料提出 Optic 负责传统 BA 设备，ECX 负责大量水电热能表采集、历史和分析，并强调避免两套平台重复购买和管理相同点位。该材料能够解释 energyMatrix 选择“复用既有 equip，只附加能源身份”的背景，但没有证明 energyMatrix 已替代 ECX。［SRC-004］</w:t>
      </w:r>
    </w:p>
    <w:p w14:paraId="73515A4D">
      <w:pPr>
        <w:pStyle w:val="4"/>
        <w:ind w:firstLine="0"/>
      </w:pPr>
      <w:bookmarkStart w:id="7" w:name="_Toc11059"/>
      <w:r>
        <w:rPr>
          <w:rFonts w:ascii="Arial" w:hAnsi="Arial" w:eastAsia="微软雅黑"/>
          <w:b/>
          <w:color w:val="000000"/>
          <w:sz w:val="24"/>
        </w:rPr>
        <w:t>2.1 十一个业务域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5368A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DFA9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6774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业务域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29E6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核心对象或能力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8DAD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实现完整度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9F38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验证状态</w:t>
            </w:r>
          </w:p>
        </w:tc>
      </w:tr>
      <w:tr w14:paraId="05C58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CC4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4BA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空间与组织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D7D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空间树采用 site、floor、zone，组织与租户构成正交归属维度。EmZone 的实现允许跨楼层并以 siteRef 归属站点。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84F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完整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721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静态检查；活项目模板实例化未验证</w:t>
            </w:r>
          </w:p>
        </w:tc>
      </w:tr>
      <w:tr w14:paraId="3BD0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288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2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A4F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计量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DA5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以 submeterOf 构造同介质计量 DAG，统一物理表、虚拟表和缺口表的业务读取接口。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F22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完整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2DB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静态检查；存在单元测试源码，未在目标 FIN 5.3 执行</w:t>
            </w:r>
          </w:p>
        </w:tc>
      </w:tr>
      <w:tr w14:paraId="7F25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589D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3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230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供能产储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F78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定义市政接入、变压器、光伏、储能、冷热源等能源节点；当前缺少对应 ModelEntity 模板和专用服务。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77E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仅规格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263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39E9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F17E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4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097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用能设备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2B5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不重复建立冷机、水泵或 AHU，本域通过 emLoad 等标签把既有 equip 纳入能源核算。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521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部分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40D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3335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BB7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5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5F7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台账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39C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EmLedgerEntry 是点位层和业务层之间唯一数据通道，支持幂等构建、关账、红冲和多维聚合。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7A7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完整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5C6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静态检查；目标运行未验证</w:t>
            </w:r>
          </w:p>
        </w:tc>
      </w:tr>
      <w:tr w14:paraId="2D32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555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6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692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分摊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CA2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定义版本化分摊规则及七种方法，规则发现、排序和校验存在，具体计算未实现。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020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接口桩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CF0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45214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BF4E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7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042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费率账单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5EF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定义费率、时段、需量费和账单。版本解析存在，五种计价与账单生成未实现。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1A0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接口桩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78A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7060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BCB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8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3FF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指标定额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FCA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支持 KPI 定义、Axon 公式计算、批量排名和定额进度；L3 KPI 历史写入未实现。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161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部分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A1D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534BD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4ED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9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8D3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基线核证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673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定义基线、模型统计、节能项目和调整。统计验收及发布守卫存在，模型拟合和节能量计算未实现。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7DC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接口桩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0BD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2A5A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794B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10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F57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碳资产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8A3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支持因子版本、Scope 归集、绿证注销抵消、目标进度和折标煤；供应链 Scope 3 数据采集不在当前实现。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DC9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部分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F12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  <w:tr w14:paraId="779A0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B030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11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D56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诊断闭环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6E8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支持规则、异常、确认、误报、派单和工单单向流转；八类判据中实现 dataQuality 与 balance。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3E9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部分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767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静态检查</w:t>
            </w:r>
          </w:p>
        </w:tc>
      </w:tr>
    </w:tbl>
    <w:p w14:paraId="5C07A43B">
      <w:pPr>
        <w:spacing w:after="40"/>
      </w:pPr>
    </w:p>
    <w:p w14:paraId="318A1465">
      <w:pPr>
        <w:pStyle w:val="3"/>
        <w:ind w:firstLine="0"/>
      </w:pPr>
      <w:bookmarkStart w:id="8" w:name="_Toc4403"/>
      <w:r>
        <w:rPr>
          <w:rFonts w:ascii="Arial" w:hAnsi="Arial" w:eastAsia="微软雅黑"/>
          <w:b/>
          <w:color w:val="000000"/>
          <w:sz w:val="24"/>
        </w:rPr>
        <w:t>3 总体语义架构</w:t>
      </w:r>
      <w:bookmarkEnd w:id="8"/>
    </w:p>
    <w:p w14:paraId="606C1289">
      <w:pPr>
        <w:pStyle w:val="4"/>
        <w:ind w:firstLine="0"/>
      </w:pPr>
      <w:bookmarkStart w:id="9" w:name="_Toc25943"/>
      <w:r>
        <w:rPr>
          <w:rFonts w:ascii="Arial" w:hAnsi="Arial" w:eastAsia="微软雅黑"/>
          <w:b/>
          <w:color w:val="000000"/>
          <w:sz w:val="24"/>
        </w:rPr>
        <w:t>3.1 逻辑分层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8567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3817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w="408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954A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357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E790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主要载体</w:t>
            </w:r>
          </w:p>
        </w:tc>
      </w:tr>
      <w:tr w14:paraId="706AF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E1A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交互层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E05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13 个 SPA 页面、站点和账期上下文、可视化及写操作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C0E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React、TypeScript、MobX、Recharts</w:t>
            </w:r>
          </w:p>
        </w:tc>
      </w:tr>
      <w:tr w14:paraId="69BF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73B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API 层</w:t>
            </w:r>
          </w:p>
        </w:tc>
        <w:tc>
          <w:tcPr>
            <w:tcW w:w="408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606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约 80 个 @Axon 函数，负责参数边界、权限标注和结果 Grid</w:t>
            </w:r>
          </w:p>
        </w:tc>
        <w:tc>
          <w:tcPr>
            <w:tcW w:w="35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DE0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EnergyMatrixLib.fan、queries.trio</w:t>
            </w:r>
          </w:p>
        </w:tc>
      </w:tr>
      <w:tr w14:paraId="6CCD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E250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领域服务层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359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建模、计量、台账、分摊、计费、KPI、核证、碳、诊断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C4B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fan 各领域目录</w:t>
            </w:r>
          </w:p>
        </w:tc>
      </w:tr>
      <w:tr w14:paraId="25217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B24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数据层</w:t>
            </w:r>
          </w:p>
        </w:tc>
        <w:tc>
          <w:tcPr>
            <w:tcW w:w="408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75E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Folio 记录、引用关系、hisExt 历史和业务参数版本</w:t>
            </w:r>
          </w:p>
        </w:tc>
        <w:tc>
          <w:tcPr>
            <w:tcW w:w="35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472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Folio、FolioX、Haystack</w:t>
            </w:r>
          </w:p>
        </w:tc>
      </w:tr>
      <w:tr w14:paraId="404A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BC24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语义与模板层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542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运行时 Def、ModelEntity 模板、Xeto 规格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0B4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defs.trio、defaultModels、res/spec/em</w:t>
            </w:r>
          </w:p>
        </w:tc>
      </w:tr>
      <w:tr w14:paraId="4F553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652A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平台层</w:t>
            </w:r>
          </w:p>
        </w:tc>
        <w:tc>
          <w:tcPr>
            <w:tcW w:w="408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210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Pod 生命周期、菜单、语言、默认 Job</w:t>
            </w:r>
          </w:p>
        </w:tc>
        <w:tc>
          <w:tcPr>
            <w:tcW w:w="35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5C9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EnergyMatrixExt、menu.trio、locale、jobs.trio</w:t>
            </w:r>
          </w:p>
        </w:tc>
      </w:tr>
    </w:tbl>
    <w:p w14:paraId="7861E7F9">
      <w:pPr>
        <w:spacing w:after="40"/>
      </w:pPr>
    </w:p>
    <w:p w14:paraId="0A5DF880">
      <w:pPr>
        <w:pStyle w:val="4"/>
        <w:ind w:firstLine="0"/>
      </w:pPr>
      <w:bookmarkStart w:id="10" w:name="_Toc14193"/>
      <w:r>
        <w:rPr>
          <w:rFonts w:ascii="Arial" w:hAnsi="Arial" w:eastAsia="微软雅黑"/>
          <w:b/>
          <w:color w:val="000000"/>
          <w:sz w:val="24"/>
        </w:rPr>
        <w:t>3.2 双层数据架构</w:t>
      </w:r>
      <w:bookmarkEnd w:id="10"/>
    </w:p>
    <w:p w14:paraId="12DB1F86">
      <w:r>
        <w:rPr>
          <w:rFonts w:ascii="Arial" w:hAnsi="Arial" w:eastAsia="宋体"/>
          <w:color w:val="000000"/>
          <w:sz w:val="21"/>
        </w:rPr>
        <w:t>Layer 1 是对象、设备与点位：空间、表计、供能节点、用能设备及 L1/L2 历史。Layer 2 是业务记录：台账、分摊、费率账单、指标定额、基线核证、碳资产和诊断闭环。两层之间的唯一业务数据通道是 EmLedgerEntry。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17A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0EE2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数据阶段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9262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w="32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2217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允许的主要消费者</w:t>
            </w:r>
          </w:p>
        </w:tc>
      </w:tr>
      <w:tr w14:paraId="6A91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C913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L1 raw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CC8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累计表底或实时原始量，来自采集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383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计量差分和数据质量分析</w:t>
            </w:r>
          </w:p>
        </w:tc>
      </w:tr>
      <w:tr w14:paraId="440B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983D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L2 delta</w:t>
            </w:r>
          </w:p>
        </w:tc>
        <w:tc>
          <w:tcPr>
            <w:tcW w:w="42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B62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相邻累计读数的区间增量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67E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台账构建，不允许上层业务直接依赖</w:t>
            </w:r>
          </w:p>
        </w:tc>
      </w:tr>
      <w:tr w14:paraId="7F81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C111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EmLedgerEntry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C9A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带账期、来源、质量和归属维度的不可变业务事实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E98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分摊、账单、KPI、基线、碳、报表</w:t>
            </w:r>
          </w:p>
        </w:tc>
      </w:tr>
      <w:tr w14:paraId="46D5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209D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L3 index</w:t>
            </w:r>
          </w:p>
        </w:tc>
        <w:tc>
          <w:tcPr>
            <w:tcW w:w="42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D94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单位面积、单位产量等归一化指标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018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指标展示和对标；历史固化尚未实现</w:t>
            </w:r>
          </w:p>
        </w:tc>
      </w:tr>
    </w:tbl>
    <w:p w14:paraId="7244962A">
      <w:pPr>
        <w:spacing w:after="40"/>
      </w:pPr>
    </w:p>
    <w:p w14:paraId="3A25C734">
      <w:r>
        <w:rPr>
          <w:rFonts w:ascii="Arial" w:hAnsi="Arial" w:eastAsia="宋体"/>
          <w:color w:val="000000"/>
          <w:sz w:val="21"/>
        </w:rPr>
        <w:t>核心调用链为：ModelEntity 建模 → L1 累积历史 → 差分或虚表求值 → L2 区间量 → EmLedgerBuilder → EmLedgerEntry → 各业务域 → Axon Grid → SPA ViewModel。</w:t>
      </w:r>
    </w:p>
    <w:p w14:paraId="28B1BAC8">
      <w:pPr>
        <w:pStyle w:val="3"/>
        <w:ind w:firstLine="0"/>
      </w:pPr>
      <w:bookmarkStart w:id="11" w:name="_Toc29379"/>
      <w:r>
        <w:rPr>
          <w:rFonts w:ascii="Arial" w:hAnsi="Arial" w:eastAsia="微软雅黑"/>
          <w:b/>
          <w:color w:val="000000"/>
          <w:sz w:val="24"/>
        </w:rPr>
        <w:t>4 强制设计原则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50CDD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DD73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原则</w:t>
            </w:r>
          </w:p>
        </w:tc>
        <w:tc>
          <w:tcPr>
            <w:tcW w:w="606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8ED8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源码强制点</w:t>
            </w:r>
          </w:p>
        </w:tc>
      </w:tr>
      <w:tr w14:paraId="1871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5E33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一切能耗归属唯一表计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B38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EmLedgerBuilder 拒绝非 meter；EmDataSourceGuard 强制 emMeterRef</w:t>
            </w:r>
          </w:p>
        </w:tc>
      </w:tr>
      <w:tr w14:paraId="0671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15F0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计量关系是同介质 DAG</w:t>
            </w:r>
          </w:p>
        </w:tc>
        <w:tc>
          <w:tcPr>
            <w:tcW w:w="606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1FB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EmMeterTreeBuilder 检查环、悬挂父引用和介质一致性</w:t>
            </w:r>
          </w:p>
        </w:tc>
      </w:tr>
      <w:tr w14:paraId="5A8D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74E9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物理表与虚拟表业务同构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62F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EmMeterConsumption 统一分派</w:t>
            </w:r>
          </w:p>
        </w:tc>
      </w:tr>
      <w:tr w14:paraId="4C3C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942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数值必须可追溯</w:t>
            </w:r>
          </w:p>
        </w:tc>
        <w:tc>
          <w:tcPr>
            <w:tcW w:w="606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0B5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台账必须带合法 emDataSource</w:t>
            </w:r>
          </w:p>
        </w:tc>
      </w:tr>
      <w:tr w14:paraId="702D3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E57B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复用既有设备本体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0B5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emAttachLoad 向既有 equip 合并能源标签</w:t>
            </w:r>
          </w:p>
        </w:tc>
      </w:tr>
      <w:tr w14:paraId="0F7F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44A3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业务层只读台账</w:t>
            </w:r>
          </w:p>
        </w:tc>
        <w:tc>
          <w:tcPr>
            <w:tcW w:w="606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006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Layer 2 禁止直接读取点位历史，测试扫描源码</w:t>
            </w:r>
          </w:p>
        </w:tc>
      </w:tr>
      <w:tr w14:paraId="766B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DB2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关账不可变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162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已关账条目禁止更新，修正走红冲和重录链</w:t>
            </w:r>
          </w:p>
        </w:tc>
      </w:tr>
      <w:tr w14:paraId="6ACD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F61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业务参数版本化</w:t>
            </w:r>
          </w:p>
        </w:tc>
        <w:tc>
          <w:tcPr>
            <w:tcW w:w="606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6A6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费率和排放因子必须有 emSourceDoc 与生效版本</w:t>
            </w:r>
          </w:p>
        </w:tc>
      </w:tr>
      <w:tr w14:paraId="696D5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1987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派生结果可重算</w:t>
            </w:r>
          </w:p>
        </w:tc>
        <w:tc>
          <w:tcPr>
            <w:tcW w:w="60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C8A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账单、碳账和指标以台账及版本参数为输入</w:t>
            </w:r>
          </w:p>
        </w:tc>
      </w:tr>
      <w:tr w14:paraId="7355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4FB3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节能量分级发布</w:t>
            </w:r>
          </w:p>
        </w:tc>
        <w:tc>
          <w:tcPr>
            <w:tcW w:w="606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D59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planned、measured、verified 分开，只有 verified 可正式引用</w:t>
            </w:r>
          </w:p>
        </w:tc>
      </w:tr>
    </w:tbl>
    <w:p w14:paraId="4E62F9FD">
      <w:pPr>
        <w:spacing w:after="40"/>
      </w:pPr>
    </w:p>
    <w:p w14:paraId="65E58A13">
      <w:pPr>
        <w:pStyle w:val="3"/>
        <w:ind w:firstLine="0"/>
      </w:pPr>
      <w:bookmarkStart w:id="12" w:name="_Toc5215"/>
      <w:r>
        <w:rPr>
          <w:rFonts w:ascii="Arial" w:hAnsi="Arial" w:eastAsia="微软雅黑"/>
          <w:b/>
          <w:color w:val="000000"/>
          <w:sz w:val="24"/>
        </w:rPr>
        <w:t>5 Xeto 与 FIN 运行时模型</w:t>
      </w:r>
      <w:bookmarkEnd w:id="12"/>
    </w:p>
    <w:p w14:paraId="3DA7BADA">
      <w:r>
        <w:rPr>
          <w:rFonts w:ascii="Arial" w:hAnsi="Arial" w:eastAsia="宋体"/>
          <w:color w:val="000000"/>
          <w:sz w:val="21"/>
        </w:rPr>
        <w:t>Pod 采用规格和运行时双轨。res/spec/em 保存修订 Xeto，作为类型设计和未来迁移依据；lib/defs.trio 提供 FIN 5.3 运行时可发现的 em 标签和枚举；res/defaultModels 提供 ModelEntity 实例模板；Fantom Validator 和 Guard 承担无法仅靠 Def 表达的运行约束。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143D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C03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载体</w:t>
            </w:r>
          </w:p>
        </w:tc>
        <w:tc>
          <w:tcPr>
            <w:tcW w:w="36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FA42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8B82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当前运行作用</w:t>
            </w:r>
          </w:p>
        </w:tc>
      </w:tr>
      <w:tr w14:paraId="119DB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1B9B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docs 原始 Xeto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865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原始需求与模型血缘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F79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不进入 Pod 构建</w:t>
            </w:r>
          </w:p>
        </w:tc>
      </w:tr>
      <w:tr w14:paraId="46D9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2A3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res/spec/em 修订 Xeto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ADB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Pod 内规格源和未来迁移材料</w:t>
            </w:r>
          </w:p>
        </w:tc>
        <w:tc>
          <w:tcPr>
            <w:tcW w:w="294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22B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作为静态资源打包，源码声明 FIN 5.3 不解析</w:t>
            </w:r>
          </w:p>
        </w:tc>
      </w:tr>
      <w:tr w14:paraId="5DE7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C25F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lib/defs.trio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CED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 标签、类型和枚举定义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EB4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FIN Def 浏览和建模工具使用</w:t>
            </w:r>
          </w:p>
        </w:tc>
      </w:tr>
      <w:tr w14:paraId="2CE8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AF19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res/defaultModels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128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空间、表计和负荷实例模板</w:t>
            </w:r>
          </w:p>
        </w:tc>
        <w:tc>
          <w:tcPr>
            <w:tcW w:w="294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0F5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由 finEntityModelToolsExt 实例化</w:t>
            </w:r>
          </w:p>
        </w:tc>
      </w:tr>
      <w:tr w14:paraId="76E9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407E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Fantom 服务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C3C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引用、状态、单位、审计和算法约束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878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运行时业务强制</w:t>
            </w:r>
          </w:p>
        </w:tc>
      </w:tr>
    </w:tbl>
    <w:p w14:paraId="19724FFB">
      <w:pPr>
        <w:spacing w:after="40"/>
      </w:pPr>
    </w:p>
    <w:p w14:paraId="7CE5A8BC">
      <w:pPr>
        <w:pStyle w:val="3"/>
        <w:ind w:firstLine="0"/>
      </w:pPr>
      <w:bookmarkStart w:id="13" w:name="_Toc15237"/>
      <w:r>
        <w:rPr>
          <w:rFonts w:ascii="Arial" w:hAnsi="Arial" w:eastAsia="微软雅黑"/>
          <w:b/>
          <w:color w:val="000000"/>
          <w:sz w:val="24"/>
        </w:rPr>
        <w:t>6 全局标签 枚举与引用约定</w:t>
      </w:r>
      <w:bookmarkEnd w:id="13"/>
    </w:p>
    <w:p w14:paraId="581D9C86">
      <w:r>
        <w:rPr>
          <w:rFonts w:ascii="Arial" w:hAnsi="Arial" w:eastAsia="宋体"/>
          <w:color w:val="000000"/>
          <w:sz w:val="21"/>
        </w:rPr>
        <w:t>全部自定义标签以 em 前缀命名；全局域标记 energyMatrix 除外。该约定用于避免与 ph 和 phIoT 名称冲突。［SRC-005］</w:t>
      </w:r>
    </w:p>
    <w:p w14:paraId="0482BD58">
      <w:pPr>
        <w:pStyle w:val="4"/>
        <w:ind w:firstLine="0"/>
      </w:pPr>
      <w:bookmarkStart w:id="14" w:name="_Toc19987"/>
      <w:r>
        <w:rPr>
          <w:rFonts w:ascii="Arial" w:hAnsi="Arial" w:eastAsia="微软雅黑"/>
          <w:b/>
          <w:color w:val="000000"/>
          <w:sz w:val="24"/>
        </w:rPr>
        <w:t>6.1 全局定义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D1A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9EC3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定义</w:t>
            </w:r>
          </w:p>
        </w:tc>
        <w:tc>
          <w:tcPr>
            <w:tcW w:w="13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DDB7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基类型</w:t>
            </w:r>
          </w:p>
        </w:tc>
        <w:tc>
          <w:tcPr>
            <w:tcW w:w="46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EF40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字段 枚举或标记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B843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来源</w:t>
            </w:r>
          </w:p>
        </w:tc>
      </w:tr>
      <w:tr w14:paraId="06A6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14D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energyMatrix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DCE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D4C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1DA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SRC-006</w:t>
            </w:r>
          </w:p>
        </w:tc>
      </w:tr>
      <w:tr w14:paraId="3152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2FA6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emVirtual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AE5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02E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ABC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SRC-007</w:t>
            </w:r>
          </w:p>
        </w:tc>
      </w:tr>
      <w:tr w14:paraId="29A0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F6B6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emSettlement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875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E51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9E2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SRC-008</w:t>
            </w:r>
          </w:p>
        </w:tc>
      </w:tr>
      <w:tr w14:paraId="1914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5B9A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emGap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238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DC8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86D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SRC-009</w:t>
            </w:r>
          </w:p>
        </w:tc>
      </w:tr>
      <w:tr w14:paraId="29A6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4F6C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emNormalized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758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FEE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4EC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SRC-010</w:t>
            </w:r>
          </w:p>
        </w:tc>
      </w:tr>
      <w:tr w14:paraId="10112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B0B8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EmMedium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AB4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Enum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7C0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枚举值：elec、water、gas、steam、heat、cool、diesel、coal、hydrogen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7E4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SRC-011</w:t>
            </w:r>
          </w:p>
        </w:tc>
      </w:tr>
      <w:tr w14:paraId="1B1F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672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emMedium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3E1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EmMedium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922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4D1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SRC-012</w:t>
            </w:r>
          </w:p>
        </w:tc>
      </w:tr>
      <w:tr w14:paraId="02DD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24B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EmMeterRole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4DA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Enum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BDF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枚举值：gateway、main、branch、sub、check、virtual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AF6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SRC-013</w:t>
            </w:r>
          </w:p>
        </w:tc>
      </w:tr>
      <w:tr w14:paraId="5555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A11D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emMeterRole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5B3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EmMeterRole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477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A99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SRC-014</w:t>
            </w:r>
          </w:p>
        </w:tc>
      </w:tr>
      <w:tr w14:paraId="0DF8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7BC8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EmSubItem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D59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Enum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F5C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枚举值：a1、a2、a3、b1、b2、c1、c2、c3、d1、d2、d3、d4、d5、d6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468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SRC-015</w:t>
            </w:r>
          </w:p>
        </w:tc>
      </w:tr>
      <w:tr w14:paraId="5E28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5169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emSubItem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89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EmSubItem?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B5C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33F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SRC-016</w:t>
            </w:r>
          </w:p>
        </w:tc>
      </w:tr>
      <w:tr w14:paraId="2E7E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5006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EmUsageType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019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Enum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028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枚举值：office、retail、hotel、hospital、datacenter、industrial、residence、common、parking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701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SRC-017</w:t>
            </w:r>
          </w:p>
        </w:tc>
      </w:tr>
      <w:tr w14:paraId="1957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A6F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emUsageType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A14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EmUsageType?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E2D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696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SRC-018</w:t>
            </w:r>
          </w:p>
        </w:tc>
      </w:tr>
      <w:tr w14:paraId="0B24A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0EB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EmDataSource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530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Enum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421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枚举值：measured、derived、allocated、estimated、manual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BF6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SRC-019</w:t>
            </w:r>
          </w:p>
        </w:tc>
      </w:tr>
      <w:tr w14:paraId="34D5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A0EF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emDataSource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E2D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EmDataSource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578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86B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SRC-020</w:t>
            </w:r>
          </w:p>
        </w:tc>
      </w:tr>
      <w:tr w14:paraId="42B90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64B3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emServesRef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57E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Ref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CFA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57E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SRC-021</w:t>
            </w:r>
          </w:p>
        </w:tc>
      </w:tr>
      <w:tr w14:paraId="5ACFB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671F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emSpaceRef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C65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Ref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88B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178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SRC-022</w:t>
            </w:r>
          </w:p>
        </w:tc>
      </w:tr>
      <w:tr w14:paraId="336E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9E7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emTenantRef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AF1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Ref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914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984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SRC-023</w:t>
            </w:r>
          </w:p>
        </w:tc>
      </w:tr>
      <w:tr w14:paraId="1ECA5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6D6F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emFormula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B34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Str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AA6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A63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SRC-024</w:t>
            </w:r>
          </w:p>
        </w:tc>
      </w:tr>
      <w:tr w14:paraId="49FF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030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emCtRatio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246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Number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1F2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5AC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SRC-025</w:t>
            </w:r>
          </w:p>
        </w:tc>
      </w:tr>
      <w:tr w14:paraId="3B49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C383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emPtRatio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F22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Number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0C2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9E7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SRC-026</w:t>
            </w:r>
          </w:p>
        </w:tc>
      </w:tr>
      <w:tr w14:paraId="28F4B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73E3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emMeterFactor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E32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Number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6D6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74B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SRC-027</w:t>
            </w:r>
          </w:p>
        </w:tc>
      </w:tr>
      <w:tr w14:paraId="1136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38AA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emInstallDate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76A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Date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E33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3BE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SRC-028</w:t>
            </w:r>
          </w:p>
        </w:tc>
      </w:tr>
      <w:tr w14:paraId="7726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56E1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emMaxReading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59A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Number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880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5CE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SRC-029</w:t>
            </w:r>
          </w:p>
        </w:tc>
      </w:tr>
      <w:tr w14:paraId="3350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2519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emL1Point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277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936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972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SRC-030</w:t>
            </w:r>
          </w:p>
        </w:tc>
      </w:tr>
      <w:tr w14:paraId="2AB2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21A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emPeriod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46D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Str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068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804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SRC-031</w:t>
            </w:r>
          </w:p>
        </w:tc>
      </w:tr>
      <w:tr w14:paraId="3123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D391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emGapThreshold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CF9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Number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FEC7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F51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SRC-032</w:t>
            </w:r>
          </w:p>
        </w:tc>
      </w:tr>
      <w:tr w14:paraId="1BE6E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8F0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emLocked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EDE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E39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712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SRC-033</w:t>
            </w:r>
          </w:p>
        </w:tc>
      </w:tr>
      <w:tr w14:paraId="662A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8978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emCorrects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5D6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Ref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6DD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7D9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SRC-034</w:t>
            </w:r>
          </w:p>
        </w:tc>
      </w:tr>
    </w:tbl>
    <w:p w14:paraId="24CFC97C">
      <w:pPr>
        <w:spacing w:after="40"/>
      </w:pPr>
    </w:p>
    <w:p w14:paraId="4D840B2A">
      <w:pPr>
        <w:pStyle w:val="4"/>
        <w:ind w:firstLine="0"/>
      </w:pPr>
      <w:bookmarkStart w:id="15" w:name="_Toc14998"/>
      <w:r>
        <w:rPr>
          <w:rFonts w:ascii="Arial" w:hAnsi="Arial" w:eastAsia="微软雅黑"/>
          <w:b/>
          <w:color w:val="000000"/>
          <w:sz w:val="24"/>
        </w:rPr>
        <w:t>6.2 点位类型与 L1/L2 分层</w:t>
      </w:r>
      <w:bookmarkEnd w:id="15"/>
    </w:p>
    <w:p w14:paraId="0658719C">
      <w:r>
        <w:rPr>
          <w:rFonts w:ascii="Arial" w:hAnsi="Arial" w:eastAsia="宋体"/>
          <w:color w:val="000000"/>
          <w:sz w:val="21"/>
        </w:rPr>
        <w:t>点位规范把累计表底数定义为 L1 raw，把由累计量差分得到的区间增量定义为 L2 delta。以下索引完整列出当前 Pod 规格中的点位类型、点位标签及五种具体增量点类型；L3 指标由业务层计算，不作为传感器点位规格重复建模。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2D3F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52F2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3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E414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64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CBE3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3F12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4ED4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7883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emDelta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509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653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867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SRC-035</w:t>
            </w:r>
          </w:p>
        </w:tc>
      </w:tr>
      <w:tr w14:paraId="5AB8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D47D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EmElecEnergyTotal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15A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788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"kWh"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329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SRC-036</w:t>
            </w:r>
          </w:p>
        </w:tc>
      </w:tr>
      <w:tr w14:paraId="0D483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EE10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EmElecEnergyTou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AE8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462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字段：emTouPeriod: Str &lt;doc:"sharp | peak | flat | valley"&gt;；unit: "kWh"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1D2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SRC-037</w:t>
            </w:r>
          </w:p>
        </w:tc>
      </w:tr>
      <w:tr w14:paraId="57B7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F06C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emTouPeriod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B1C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84D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3CA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SRC-038</w:t>
            </w:r>
          </w:p>
        </w:tc>
      </w:tr>
      <w:tr w14:paraId="03C8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450B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EmElecPowerActive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51C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DF7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"kW"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037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SRC-039</w:t>
            </w:r>
          </w:p>
        </w:tc>
      </w:tr>
      <w:tr w14:paraId="7C5B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0C6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EmElecPowerReactive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593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625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"kVAR"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10E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SRC-040</w:t>
            </w:r>
          </w:p>
        </w:tc>
      </w:tr>
      <w:tr w14:paraId="3C34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366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EmElecDemand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822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B47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标记：emDemand、his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"kW"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A9D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SRC-041</w:t>
            </w:r>
          </w:p>
        </w:tc>
      </w:tr>
      <w:tr w14:paraId="3B65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B1AA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emDemand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E60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947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818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SRC-042</w:t>
            </w:r>
          </w:p>
        </w:tc>
      </w:tr>
      <w:tr w14:paraId="5817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C3B5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EmPowerFactor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9DD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8A3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枚举值：elec、pf、sensor、his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B64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SRC-043</w:t>
            </w:r>
          </w:p>
        </w:tc>
      </w:tr>
      <w:tr w14:paraId="76E8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3EAB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EmVolt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E27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C6A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枚举值：elec、volt、sensor、unit:"V"、his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914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SRC-044</w:t>
            </w:r>
          </w:p>
        </w:tc>
      </w:tr>
      <w:tr w14:paraId="4380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9550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EmCurrent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AC2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F46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枚举值：elec、current、sensor、unit:"A"、his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E22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SRC-045</w:t>
            </w:r>
          </w:p>
        </w:tc>
      </w:tr>
      <w:tr w14:paraId="79B0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4628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EmFreq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54D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02D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枚举值：elec、freq、sensor、unit:"Hz"、his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CFB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SRC-046</w:t>
            </w:r>
          </w:p>
        </w:tc>
      </w:tr>
      <w:tr w14:paraId="5ED1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32A5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EmLoadRate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410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C69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枚举值：elec、sensor、emLoadRate、unit:"%"、his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B33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SRC-047</w:t>
            </w:r>
          </w:p>
        </w:tc>
      </w:tr>
      <w:tr w14:paraId="5BE6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B62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emLoadRate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004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62D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345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SRC-048</w:t>
            </w:r>
          </w:p>
        </w:tc>
      </w:tr>
      <w:tr w14:paraId="01982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EF8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EmWaterVolumeTotal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632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EDA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枚举值：water、volume、sensor、total、unit:"m³"、his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681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SRC-049</w:t>
            </w:r>
          </w:p>
        </w:tc>
      </w:tr>
      <w:tr w14:paraId="2B00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800C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EmWaterFlow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60E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6F8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枚举值：water、flow、sensor、unit:"m³/h"、his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180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SRC-050</w:t>
            </w:r>
          </w:p>
        </w:tc>
      </w:tr>
      <w:tr w14:paraId="1935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556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EmGasVolumeTotal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35A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DCA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枚举值：naturalGas、volume、sensor、total、unit:"m³"、his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D7E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SRC-051</w:t>
            </w:r>
          </w:p>
        </w:tc>
      </w:tr>
      <w:tr w14:paraId="0BAC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2DE1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EmGasFlow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E35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A8C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枚举值：naturalGas、flow、sensor、unit:"m³/h"、his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9CA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SRC-052</w:t>
            </w:r>
          </w:p>
        </w:tc>
      </w:tr>
      <w:tr w14:paraId="7159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8B5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EmGasTempComp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92A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BC6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枚举值：naturalGas、volume、sensor、total、emStandardCond、unit:"m³"、his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AD3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SRC-053</w:t>
            </w:r>
          </w:p>
        </w:tc>
      </w:tr>
      <w:tr w14:paraId="22EF2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333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emStandardCond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0AE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347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674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SRC-054</w:t>
            </w:r>
          </w:p>
        </w:tc>
      </w:tr>
      <w:tr w14:paraId="1B906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2164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EmSteamMassTotal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2EF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CF5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枚举值：steam、sensor、total、unit:"kg"、his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165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SRC-055</w:t>
            </w:r>
          </w:p>
        </w:tc>
      </w:tr>
      <w:tr w14:paraId="2F731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0591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EmSteamFlow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8C4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360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枚举值：steam、flow、sensor、unit:"kg/h"、his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8C2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SRC-056</w:t>
            </w:r>
          </w:p>
        </w:tc>
      </w:tr>
      <w:tr w14:paraId="4BDA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F441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EmSteamTemp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F23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DCD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枚举值：steam、temp、sensor、unit:"°C"、his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326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SRC-057</w:t>
            </w:r>
          </w:p>
        </w:tc>
      </w:tr>
      <w:tr w14:paraId="4E42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43B4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EmSteamPressure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6B1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811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枚举值：steam、pressure、sensor、unit:"kPa"、his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5BD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SRC-058</w:t>
            </w:r>
          </w:p>
        </w:tc>
      </w:tr>
      <w:tr w14:paraId="63793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63CE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EmThermalEnergyTotal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95C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A78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枚举值：energy、sensor、total、unit:"kWh"、his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5DF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SRC-059</w:t>
            </w:r>
          </w:p>
        </w:tc>
      </w:tr>
      <w:tr w14:paraId="466F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19D3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EmThermalPower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42C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65C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枚举值：power、sensor、unit:"kW"、his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5F2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SRC-060</w:t>
            </w:r>
          </w:p>
        </w:tc>
      </w:tr>
      <w:tr w14:paraId="2409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4701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EmEnteringTemp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92E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2F8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枚举值：water、temp、sensor、entering、unit:"°C"、his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3A7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SRC-061</w:t>
            </w:r>
          </w:p>
        </w:tc>
      </w:tr>
      <w:tr w14:paraId="04618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909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EmLeavingTemp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BB0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D76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枚举值：water、temp、sensor、leaving、unit:"°C"、his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03B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SRC-062</w:t>
            </w:r>
          </w:p>
        </w:tc>
      </w:tr>
      <w:tr w14:paraId="39144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D9B3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EmDeltaTemp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542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B83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枚举值：water、temp、sensor、delta、unit:"°C"、his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52D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SRC-063</w:t>
            </w:r>
          </w:p>
        </w:tc>
      </w:tr>
      <w:tr w14:paraId="3338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D53D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EmTemp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60E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35F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枚举值：temp、sensor、unit:"°C"、his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632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SRC-064</w:t>
            </w:r>
          </w:p>
        </w:tc>
      </w:tr>
      <w:tr w14:paraId="7222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D86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EmIrradiance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E4C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EEB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枚举值：solar、sensor、unit:"W/m²"、his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139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SRC-065</w:t>
            </w:r>
          </w:p>
        </w:tc>
      </w:tr>
      <w:tr w14:paraId="3C2EA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2277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EmPerformanceRatio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115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05C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枚举值：emPr、sensor、unit:"%"、his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DD3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SRC-066</w:t>
            </w:r>
          </w:p>
        </w:tc>
      </w:tr>
      <w:tr w14:paraId="0EAC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EFB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D48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6B6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80B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SRC-067</w:t>
            </w:r>
          </w:p>
        </w:tc>
      </w:tr>
      <w:tr w14:paraId="29A8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AAA9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EmSoc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8F1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ADE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枚举值：emSoc、sensor、unit:"%"、his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F9A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SRC-068</w:t>
            </w:r>
          </w:p>
        </w:tc>
      </w:tr>
      <w:tr w14:paraId="0C97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45F1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emSoc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2FF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6B1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071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SRC-069</w:t>
            </w:r>
          </w:p>
        </w:tc>
      </w:tr>
      <w:tr w14:paraId="0EB0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40CC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EmSoh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8A0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320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枚举值：emSoh、sensor、unit:"%"、his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14F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SRC-070</w:t>
            </w:r>
          </w:p>
        </w:tc>
      </w:tr>
      <w:tr w14:paraId="73E3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0EC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emSoh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83A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B9D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B19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SRC-071</w:t>
            </w:r>
          </w:p>
        </w:tc>
      </w:tr>
      <w:tr w14:paraId="46FDB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0D6F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EmElecEnergyDelta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6FD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130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标记：emDelta、his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"kWh"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371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SRC-072</w:t>
            </w:r>
          </w:p>
        </w:tc>
      </w:tr>
      <w:tr w14:paraId="3BEAC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DADF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EmWaterVolumeDelta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19B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C44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标记：emDelta、his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"m³"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B6A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SRC-073</w:t>
            </w:r>
          </w:p>
        </w:tc>
      </w:tr>
      <w:tr w14:paraId="2D45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5510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EmGasVolumeDelta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BDB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F82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标记：emDelta、his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"m³"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262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SRC-074</w:t>
            </w:r>
          </w:p>
        </w:tc>
      </w:tr>
      <w:tr w14:paraId="5E389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C87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EmSteamMassDelta</w:t>
            </w:r>
          </w:p>
        </w:tc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59D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45E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标记：emDelta、his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"kg"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CB4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SRC-075</w:t>
            </w:r>
          </w:p>
        </w:tc>
      </w:tr>
      <w:tr w14:paraId="6157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D1A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EmThermalEnergyDelta</w:t>
            </w:r>
          </w:p>
        </w:tc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FAF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64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689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标记：emDelta、his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字段：unit: "kWh"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64C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SRC-076</w:t>
            </w:r>
          </w:p>
        </w:tc>
      </w:tr>
    </w:tbl>
    <w:p w14:paraId="5A5F1CEA">
      <w:pPr>
        <w:spacing w:after="40"/>
      </w:pPr>
    </w:p>
    <w:p w14:paraId="716C3AD4">
      <w:pPr>
        <w:pStyle w:val="4"/>
        <w:ind w:firstLine="0"/>
      </w:pPr>
      <w:bookmarkStart w:id="16" w:name="_Toc5111"/>
      <w:r>
        <w:rPr>
          <w:rFonts w:ascii="Arial" w:hAnsi="Arial" w:eastAsia="微软雅黑"/>
          <w:b/>
          <w:color w:val="000000"/>
          <w:sz w:val="24"/>
        </w:rPr>
        <w:t>6.3 主要引用关系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E1A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594EA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关系</w:t>
            </w:r>
          </w:p>
        </w:tc>
        <w:tc>
          <w:tcPr>
            <w:tcW w:w="368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C7C7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语义</w:t>
            </w:r>
          </w:p>
        </w:tc>
        <w:tc>
          <w:tcPr>
            <w:tcW w:w="323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C228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约束</w:t>
            </w:r>
          </w:p>
        </w:tc>
      </w:tr>
      <w:tr w14:paraId="13CDC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D609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siteRef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ABA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实体归属站点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01C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绝大多数业务记录和设备均应可回溯到站点</w:t>
            </w:r>
          </w:p>
        </w:tc>
      </w:tr>
      <w:tr w14:paraId="3012A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86DA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submeterOf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EE7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子表指向父表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775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同介质、无环；缺口表可挂父表但不参与子表求和</w:t>
            </w:r>
          </w:p>
        </w:tc>
      </w:tr>
      <w:tr w14:paraId="4235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502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emMeterRef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5AF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数值或负荷归属权威表计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516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台账必填；禁止裸点入账</w:t>
            </w:r>
          </w:p>
        </w:tc>
      </w:tr>
      <w:tr w14:paraId="16C6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65C7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emSpaceRef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B3C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空间归属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ADD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支持台账空间维度聚合</w:t>
            </w:r>
          </w:p>
        </w:tc>
      </w:tr>
      <w:tr w14:paraId="28EF6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DA8E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emTenantRef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298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租户归属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6AF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组织维度与空间维度正交</w:t>
            </w:r>
          </w:p>
        </w:tc>
      </w:tr>
      <w:tr w14:paraId="65F1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46B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emOrgRef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2B6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成本中心或组织归属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800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支持组织维度聚合</w:t>
            </w:r>
          </w:p>
        </w:tc>
      </w:tr>
      <w:tr w14:paraId="6DA3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FFD9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emRuleRef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79C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分摊条目指向规则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E34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emDataSource=allocated 时必填</w:t>
            </w:r>
          </w:p>
        </w:tc>
      </w:tr>
      <w:tr w14:paraId="47B3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F84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emReversalOf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44A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红冲记录指向原条目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D66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不得原地修改已关账条目</w:t>
            </w:r>
          </w:p>
        </w:tc>
      </w:tr>
      <w:tr w14:paraId="3811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2C19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emCorrects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90BB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重录记录指向被修正条目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555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形成完整修正链</w:t>
            </w:r>
          </w:p>
        </w:tc>
      </w:tr>
      <w:tr w14:paraId="71EF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9D5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emFactorRefs</w:t>
            </w:r>
          </w:p>
        </w:tc>
        <w:tc>
          <w:tcPr>
            <w:tcW w:w="368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F99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碳账使用的因子快照</w:t>
            </w:r>
          </w:p>
        </w:tc>
        <w:tc>
          <w:tcPr>
            <w:tcW w:w="323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ED2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支持参数版本追溯和重算</w:t>
            </w:r>
          </w:p>
        </w:tc>
      </w:tr>
    </w:tbl>
    <w:p w14:paraId="37EAF832">
      <w:pPr>
        <w:spacing w:after="40"/>
      </w:pPr>
    </w:p>
    <w:p w14:paraId="1123C5FA">
      <w:pPr>
        <w:pStyle w:val="3"/>
        <w:ind w:firstLine="0"/>
      </w:pPr>
      <w:bookmarkStart w:id="17" w:name="_Toc18625"/>
      <w:r>
        <w:rPr>
          <w:rFonts w:ascii="Arial" w:hAnsi="Arial" w:eastAsia="微软雅黑"/>
          <w:b/>
          <w:color w:val="000000"/>
          <w:sz w:val="24"/>
        </w:rPr>
        <w:t>7 业务域详细设计</w:t>
      </w:r>
      <w:bookmarkEnd w:id="17"/>
    </w:p>
    <w:p w14:paraId="619626AA">
      <w:pPr>
        <w:pStyle w:val="4"/>
        <w:ind w:firstLine="0"/>
      </w:pPr>
      <w:bookmarkStart w:id="18" w:name="_Toc20108"/>
      <w:r>
        <w:rPr>
          <w:rFonts w:ascii="Arial" w:hAnsi="Arial" w:eastAsia="微软雅黑"/>
          <w:b/>
          <w:color w:val="000000"/>
          <w:sz w:val="24"/>
        </w:rPr>
        <w:t>7.1 空间与组织</w:t>
      </w:r>
      <w:bookmarkEnd w:id="18"/>
    </w:p>
    <w:p w14:paraId="18DAF3FA">
      <w:r>
        <w:rPr>
          <w:rFonts w:ascii="Arial" w:hAnsi="Arial" w:eastAsia="宋体"/>
          <w:color w:val="000000"/>
          <w:sz w:val="21"/>
        </w:rPr>
        <w:t>空间树复用 Project Haystack 的 Site、Floor 和 Space。EmZone 是能源核算最小空间单元，当前实现允许跨楼层并挂 siteRef。组织树通过 EmOrg 和 emParentRef 独立建模，租户通过 emTenantRef 与空间或台账关联。</w:t>
      </w:r>
    </w:p>
    <w:p w14:paraId="3D386381">
      <w:r>
        <w:rPr>
          <w:rFonts w:ascii="Arial" w:hAnsi="Arial" w:eastAsia="宋体"/>
          <w:color w:val="000000"/>
          <w:sz w:val="21"/>
        </w:rPr>
        <w:t>站点可保存面积、空调面积、人数、气候区、基准年及缺口率阈值。面积和人数是 EUI、人均等指标的分母，不能由界面临时推断。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FD7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41C8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EB74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ED37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60BA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05F2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EB3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EmSite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45D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Site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F0F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标记：energyMatrix、emUsageType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字段：area: Number &lt;quantity:"area", unit:"m²"&gt;；emCoolArea: Number? &lt;quantity:"area", unit:"m²", doc:"空调面积"&gt;；emOccupancy: Number? &lt;doc:"设计在册人数，人均指标分母"&gt;；emClimateZone: Str? &lt;doc:"建筑热工分区：severeCold/cold/hotSummerColdWinter/hotSummerWarmWinter/mild"&gt;；emBaseYear: Number? &lt;doc:"能耗基准年"&gt;；emGapThreshold: Number? &lt;doc:"关账缺口率阈值 0~1，缺省 0.05"&gt;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A79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SRC-077</w:t>
            </w:r>
          </w:p>
        </w:tc>
      </w:tr>
      <w:tr w14:paraId="5DA9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475D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EmFloor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839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Floor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D02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标记：energyMatrix、emUsageType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字段：area: Number &lt;quantity:"area", unit:"m²"&gt;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EAE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SRC-078</w:t>
            </w:r>
          </w:p>
        </w:tc>
      </w:tr>
      <w:tr w14:paraId="68D4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8C72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EmZone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EF7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Space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48B8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标记：energyMatrix、emZone、emUsageType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字段：area: Number &lt;quantity:"area", unit:"m²"&gt;；emTenantRef: Ref? &lt;of:EmTenant&gt;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365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SRC-079</w:t>
            </w:r>
          </w:p>
        </w:tc>
      </w:tr>
      <w:tr w14:paraId="31E98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226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emZone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C3D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802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84B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SRC-080</w:t>
            </w:r>
          </w:p>
        </w:tc>
      </w:tr>
      <w:tr w14:paraId="3861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881C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EmOrg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1B7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335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标记：energyMatrix、emOrg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Str；emParentRef: Ref? &lt;of:EmOrg, doc:"上级组织，构成成本中心树"&gt;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CC1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SRC-081</w:t>
            </w:r>
          </w:p>
        </w:tc>
      </w:tr>
      <w:tr w14:paraId="03DC5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05F6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emOrg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206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D4E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5C4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SRC-082</w:t>
            </w:r>
          </w:p>
        </w:tc>
      </w:tr>
      <w:tr w14:paraId="6C35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2B5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EmTenant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C47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EmOrg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B40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标记：emTenant、emUsageType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字段：area: Number? &lt;quantity:"area", unit:"m²", doc:"租赁面积"&gt;；emContractNo: Str?；emLeaseStart: Date?；emLeaseEnd: Date?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076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SRC-083</w:t>
            </w:r>
          </w:p>
        </w:tc>
      </w:tr>
      <w:tr w14:paraId="0FA1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EB26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emTenant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EA7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833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4A5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SRC-084</w:t>
            </w:r>
          </w:p>
        </w:tc>
      </w:tr>
    </w:tbl>
    <w:p w14:paraId="397C6BB1">
      <w:pPr>
        <w:spacing w:after="40"/>
      </w:pPr>
    </w:p>
    <w:p w14:paraId="00AC7BA9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完整。验证状态：静态检查；活项目模板实例化未验证。主要实现位置：fan/models。</w:t>
      </w:r>
    </w:p>
    <w:p w14:paraId="4C0016D3">
      <w:pPr>
        <w:pStyle w:val="4"/>
        <w:ind w:firstLine="0"/>
      </w:pPr>
      <w:bookmarkStart w:id="19" w:name="_Toc23520"/>
      <w:r>
        <w:rPr>
          <w:rFonts w:ascii="Arial" w:hAnsi="Arial" w:eastAsia="微软雅黑"/>
          <w:b/>
          <w:color w:val="000000"/>
          <w:sz w:val="24"/>
        </w:rPr>
        <w:t>7.2 计量</w:t>
      </w:r>
      <w:bookmarkEnd w:id="19"/>
    </w:p>
    <w:p w14:paraId="5A135DC8">
      <w:r>
        <w:rPr>
          <w:rFonts w:ascii="Arial" w:hAnsi="Arial" w:eastAsia="宋体"/>
          <w:color w:val="000000"/>
          <w:sz w:val="21"/>
        </w:rPr>
        <w:t>表计模型是本系统核心。submeterOf 构成有向无环图；EmMeterRole 区分 gateway、main、branch、check、virtual、gap 等角色。</w:t>
      </w:r>
    </w:p>
    <w:p w14:paraId="1C4FF498">
      <w:r>
        <w:rPr>
          <w:rFonts w:ascii="Arial" w:hAnsi="Arial" w:eastAsia="宋体"/>
          <w:color w:val="000000"/>
          <w:sz w:val="21"/>
        </w:rPr>
        <w:t>计量树汇总排除考核表和缺口表。考核表可能与已有回路重叠；缺口表等于父表减去可汇总子表之和，若再次参与汇总会造成恒等或递归。</w:t>
      </w:r>
    </w:p>
    <w:p w14:paraId="498C9096">
      <w:r>
        <w:rPr>
          <w:rFonts w:ascii="Arial" w:hAnsi="Arial" w:eastAsia="宋体"/>
          <w:color w:val="000000"/>
          <w:sz w:val="21"/>
        </w:rPr>
        <w:t>物理表通过累计历史差分得到区间量；虚拟表通过 emFormula 求值。虚表公式作用域注入 emSelf 和 span，并设置八层递归深度保护。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0641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557B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9FC6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A57D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F1CD8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63B48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6C3C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CCC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Meter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A88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标记：energyMatrix、emMeterRole、emDataSource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字段：emServesRef: Ref? &lt;doc:"计量服务对象：space | equip | tenant"&gt;；emSpaceRef: Ref?；emTenantRef: Ref?；submeterOf: Ref? &lt;of:EmMeter, doc:"父表，构成计量树"&gt;；emMeterFactor: Number?；emMaxReading: Number?；emInstallDate: Date?；emSettlement: Marker?；emVirtual: Marker?；emFormula: Str?；emMeterScope: Str? &lt;doc:"计量范围文字描述，用于点表交底"&gt;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D41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SRC-085</w:t>
            </w:r>
          </w:p>
        </w:tc>
      </w:tr>
      <w:tr w14:paraId="570A0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8610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EmElecMeter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95D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EmMeter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727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标记：elec、elecMeter、emSubItem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字段：emCtRatio: Number?；emPtRatio: Number?；emPhaseType: Str? &lt;doc:"single | three"&gt;；points: {；points.energyTotal: EmElecEnergyTotal；points.powerActive: EmElecPowerActive?；points.powerReactive: EmElecPowerReactive?；points.powerFactor: EmPowerFactor?；points.voltAvg: EmVolt?；points.currentAvg: EmCurrent?；points.freq: EmFreq?；points.energyPeak: EmElecEnergyTou?；points.energyHigh: EmElecEnergyTou?；points.energyFlat: EmElecEnergyTou?；points.energyValley: EmElecEnergyTou?；points.demandMax: EmElecDemand?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093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SRC-086</w:t>
            </w:r>
          </w:p>
        </w:tc>
      </w:tr>
      <w:tr w14:paraId="7A7B3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54B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EmWaterMeter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A2F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EmMeter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3BC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标记：water、waterMeter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字段：emWaterType: Str? &lt;doc:"domestic | reclaimed | direct | fire | makeup | irrigation"&gt;；points: {；points.volumeTotal: EmWaterVolumeTotal；points.flow: EmWaterFlow?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ACE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SRC-087</w:t>
            </w:r>
          </w:p>
        </w:tc>
      </w:tr>
      <w:tr w14:paraId="429F4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8C68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EmGasMeter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480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EmMeter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2E3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标记：naturalGas、gasMeter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字段：points: {；points.volumeTotal: EmGasVolumeTotal；points.flow: EmGasFlow?；points.tempComp: EmGasTempComp?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849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SRC-088</w:t>
            </w:r>
          </w:p>
        </w:tc>
      </w:tr>
      <w:tr w14:paraId="5356F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C25F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EmSteamMeter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780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EmMeter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96D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标记：steam、steamMeter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字段：points: {；points.massTotal: EmSteamMassTotal；points.energyTotal: EmThermalEnergyTotal?；points.flow: EmSteamFlow?；points.temp: EmSteamTemp?；points.pressure: EmSteamPressure?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A42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SRC-089</w:t>
            </w:r>
          </w:p>
        </w:tc>
      </w:tr>
      <w:tr w14:paraId="2521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3BE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EmThermalMeter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361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EmMeter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EC1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字段：points: {；points.energyTotal: EmThermalEnergyTotal；points.powerThermal: EmThermalPower?；points.volumeTotal: EmWaterVolumeTotal?；points.flow: EmWaterFlow?；points.entering: EmEnteringTemp?；points.leaving: EmLeavingTemp?；points.deltaTemp: EmDeltaTemp?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4D8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SRC-090</w:t>
            </w:r>
          </w:p>
        </w:tc>
      </w:tr>
      <w:tr w14:paraId="3CE7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1CA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EmCoolMeter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821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EmThermalMeter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007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标记：chilled、chilledWaterMeter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5EC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SRC-091</w:t>
            </w:r>
          </w:p>
        </w:tc>
      </w:tr>
      <w:tr w14:paraId="17F7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18A8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EmHeatMeter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24A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EmThermalMeter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68D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标记：hot、hotWaterMeter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8EB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SRC-092</w:t>
            </w:r>
          </w:p>
        </w:tc>
      </w:tr>
    </w:tbl>
    <w:p w14:paraId="283CD64B">
      <w:pPr>
        <w:spacing w:after="40"/>
      </w:pPr>
    </w:p>
    <w:p w14:paraId="31E825A0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完整。验证状态：静态检查；存在单元测试源码，未在目标 FIN 5.3 执行。主要实现位置：fan/meter。</w:t>
      </w:r>
    </w:p>
    <w:p w14:paraId="38BA23D0">
      <w:pPr>
        <w:pStyle w:val="4"/>
        <w:ind w:firstLine="0"/>
      </w:pPr>
      <w:bookmarkStart w:id="20" w:name="_Toc30263"/>
      <w:r>
        <w:rPr>
          <w:rFonts w:ascii="Arial" w:hAnsi="Arial" w:eastAsia="微软雅黑"/>
          <w:b/>
          <w:color w:val="000000"/>
          <w:sz w:val="24"/>
        </w:rPr>
        <w:t>7.3 供能产储</w:t>
      </w:r>
      <w:bookmarkEnd w:id="20"/>
    </w:p>
    <w:p w14:paraId="29B6952A">
      <w:r>
        <w:rPr>
          <w:rFonts w:ascii="Arial" w:hAnsi="Arial" w:eastAsia="宋体"/>
          <w:color w:val="000000"/>
          <w:sz w:val="21"/>
        </w:rPr>
        <w:t>本域把市政接入、变压器、光伏、储能、冷源和热源描述为能源节点，并要求其权威计量归属可追溯。</w:t>
      </w:r>
    </w:p>
    <w:p w14:paraId="711A3238">
      <w:r>
        <w:rPr>
          <w:rFonts w:ascii="Arial" w:hAnsi="Arial" w:eastAsia="宋体"/>
          <w:color w:val="000000"/>
          <w:sz w:val="21"/>
        </w:rPr>
        <w:t>当前材料提供 Xeto 类型定义，但没有对应的 ModelEntity 模板和专用业务服务，因此只能认定为规格层设计。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FC4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EEB5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CBC3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681D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F5A0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21E2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4D50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EmSupplyEquip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B1E3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Equip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1D8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标记：energyMatrix、emSupply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字段：emMeterRef: Ref? &lt;of:EmMeter, doc:"该能源节点的权威计量表"&gt;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87A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SRC-093</w:t>
            </w:r>
          </w:p>
        </w:tc>
      </w:tr>
      <w:tr w14:paraId="34EB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11BC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emSupply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203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828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3C9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SRC-094</w:t>
            </w:r>
          </w:p>
        </w:tc>
      </w:tr>
      <w:tr w14:paraId="6788D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4A0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EmUtilityInlet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0DB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EmSupplyEquip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B29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标记：emUtilityInlet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字段：emMedium: EmMedium &lt;doc:"介质。偏差 #5：原稿为 emMediumRef: Str，名字带 Ref 却是字符串"&gt;；emSupplierName: Str? &lt;doc:"供能单位"&gt;；emTariffRef: Ref? &lt;doc:"关联费率方案（业务层对象）"&gt;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729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SRC-095</w:t>
            </w:r>
          </w:p>
        </w:tc>
      </w:tr>
      <w:tr w14:paraId="597EA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B98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emUtilityInlet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E61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85D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384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SRC-096</w:t>
            </w:r>
          </w:p>
        </w:tc>
      </w:tr>
      <w:tr w14:paraId="5196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72A2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EmTransformer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DB4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EmSupplyEquip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B06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标记：elec、transformer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字段：emRatedCapacity: Number &lt;quantity:"apparentPower", unit:"kVA"&gt;；points: {；points.loadRate: EmLoadRate?；points.tempWinding: EmTemp?；points.powerActive: EmElecPowerActive?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5EC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SRC-097</w:t>
            </w:r>
          </w:p>
        </w:tc>
      </w:tr>
      <w:tr w14:paraId="25E9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2BC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EmPvSystem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655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EmSupplyEquip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93F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标记：elec、emPv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字段：emRatedCapacity: Number &lt;quantity:"power", unit:"kW"&gt;；emPvArea: Number? &lt;quantity:"area", unit:"m²"&gt;；points: {；points.energyGen: EmElecEnergyTotal；points.powerActive: EmElecPowerActive?；points.energyExport: EmElecEnergyTotal?；points.energySelf: EmElecEnergyTotal?；points.irradiance: EmIrradiance?；points.pr: EmPerformanceRatio?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442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SRC-098</w:t>
            </w:r>
          </w:p>
        </w:tc>
      </w:tr>
      <w:tr w14:paraId="2B77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7E9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emPv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ECC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FC5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80F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SRC-099</w:t>
            </w:r>
          </w:p>
        </w:tc>
      </w:tr>
      <w:tr w14:paraId="2F250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722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EmBess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D11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EmSupplyEquip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DB2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标记：elec、emBess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字段：emRatedCapacity: Number &lt;quantity:"energy", unit:"kWh"&gt;；emRatedPower: Number &lt;quantity:"power", unit:"kW"&gt;；points: {；points.soc: EmSoc；points.powerActive: EmElecPowerActive?；points.energyCharge: EmElecEnergyTotal?；points.energyDischarge: EmElecEnergyTotal?；points.soh: EmSoh?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0EA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SRC-100</w:t>
            </w:r>
          </w:p>
        </w:tc>
      </w:tr>
      <w:tr w14:paraId="56DF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580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emBess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DEC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979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BA3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SRC-101</w:t>
            </w:r>
          </w:p>
        </w:tc>
      </w:tr>
      <w:tr w14:paraId="511A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3610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EmEvCharger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082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EmSupplyEquip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FDF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标记：elec、emEvCharger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字段：emRatedPower: Number &lt;quantity:"power", unit:"kW"&gt;；emChargerType: Str? &lt;doc:"ac | dc"&gt;；emGunQty: Number?；points: {；points.energyTotal: EmElecEnergyTotal；points.powerActive: EmElecPowerActive?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348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SRC-102</w:t>
            </w:r>
          </w:p>
        </w:tc>
      </w:tr>
      <w:tr w14:paraId="7160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E178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emEvCharger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1EB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0D3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EA1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SRC-103</w:t>
            </w:r>
          </w:p>
        </w:tc>
      </w:tr>
    </w:tbl>
    <w:p w14:paraId="6FFF21A5">
      <w:pPr>
        <w:spacing w:after="40"/>
      </w:pPr>
    </w:p>
    <w:p w14:paraId="3E1CBCCF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仅规格。验证状态：静态检查。主要实现位置：res/spec/em。</w:t>
      </w:r>
    </w:p>
    <w:p w14:paraId="493BA651">
      <w:pPr>
        <w:pStyle w:val="4"/>
        <w:ind w:firstLine="0"/>
      </w:pPr>
      <w:bookmarkStart w:id="21" w:name="_Toc17647"/>
      <w:r>
        <w:rPr>
          <w:rFonts w:ascii="Arial" w:hAnsi="Arial" w:eastAsia="微软雅黑"/>
          <w:b/>
          <w:color w:val="000000"/>
          <w:sz w:val="24"/>
        </w:rPr>
        <w:t>7.4 用能设备</w:t>
      </w:r>
      <w:bookmarkEnd w:id="21"/>
    </w:p>
    <w:p w14:paraId="71404750">
      <w:r>
        <w:rPr>
          <w:rFonts w:ascii="Arial" w:hAnsi="Arial" w:eastAsia="宋体"/>
          <w:color w:val="000000"/>
          <w:sz w:val="21"/>
        </w:rPr>
        <w:t>本域不复制 CoolMatrix、heatMatrix 或 ph.equips 的设备本体，而是通过 emLoad、emSubItem、emMeterRef、归属引用和额定参数扩展既有 Equip。</w:t>
      </w:r>
    </w:p>
    <w:p w14:paraId="4214B948">
      <w:r>
        <w:rPr>
          <w:rFonts w:ascii="Arial" w:hAnsi="Arial" w:eastAsia="宋体"/>
          <w:color w:val="000000"/>
          <w:sz w:val="21"/>
        </w:rPr>
        <w:t>设备组用于聚合缺少独立计量的一组设备，为后续分摊提供成员、权重和分项信息。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E436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8666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08F5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E36FA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E5C6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7675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8306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F4E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Equip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14D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标记：energyMatrix、emLoad、emSubItem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字段：emMeterRef: Ref? &lt;of:EmMeter, doc:"该设备的直接计量表；无表则依赖分摊"&gt;；emSpaceRef: Ref?；emTenantRef: Ref?；emRatedPower: Number? &lt;quantity:"power", unit:"kW"&gt;；emRatedFlow: Number?；emQty: Number? &lt;doc:"同型设备数量（灯具/末端等批量对象）"&gt;；emAllocWeight: Number? &lt;doc:"无表设备的分摊权重（默认按额定功率×运行时长）"&gt;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A26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SRC-104</w:t>
            </w:r>
          </w:p>
        </w:tc>
      </w:tr>
      <w:tr w14:paraId="76A8C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5CB3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D35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D8A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1BE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SRC-105</w:t>
            </w:r>
          </w:p>
        </w:tc>
      </w:tr>
      <w:tr w14:paraId="4286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0FDE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EmLoadGroup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6A3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2CE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标记：emLoadGroup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字段：emMemberRefs: List? &lt;of:Ref, doc:"成员设备"&gt;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ECE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SRC-106</w:t>
            </w:r>
          </w:p>
        </w:tc>
      </w:tr>
      <w:tr w14:paraId="46B63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02A5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emLoadGroup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F09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CDA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018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SRC-107</w:t>
            </w:r>
          </w:p>
        </w:tc>
      </w:tr>
      <w:tr w14:paraId="1198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A3E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EmLightingLoad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F15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FEA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枚举值：lighting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B36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SRC-108</w:t>
            </w:r>
          </w:p>
        </w:tc>
      </w:tr>
      <w:tr w14:paraId="245A2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8A7D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EmHvacLoad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D95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1C4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枚举值：hvac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A31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SRC-109</w:t>
            </w:r>
          </w:p>
        </w:tc>
      </w:tr>
      <w:tr w14:paraId="1C0B6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73D8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EmElevatorLoad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0C7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AA2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枚举值：elevator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873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SRC-110</w:t>
            </w:r>
          </w:p>
        </w:tc>
      </w:tr>
      <w:tr w14:paraId="2F3F7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11DE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EmPumpLoad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74C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51A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枚举值：pump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33D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SRC-111</w:t>
            </w:r>
          </w:p>
        </w:tc>
      </w:tr>
      <w:tr w14:paraId="12B8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C1E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EmFanLoad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F86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F13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枚举值：fan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513B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SRC-112</w:t>
            </w:r>
          </w:p>
        </w:tc>
      </w:tr>
      <w:tr w14:paraId="0F22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01C7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EmItLoad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A7E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70F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枚举值：emItLoad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169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SRC-113</w:t>
            </w:r>
          </w:p>
        </w:tc>
      </w:tr>
      <w:tr w14:paraId="20A8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79E4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EmProcessLoad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602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28F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枚举值：emProcessLoad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832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SRC-114</w:t>
            </w:r>
          </w:p>
        </w:tc>
      </w:tr>
      <w:tr w14:paraId="0991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ACAC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emItLoad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504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C5A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0DE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SRC-115</w:t>
            </w:r>
          </w:p>
        </w:tc>
      </w:tr>
      <w:tr w14:paraId="2E4D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0702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emProcessLoad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31A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87C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CE4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SRC-116</w:t>
            </w:r>
          </w:p>
        </w:tc>
      </w:tr>
    </w:tbl>
    <w:p w14:paraId="471FDFDB">
      <w:pPr>
        <w:spacing w:after="40"/>
      </w:pPr>
    </w:p>
    <w:p w14:paraId="2F011D9F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部分。验证状态：静态检查。主要实现位置：fan/models/EmEntityCrud.fan。</w:t>
      </w:r>
    </w:p>
    <w:p w14:paraId="11273CAD">
      <w:pPr>
        <w:pStyle w:val="4"/>
        <w:ind w:firstLine="0"/>
      </w:pPr>
      <w:bookmarkStart w:id="22" w:name="_Toc4482"/>
      <w:r>
        <w:rPr>
          <w:rFonts w:ascii="Arial" w:hAnsi="Arial" w:eastAsia="微软雅黑"/>
          <w:b/>
          <w:color w:val="000000"/>
          <w:sz w:val="24"/>
        </w:rPr>
        <w:t>7.5 台账</w:t>
      </w:r>
      <w:bookmarkEnd w:id="22"/>
    </w:p>
    <w:p w14:paraId="598C8BEF">
      <w:r>
        <w:rPr>
          <w:rFonts w:ascii="Arial" w:hAnsi="Arial" w:eastAsia="宋体"/>
          <w:color w:val="000000"/>
          <w:sz w:val="21"/>
        </w:rPr>
        <w:t>EmLedgerEntry 是带账期的业务事实，包含表计、介质、分项、用量、来源、质量、空间租户组织维度以及关账和修正引用。</w:t>
      </w:r>
    </w:p>
    <w:p w14:paraId="15D76B7D">
      <w:r>
        <w:rPr>
          <w:rFonts w:ascii="Arial" w:hAnsi="Arial" w:eastAsia="宋体"/>
          <w:color w:val="000000"/>
          <w:sz w:val="21"/>
        </w:rPr>
        <w:t>构建器对同一表计和 emPeriod 幂等更新；若已有条目已关账则跳过或拒绝修改。用量无法计算时不写零值。</w:t>
      </w:r>
    </w:p>
    <w:p w14:paraId="324C2D04">
      <w:r>
        <w:rPr>
          <w:rFonts w:ascii="Arial" w:hAnsi="Arial" w:eastAsia="宋体"/>
          <w:color w:val="000000"/>
          <w:sz w:val="21"/>
        </w:rPr>
        <w:t>关账由人工发起，先检查计量树、缺口率、数据来源、质量和可结算性。默认缺口率阈值为 5%，站点可覆盖。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4299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8CA1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839D8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4F60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9413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7350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9C07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EmLedgerEntry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18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711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标记：energyMatrix、emLedger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Ref；emMeterRef: Ref &lt;of:EmMeter, doc:"来源表（物理或虚拟）"&gt;；emMedium: EmMedium &lt;doc:"介质。偏差 #5：原稿为 emMediumId: Str 自由文本"&gt;；emSubItem: EmSubItem?；span: Span &lt;doc:"账期区间，左闭右开"&gt;；emPeriod: Str &lt;doc:"账期键：2026-07-15 / 2026-07 / 2026-07-15T13 / 2026"&gt;；emGranularity: EmGranularity；val: Number &lt;doc:"用量，单位随介质"&gt;；emDataSource: EmDataSource；emQuality: Number? &lt;doc:"数据完好率 0~1：有效采样数/应采样数"&gt;；emSpaceRef: Ref?；emTenantRef: Ref?；emOrgRef: Ref?；emClosed: Marker? &lt;doc:"已关账，不可修改"&gt;；emReversalOf: Ref? &lt;of:EmLedgerEntry, doc:"红冲指向被冲销条目"&gt;；emCorrects: Ref? &lt;of:EmLedgerEntry, doc:"重录指向被修正的原条目（增补，构成完整修正链）"&gt;；emRuleRef: Ref? &lt;of:EmAllocRule, doc:"若为分摊产生，指向分摊规则"&gt;；emNote: Str?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063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SRC-117</w:t>
            </w:r>
          </w:p>
        </w:tc>
      </w:tr>
      <w:tr w14:paraId="57923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C54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emLedger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910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B6D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93F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SRC-118</w:t>
            </w:r>
          </w:p>
        </w:tc>
      </w:tr>
      <w:tr w14:paraId="6137B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755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EmGranularity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9F4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961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枚举值：hourly、daily、monthly、yearly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BF7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SRC-119</w:t>
            </w:r>
          </w:p>
        </w:tc>
      </w:tr>
      <w:tr w14:paraId="33D2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284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emGranularity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16B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EmGranularity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BD8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EA0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SRC-120</w:t>
            </w:r>
          </w:p>
        </w:tc>
      </w:tr>
      <w:tr w14:paraId="135C5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B88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931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280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标记：energyMatrix、emClosePeriod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Ref；span: Span；emGranularity: EmGranularity；emClosedBy: Str?；emClosedAt: DateTime?；emGapRatio: Number? &lt;doc:"本期总表-分表缺口率，超阈值应阻断关账"&gt;；emEntryCount: Number?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CFB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SRC-121</w:t>
            </w:r>
          </w:p>
        </w:tc>
      </w:tr>
      <w:tr w14:paraId="6973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AE05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9E7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D2C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5E6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SRC-122</w:t>
            </w:r>
          </w:p>
        </w:tc>
      </w:tr>
    </w:tbl>
    <w:p w14:paraId="6C29D75E">
      <w:pPr>
        <w:spacing w:after="40"/>
      </w:pPr>
    </w:p>
    <w:p w14:paraId="17DC5D32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完整。验证状态：静态检查；目标运行未验证。主要实现位置：fan/ledger。</w:t>
      </w:r>
    </w:p>
    <w:p w14:paraId="2857C560">
      <w:pPr>
        <w:pStyle w:val="4"/>
        <w:ind w:firstLine="0"/>
      </w:pPr>
      <w:bookmarkStart w:id="23" w:name="_Toc3010"/>
      <w:r>
        <w:rPr>
          <w:rFonts w:ascii="Arial" w:hAnsi="Arial" w:eastAsia="微软雅黑"/>
          <w:b/>
          <w:color w:val="000000"/>
          <w:sz w:val="24"/>
        </w:rPr>
        <w:t>7.6 分摊</w:t>
      </w:r>
      <w:bookmarkEnd w:id="23"/>
    </w:p>
    <w:p w14:paraId="4AEEAB70">
      <w:r>
        <w:rPr>
          <w:rFonts w:ascii="Arial" w:hAnsi="Arial" w:eastAsia="宋体"/>
          <w:color w:val="000000"/>
          <w:sz w:val="21"/>
        </w:rPr>
        <w:t>EmAllocRule 描述生效期、优先级、方法、来源对象、目标集合和参数。设计方法包括按面积、人数、运行时长、额定功率、固定比例、余量及自定义公式。</w:t>
      </w:r>
    </w:p>
    <w:p w14:paraId="7CA9DFEA">
      <w:r>
        <w:rPr>
          <w:rFonts w:ascii="Arial" w:hAnsi="Arial" w:eastAsia="宋体"/>
          <w:color w:val="000000"/>
          <w:sz w:val="21"/>
        </w:rPr>
        <w:t>当前实现只完成规则加载、排序和校验；存在有效规则时执行会抛 UnsupportedErr，不能用于正式分摊。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C30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0B65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CECA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40DC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4C72A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73919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B726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EmAllocRule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FF9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961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标记：energyMatrix、emAllocRule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Str；emSourceRef: Ref &lt;of:EmMeter, doc:"被分摊的源（通常是总表或缺口虚表）"&gt;；emMethod: EmAllocMethod；emPriority: Number &lt;doc:"多规则冲突时的执行序，小者先"&gt;；emEffective: Span &lt;doc:"规则生效期"&gt;；emShares: List? &lt;of:EmAllocShare&gt;；emResidualRef: Ref? &lt;doc:"分摊后余量的归集对象（一般为公区）"&gt;；emFormula: Str? &lt;doc:"method=custom 时的 Axon 表达式"&gt;；disabled: Marker?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422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SRC-123</w:t>
            </w:r>
          </w:p>
        </w:tc>
      </w:tr>
      <w:tr w14:paraId="7FDE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253F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emAllocRule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7E6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C90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7C6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SRC-124</w:t>
            </w:r>
          </w:p>
        </w:tc>
      </w:tr>
      <w:tr w14:paraId="64D32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2B3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EmAllocMethod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313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51E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枚举值：byArea、byHeadcount、byFixedRatio、byRatedRuntime、byRemainder、bySubMeterPro、custom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19A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SRC-125</w:t>
            </w:r>
          </w:p>
        </w:tc>
      </w:tr>
      <w:tr w14:paraId="562B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D551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emMethod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824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EmAllocMethod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560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803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SRC-126</w:t>
            </w:r>
          </w:p>
        </w:tc>
      </w:tr>
      <w:tr w14:paraId="5267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3D6A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EmAllocShare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017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BA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字段：emTargetRef: Ref &lt;doc:"分摊目标：tenant | space | org | meter"&gt;；emWeight: Number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E08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SRC-127</w:t>
            </w:r>
          </w:p>
        </w:tc>
      </w:tr>
    </w:tbl>
    <w:p w14:paraId="3A17D159">
      <w:pPr>
        <w:spacing w:after="40"/>
      </w:pPr>
    </w:p>
    <w:p w14:paraId="2B78AC5E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接口桩。验证状态：静态检查。主要实现位置：fan/alloc。</w:t>
      </w:r>
    </w:p>
    <w:p w14:paraId="7D656A7E">
      <w:pPr>
        <w:pStyle w:val="4"/>
        <w:ind w:firstLine="0"/>
      </w:pPr>
      <w:bookmarkStart w:id="24" w:name="_Toc7813"/>
      <w:r>
        <w:rPr>
          <w:rFonts w:ascii="Arial" w:hAnsi="Arial" w:eastAsia="微软雅黑"/>
          <w:b/>
          <w:color w:val="000000"/>
          <w:sz w:val="24"/>
        </w:rPr>
        <w:t>7.7 费率账单</w:t>
      </w:r>
      <w:bookmarkEnd w:id="24"/>
    </w:p>
    <w:p w14:paraId="13C713CD">
      <w:r>
        <w:rPr>
          <w:rFonts w:ascii="Arial" w:hAnsi="Arial" w:eastAsia="宋体"/>
          <w:color w:val="000000"/>
          <w:sz w:val="21"/>
        </w:rPr>
        <w:t>费率以版本化业务对象保存，包含介质、计价模型、生效期、币种、费率列表、需量方案、税率和来源文件。</w:t>
      </w:r>
    </w:p>
    <w:p w14:paraId="45B0479E">
      <w:r>
        <w:rPr>
          <w:rFonts w:ascii="Arial" w:hAnsi="Arial" w:eastAsia="宋体"/>
          <w:color w:val="000000"/>
          <w:sz w:val="21"/>
        </w:rPr>
        <w:t>五种计价模式及两部制需量费在规格中存在，但 energyCharge、demandCharge 和 buildBill 仍抛 UnsupportedErr。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1B0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AB8B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60B2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59AD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45208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055E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DC1A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EmTariff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990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9EB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标记：energyMatrix、emTariff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Str；emMedium: EmMedium；emPricingModel: EmPricingModel；emEffective: Span &lt;doc:"费率生效期；换版即新增记录，旧版只读"&gt;；emCurrency: Str &lt;doc:"CNY"&gt;；emRates: List? &lt;of:EmTariffRate&gt;；emDemandChargeRef: Ref? &lt;of:EmDemandCharge, doc:"基本电费方案。偏差 #2：原稿此处的标签名与下方当作 marker 用的 emDemandCharge 撞名"&gt;；emTaxRate: Number? &lt;unit:"%"&gt;；emSourceDoc: Str? &lt;doc:"依据文件：政府批复文号/合同编号，可追溯"&gt;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C66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SRC-128</w:t>
            </w:r>
          </w:p>
        </w:tc>
      </w:tr>
      <w:tr w14:paraId="493D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34F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emTariff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DD7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324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3FB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SRC-129</w:t>
            </w:r>
          </w:p>
        </w:tc>
      </w:tr>
      <w:tr w14:paraId="3E3E6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92C7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EmPricingModel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01C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6F8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枚举值：flat、tou、tiered、twoPart、contract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CB8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SRC-130</w:t>
            </w:r>
          </w:p>
        </w:tc>
      </w:tr>
      <w:tr w14:paraId="5878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7EB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emPricingModel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AD8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EmPricingModel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3D8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60A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SRC-131</w:t>
            </w:r>
          </w:p>
        </w:tc>
      </w:tr>
      <w:tr w14:paraId="209A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684C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EmTariffRate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9AE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0F9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字段：emTouPeriod: Str? &lt;doc:"tou 模式：sharp|peak|flat|valley"&gt;；emTierMin: Number? &lt;doc:"tiered 模式：阶梯下限"&gt;；emTierMax: Number?；emMonths: List? &lt;of:Number, doc:"适用月份，空=全年"&gt;；emHours: List? &lt;of:Number, doc:"适用小时，空=全天"&gt;；emPrice: Number &lt;doc:"单价"&gt;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B2F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SRC-132</w:t>
            </w:r>
          </w:p>
        </w:tc>
      </w:tr>
      <w:tr w14:paraId="1022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7BF4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emDemandCharge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2D5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22D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DAB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SRC-133</w:t>
            </w:r>
          </w:p>
        </w:tc>
      </w:tr>
      <w:tr w14:paraId="667AA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CB3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EmDemandCharge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F44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E77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标记：energyMatrix、emDemandCharge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Ref；emChargeBasis: Str &lt;doc:"capacity（按变压器容量）| demand（按最大需量）"&gt;；emUnitPrice: Number &lt;doc:"元/kVA·月 或 元/kW·月"&gt;；emDeclared: Number? &lt;doc:"申报需量"&gt;；emOverRatio: Number? &lt;doc:"超申报部分加倍系数，默认 2"&gt;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871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SRC-134</w:t>
            </w:r>
          </w:p>
        </w:tc>
      </w:tr>
      <w:tr w14:paraId="19CB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594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C7F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445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标记：energyMatrix、emBill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Ref；emBillNo: Str；emPayerRef: Ref &lt;doc:"付费方：EmTenant | EmOrg | EmSite"&gt;；span: Span；emTariffRef: Ref &lt;of:EmTariff&gt;；emItems: List? &lt;of:EmBillItem&gt;；emAmountNet: Number；emAmountTax: Number?；emAmountTotal: Number；emBillStatus: EmBillStatus；emIssuedAt: DateTime?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BFD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SRC-135</w:t>
            </w:r>
          </w:p>
        </w:tc>
      </w:tr>
      <w:tr w14:paraId="10549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B240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414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BC9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1F3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SRC-136</w:t>
            </w:r>
          </w:p>
        </w:tc>
      </w:tr>
      <w:tr w14:paraId="16A8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04E3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EmBillStatus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196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5F8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枚举值：draft、issued、disputed、settled、voided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6FA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SRC-137</w:t>
            </w:r>
          </w:p>
        </w:tc>
      </w:tr>
      <w:tr w14:paraId="3E1A9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347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emBillStatus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403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EmBillStatus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D82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2A3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SRC-138</w:t>
            </w:r>
          </w:p>
        </w:tc>
      </w:tr>
      <w:tr w14:paraId="38DA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FFF4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EmBillItem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28A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A4B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字段：emMedium: EmMedium；emItemType: Str &lt;doc:"energy | demand | basic | loss | service | adjust"&gt;；emLedgerRefs: List? &lt;of:Ref, doc:"来源台账条目，逐笔可追溯"&gt;；emQty: Number；emPrice: Number；emAmount: Number；emNote: Str?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52C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SRC-139</w:t>
            </w:r>
          </w:p>
        </w:tc>
      </w:tr>
    </w:tbl>
    <w:p w14:paraId="77B9BD58">
      <w:pPr>
        <w:spacing w:after="40"/>
      </w:pPr>
    </w:p>
    <w:p w14:paraId="5C795BAB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接口桩。验证状态：静态检查。主要实现位置：fan/tariff。</w:t>
      </w:r>
    </w:p>
    <w:p w14:paraId="27ADC19E">
      <w:pPr>
        <w:pStyle w:val="4"/>
        <w:ind w:firstLine="0"/>
      </w:pPr>
      <w:bookmarkStart w:id="25" w:name="_Toc15716"/>
      <w:r>
        <w:rPr>
          <w:rFonts w:ascii="Arial" w:hAnsi="Arial" w:eastAsia="微软雅黑"/>
          <w:b/>
          <w:color w:val="000000"/>
          <w:sz w:val="24"/>
        </w:rPr>
        <w:t>7.8 指标定额</w:t>
      </w:r>
      <w:bookmarkEnd w:id="25"/>
    </w:p>
    <w:p w14:paraId="65B434C3">
      <w:r>
        <w:rPr>
          <w:rFonts w:ascii="Arial" w:hAnsi="Arial" w:eastAsia="宋体"/>
          <w:color w:val="000000"/>
          <w:sz w:val="21"/>
        </w:rPr>
        <w:t>EmKpi 保存稳定编码、Axon 公式、单位、粒度、适用维度、方向性和标准依据。EmQuota 把对象、介质或 KPI 与考核期和限额关联。</w:t>
      </w:r>
    </w:p>
    <w:p w14:paraId="680873CF">
      <w:r>
        <w:rPr>
          <w:rFonts w:ascii="Arial" w:hAnsi="Arial" w:eastAsia="宋体"/>
          <w:color w:val="000000"/>
          <w:sz w:val="21"/>
        </w:rPr>
        <w:t>当前实现能够即时计算、批量排名和生成定额进度，但没有把结果写成 EmKpiPoint 历史。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C7A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AA13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FC66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FB63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63A2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2B1B3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2A2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C01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966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标记：energyMatrix、emKpi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Str；emKpiCode: Str &lt;doc:"稳定编码，跨项目复用，如 EUI_ELEC / WUI / PUE / CBEI"&gt;；emFormula: Str &lt;doc:"Axon 表达式，输入为台账查询"&gt;；unit: Str；emGranularity: EmGranularity；emDimension: List? &lt;of:Str, doc:"支持的维度：site|floor|zone|tenant|org|subItem|equip"&gt;；emHigherIsBetter: Bool &lt;doc:"方向性，决定告警与排名逻辑"&gt;；emStandardRef: Str? &lt;doc:"对标依据：GB/T 51161-2016 等"&gt;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436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SRC-140</w:t>
            </w:r>
          </w:p>
        </w:tc>
      </w:tr>
      <w:tr w14:paraId="1E02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B03E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50D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0B3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B3D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SRC-141</w:t>
            </w:r>
          </w:p>
        </w:tc>
      </w:tr>
      <w:tr w14:paraId="77EC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76B5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emKpiCode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E50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9E2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800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SRC-142</w:t>
            </w:r>
          </w:p>
        </w:tc>
      </w:tr>
      <w:tr w14:paraId="51D8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37EA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EmKpiPoint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2EB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NumberPoint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684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标记：energyMatrix、emNormalized、his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字段：emKpiRef: Ref &lt;of:EmKpi&gt;；emSubjectRef: Ref &lt;doc:"被评价对象"&gt;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FA5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SRC-143</w:t>
            </w:r>
          </w:p>
        </w:tc>
      </w:tr>
      <w:tr w14:paraId="5BD5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F602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emKpiRef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68F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665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599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SRC-144</w:t>
            </w:r>
          </w:p>
        </w:tc>
      </w:tr>
      <w:tr w14:paraId="2987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0FF1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emSubjectRef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E81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412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C47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SRC-145</w:t>
            </w:r>
          </w:p>
        </w:tc>
      </w:tr>
      <w:tr w14:paraId="495A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F9FD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EmQuota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00A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CEB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标记：energyMatrix、emQuota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Ref；emSubjectRef: Ref &lt;doc:"受限对象：site|zone|tenant|org|meter"&gt;；emKpiRef: Ref? &lt;of:EmKpi, doc:"以指标形式约束；为空则按绝对用量"&gt;；emMedium: EmMedium?；span: Span &lt;doc:"考核期"&gt;；emLimit: Number；emLimitSource: EmQuotaSource；emWarnRatio: Number? &lt;doc:"预警阈值比例，默认 0.9"&gt;；emOverAction: Str? &lt;doc:"超限动作：notify | bill | limitLoad"&gt;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360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SRC-146</w:t>
            </w:r>
          </w:p>
        </w:tc>
      </w:tr>
      <w:tr w14:paraId="72C9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BA7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emQuota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10D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CD8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F81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SRC-147</w:t>
            </w:r>
          </w:p>
        </w:tc>
      </w:tr>
      <w:tr w14:paraId="176C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7C0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EmQuotaSource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240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9EF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枚举值：standard、historical、benchmark、contract、manual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62A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SRC-148</w:t>
            </w:r>
          </w:p>
        </w:tc>
      </w:tr>
      <w:tr w14:paraId="27232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CE61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emLimitSource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911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EmQuotaSource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CDB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F56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SRC-149</w:t>
            </w:r>
          </w:p>
        </w:tc>
      </w:tr>
    </w:tbl>
    <w:p w14:paraId="725D22BD">
      <w:pPr>
        <w:spacing w:after="40"/>
      </w:pPr>
    </w:p>
    <w:p w14:paraId="707C3CB3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部分。验证状态：静态检查。主要实现位置：fan/kpi。</w:t>
      </w:r>
    </w:p>
    <w:p w14:paraId="3E853C0C">
      <w:pPr>
        <w:pStyle w:val="4"/>
        <w:ind w:firstLine="0"/>
      </w:pPr>
      <w:bookmarkStart w:id="26" w:name="_Toc2114"/>
      <w:r>
        <w:rPr>
          <w:rFonts w:ascii="Arial" w:hAnsi="Arial" w:eastAsia="微软雅黑"/>
          <w:b/>
          <w:color w:val="000000"/>
          <w:sz w:val="24"/>
        </w:rPr>
        <w:t>7.9 基线核证</w:t>
      </w:r>
      <w:bookmarkEnd w:id="26"/>
    </w:p>
    <w:p w14:paraId="2DE4794C">
      <w:r>
        <w:rPr>
          <w:rFonts w:ascii="Arial" w:hAnsi="Arial" w:eastAsia="宋体"/>
          <w:color w:val="000000"/>
          <w:sz w:val="21"/>
        </w:rPr>
        <w:t>本域区分基线模型、统计验收、节能项目和基线调整。统计指标包括 CV(RMSE) 和 NMBE，并限制未通过统计验收的模型进入 verified。</w:t>
      </w:r>
    </w:p>
    <w:p w14:paraId="1474C7AB">
      <w:r>
        <w:rPr>
          <w:rFonts w:ascii="Arial" w:hAnsi="Arial" w:eastAsia="宋体"/>
          <w:color w:val="000000"/>
          <w:sz w:val="21"/>
        </w:rPr>
        <w:t>planned 是规划目标，measured 是未经完整调整的内部实测差值，verified 是唯一允许正式对外引用的节能量。模型拟合和报告期节能量计算尚未实现。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052E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5D35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788D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5D318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8B3C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45A1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243B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EmBaseline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EA3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28B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标记：energyMatrix、emBaseline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Str；emSubjectRef: Ref &lt;doc:"核证边界：site | meter | system"&gt;；emMedium: EmMedium；emIpmvpOption: EmIpmvpOption；emBaselineSpan: Span &lt;doc:"基准期"&gt;；emIndepVars: List? &lt;of:Str, doc:"自变量：cdd|hdd|occupancy|production|opHours"&gt;；emModelType: EmModelType；emModelUri: Str? &lt;doc:"模型工件路径（.onnx / 系数 JSON）"&gt;；emCoeffs: Dict? &lt;doc:"回归系数，便于人工复核"&gt;；emR2: Number? &lt;doc:"决定系数"&gt;；emCvRmse: Number? &lt;unit:"%", doc:"ASHRAE G14 月度 ≤15%，小时 ≤30%"&gt;；emNmbe: Number? &lt;unit:"%", doc:"ASHRAE G14 月度 ≤±5%"&gt;；emValid: Bool? &lt;doc:"是否通过统计验收"&gt;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7FE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SRC-150</w:t>
            </w:r>
          </w:p>
        </w:tc>
      </w:tr>
      <w:tr w14:paraId="73CE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751CE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emBaseline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AAE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98A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4EE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SRC-151</w:t>
            </w:r>
          </w:p>
        </w:tc>
      </w:tr>
      <w:tr w14:paraId="113D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46B9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EmIpmvpOption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2B5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5F4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枚举值：optionA、optionB、optionC、optionD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56E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SRC-152</w:t>
            </w:r>
          </w:p>
        </w:tc>
      </w:tr>
      <w:tr w14:paraId="56BA7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E461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emIpmvpOption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12D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EmIpmvpOption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EC6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E33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SRC-153</w:t>
            </w:r>
          </w:p>
        </w:tc>
      </w:tr>
      <w:tr w14:paraId="3802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C8C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EmModelType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A38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CDE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枚举值：linearRegression、multiVarRegression、changePoint、gbdt、simulation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139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SRC-154</w:t>
            </w:r>
          </w:p>
        </w:tc>
      </w:tr>
      <w:tr w14:paraId="3513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AF4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emModelType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2D7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EmModelType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A94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7F9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SRC-155</w:t>
            </w:r>
          </w:p>
        </w:tc>
      </w:tr>
      <w:tr w14:paraId="4586F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BA3C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EmSavingsProject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6B6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F2D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标记：energyMatrix、emSavingsProject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Str；emSubjectRef: Ref；emBaselineRef: Ref? &lt;of:EmBaseline&gt;；emEcmType: Str? &lt;doc:"措施类型：control|retrofit|operation|renewable"&gt;；emInvest: Number? &lt;doc:"投资额"&gt;；emImplSpan: Span? &lt;doc:"实施期（基准期与报告期之间的排除区间）"&gt;；emReportSpan: Span? &lt;doc:"报告期"&gt;；emSavingsPlanned: Number? &lt;doc:"规划节能量（目标值，未核证）"&gt;；emSavingsMeasured: Number? &lt;doc:"报告期实测差值，未做调整"&gt;；emSavingsVerified: Number? &lt;doc:"经基线调整后的核证节能量"&gt;；emAdjustments: List? &lt;of:EmAdjustment&gt;；emVerifyStatus: EmVerifyStatus；emVerifiedBy: Str?；emVerifiedAt: DateTime?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937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SRC-156</w:t>
            </w:r>
          </w:p>
        </w:tc>
      </w:tr>
      <w:tr w14:paraId="65D2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ACA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emSavingsProject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5CD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221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907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SRC-157</w:t>
            </w:r>
          </w:p>
        </w:tc>
      </w:tr>
      <w:tr w14:paraId="74B6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6442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EmVerifyStatus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90B1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C40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枚举值：planned、monitoring、computed、verified、rejected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9BF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SRC-158</w:t>
            </w:r>
          </w:p>
        </w:tc>
      </w:tr>
      <w:tr w14:paraId="7B64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B76E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emVerifyStatus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CFA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EmVerifyStatus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013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B11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SRC-159</w:t>
            </w:r>
          </w:p>
        </w:tc>
      </w:tr>
      <w:tr w14:paraId="5554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D8D4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EmAdjustment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E65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6A6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字段：emAdjType: Str &lt;doc:"routine（常规：气象/使用率）| nonRoutine（非常规：面积/工艺变更）"&gt;；emReason: Str；emAdjDelta: Number &lt;doc:"单笔调整量。偏差 #9：原稿写作 emDelta，与 L2 增量点的 marker 同名"&gt;；emAppliedAt: DateTime?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3B7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SRC-160</w:t>
            </w:r>
          </w:p>
        </w:tc>
      </w:tr>
    </w:tbl>
    <w:p w14:paraId="186BB421">
      <w:pPr>
        <w:spacing w:after="40"/>
      </w:pPr>
    </w:p>
    <w:p w14:paraId="0519CA7B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接口桩。验证状态：静态检查。主要实现位置：fan/baseline。</w:t>
      </w:r>
    </w:p>
    <w:p w14:paraId="01EAD5B5">
      <w:pPr>
        <w:pStyle w:val="4"/>
        <w:ind w:firstLine="0"/>
      </w:pPr>
      <w:bookmarkStart w:id="27" w:name="_Toc27236"/>
      <w:r>
        <w:rPr>
          <w:rFonts w:ascii="Arial" w:hAnsi="Arial" w:eastAsia="微软雅黑"/>
          <w:b/>
          <w:color w:val="000000"/>
          <w:sz w:val="24"/>
        </w:rPr>
        <w:t>7.10 碳资产</w:t>
      </w:r>
      <w:bookmarkEnd w:id="27"/>
    </w:p>
    <w:p w14:paraId="0F9E40A4">
      <w:r>
        <w:rPr>
          <w:rFonts w:ascii="Arial" w:hAnsi="Arial" w:eastAsia="宋体"/>
          <w:color w:val="000000"/>
          <w:sz w:val="21"/>
        </w:rPr>
        <w:t>排放因子按地区、年份、介质、Scope、数值、单位和来源文件版本化。碳账从台账和因子确定性推导，保存因子引用快照。</w:t>
      </w:r>
    </w:p>
    <w:p w14:paraId="2DFC9CC1">
      <w:r>
        <w:rPr>
          <w:rFonts w:ascii="Arial" w:hAnsi="Arial" w:eastAsia="宋体"/>
          <w:color w:val="000000"/>
          <w:sz w:val="21"/>
        </w:rPr>
        <w:t>绿证、绿电或 CCER 只有带 emRetired 注销标记后才允许抵消。单位分母必须与台账介质单位匹配，不能静默进行 1000 倍换算。</w:t>
      </w:r>
    </w:p>
    <w:p w14:paraId="22D2E7B4">
      <w:r>
        <w:rPr>
          <w:rFonts w:ascii="Arial" w:hAnsi="Arial" w:eastAsia="宋体"/>
          <w:color w:val="000000"/>
          <w:sz w:val="21"/>
        </w:rPr>
        <w:t>Scope 3 当前只处理显式标注的因子，没有供应链数据采集模型。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5C53D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A7DE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3B55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BD4F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56FE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65232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4842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EmEmissionFactor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83A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36B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标记：energyMatrix、emEmissionFactor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Str；emMedium: EmMedium；emScope: EmScope；emRegion: Str? &lt;doc:"电网区域：华东/华北/南方… 或 national"&gt;；emYear: Number；emFactor: Number &lt;doc:"排放因子"&gt;；emFactorUnit: Str &lt;doc:"tCO2e/MWh、tCO2e/m³ 等"&gt;；emCoalFactor: Number? &lt;doc:"折标煤系数 kgce/单位，用于能耗总量控制口径"&gt;；emSourceDoc: Str &lt;doc:"依据文件：生态环境部公告文号 / GB/T 2589，必填以保证可追溯"&gt;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A84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SRC-161</w:t>
            </w:r>
          </w:p>
        </w:tc>
      </w:tr>
      <w:tr w14:paraId="52EC3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2A6F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emEmissionFactor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2F5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2D4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B25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SRC-162</w:t>
            </w:r>
          </w:p>
        </w:tc>
      </w:tr>
      <w:tr w14:paraId="7932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1EDA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EmScope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E3D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87C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枚举值：scope1、scope2、scope3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0EB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SRC-163</w:t>
            </w:r>
          </w:p>
        </w:tc>
      </w:tr>
      <w:tr w14:paraId="4640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AC4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emScope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E59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EmScope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FC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109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SRC-164</w:t>
            </w:r>
          </w:p>
        </w:tc>
      </w:tr>
      <w:tr w14:paraId="793E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4A23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EmCarbonAccount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969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34F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标记：energyMatrix、emCarbonAccount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Ref；emSubjectRef: Ref &lt;doc:"核算边界：site | org | tenant"&gt;；span: Span；emScope1: Number? &lt;unit:"tCO2e"&gt;；emScope2: Number? &lt;unit:"tCO2e"&gt;；emScope3: Number? &lt;unit:"tCO2e"&gt;；emTotal: Number &lt;unit:"tCO2e"&gt;；emOffset: Number? &lt;unit:"tCO2e", doc:"绿电/绿证/CCER 抵消量"&gt;；emNet: Number? &lt;unit:"tCO2e"&gt;；emFactorRefs: List? &lt;of:Ref, doc:"本期使用的因子版本，锁定后不随因子换版漂移"&gt;；emDataSource: EmDataSource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A54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SRC-165</w:t>
            </w:r>
          </w:p>
        </w:tc>
      </w:tr>
      <w:tr w14:paraId="7F7B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45F6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emCarbonAccount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AB6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DA3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FD1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SRC-166</w:t>
            </w:r>
          </w:p>
        </w:tc>
      </w:tr>
      <w:tr w14:paraId="7CF6E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D33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EmCarbonTarget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CD5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4DE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标记：energyMatrix、emCarbonTarget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Ref；emSubjectRef: Ref；emBaseYear: Number；emTargetYear: Number；emBaseValue: Number &lt;unit:"tCO2e"&gt;；emTargetValue: Number &lt;unit:"tCO2e"&gt;；emTargetType: Str &lt;doc:"absolute（总量）| intensity（强度）"&gt;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310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SRC-167</w:t>
            </w:r>
          </w:p>
        </w:tc>
      </w:tr>
      <w:tr w14:paraId="6ED6D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F30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emCarbonTarget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EC8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6B6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3CA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SRC-168</w:t>
            </w:r>
          </w:p>
        </w:tc>
      </w:tr>
      <w:tr w14:paraId="2BD4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8DA4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EmGreenCert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50B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454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标记：energyMatrix、emGreenCert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Ref；emSubjectRef: Ref；emCertType: Str &lt;doc:"greenPower | gec | ccer"&gt;；emCertNo: Str?；emQty: Number &lt;unit:"MWh"&gt;；emVintage: Number &lt;doc:"归属年份"&gt;；emRetired: Marker? &lt;doc:"已注销核销，方可用于抵消"&gt;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EB9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SRC-169</w:t>
            </w:r>
          </w:p>
        </w:tc>
      </w:tr>
      <w:tr w14:paraId="05F43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EF2C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emGreenCert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640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92D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1C3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SRC-170</w:t>
            </w:r>
          </w:p>
        </w:tc>
      </w:tr>
    </w:tbl>
    <w:p w14:paraId="1E6316C3">
      <w:pPr>
        <w:spacing w:after="40"/>
      </w:pPr>
    </w:p>
    <w:p w14:paraId="47ED6B1D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部分。验证状态：静态检查。主要实现位置：fan/carbon。</w:t>
      </w:r>
    </w:p>
    <w:p w14:paraId="43E60B3E">
      <w:pPr>
        <w:pStyle w:val="4"/>
        <w:ind w:firstLine="0"/>
      </w:pPr>
      <w:bookmarkStart w:id="28" w:name="_Toc4158"/>
      <w:r>
        <w:rPr>
          <w:rFonts w:ascii="Arial" w:hAnsi="Arial" w:eastAsia="微软雅黑"/>
          <w:b/>
          <w:color w:val="000000"/>
          <w:sz w:val="24"/>
        </w:rPr>
        <w:t>7.11 诊断闭环</w:t>
      </w:r>
      <w:bookmarkEnd w:id="28"/>
    </w:p>
    <w:p w14:paraId="59FE3BCB">
      <w:r>
        <w:rPr>
          <w:rFonts w:ascii="Arial" w:hAnsi="Arial" w:eastAsia="宋体"/>
          <w:color w:val="000000"/>
          <w:sz w:val="21"/>
        </w:rPr>
        <w:t>EmDiagnostic 描述规则编码、类别、对象过滤器、表达式、严重度和粒度。诊断输出 EmAnomaly，异常经确认和派单形成 EmWorkOrder。</w:t>
      </w:r>
    </w:p>
    <w:p w14:paraId="667B18FD">
      <w:r>
        <w:rPr>
          <w:rFonts w:ascii="Arial" w:hAnsi="Arial" w:eastAsia="宋体"/>
          <w:color w:val="000000"/>
          <w:sz w:val="21"/>
        </w:rPr>
        <w:t>异常按规则、对象和账期幂等创建。工单状态只允许 new、assigned、inProgress、done、closed 的前向流转；完成时回写关联异常为 resolved。</w:t>
      </w:r>
    </w:p>
    <w:p w14:paraId="79953AC6">
      <w:r>
        <w:rPr>
          <w:rFonts w:ascii="Arial" w:hAnsi="Arial" w:eastAsia="宋体"/>
          <w:color w:val="000000"/>
          <w:sz w:val="21"/>
        </w:rPr>
        <w:t>八类判据中仅 dataQuality 和 balance 有执行逻辑，其余六类返回 meta.emSkipped 并由前端明确显示。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029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C30E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定义</w:t>
            </w:r>
          </w:p>
        </w:tc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53B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基类型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7E2B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字段 枚举或标记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D528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43C1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3FF5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EmDiagnostic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41A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3F4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标记：energyMatrix、emDiagnostic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Ref；dis: Str；emRuleCode: Str；emCategory: EmDiagCategory；emSubjectFilter: Str &lt;doc:"作用对象筛选器（Axon filter）"&gt;；emExpr: Str &lt;doc:"判据表达式，返回 true 触发"&gt;；emSeverity: EmSeverity；emGranularity: EmGranularity；disabled: Marker?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E6C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SRC-171</w:t>
            </w:r>
          </w:p>
        </w:tc>
      </w:tr>
      <w:tr w14:paraId="42AD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7E69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emDiagnostic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FB3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9F7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654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SRC-172</w:t>
            </w:r>
          </w:p>
        </w:tc>
      </w:tr>
      <w:tr w14:paraId="6360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06D9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EmDiagCategory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666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4ED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枚举值：dataQuality、balance、overConsume、efficiency、scheduleWaste、demandRisk、quotaRisk、carbonRisk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C42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SRC-173</w:t>
            </w:r>
          </w:p>
        </w:tc>
      </w:tr>
      <w:tr w14:paraId="239B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EB1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emCategory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4FC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EmDiagCategory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CB3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47F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SRC-174</w:t>
            </w:r>
          </w:p>
        </w:tc>
      </w:tr>
      <w:tr w14:paraId="3DC5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124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EmSeverity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2CF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782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枚举值：info、warn、critical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C3B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SRC-175</w:t>
            </w:r>
          </w:p>
        </w:tc>
      </w:tr>
      <w:tr w14:paraId="5CAE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09D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emSeverity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67E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EmSeverity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815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DE7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SRC-176</w:t>
            </w:r>
          </w:p>
        </w:tc>
      </w:tr>
      <w:tr w14:paraId="56699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0158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9E0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326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标记：energyMatrix、emAnomaly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Ref；emDiagRef: Ref &lt;of:EmDiagnostic&gt;；emSubjectRef: Ref；emSeverity: EmSeverity；ts: DateTime；span: Span?；emVal: Number?；emExpected: Number?；emDeviation: Number? &lt;unit:"%"&gt;；emImpactVal: Number? &lt;doc:"估算影响用量，emDataSource 恒为 estimated"&gt;；emAckBy: Str?；emAckAt: DateTime?；emAnomalyStatus: EmAnomalyStatus；emWorkOrderRef: Ref?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B2C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SRC-177</w:t>
            </w:r>
          </w:p>
        </w:tc>
      </w:tr>
      <w:tr w14:paraId="51F6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C3A0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B74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16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417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SRC-178</w:t>
            </w:r>
          </w:p>
        </w:tc>
      </w:tr>
      <w:tr w14:paraId="6C30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7E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EmAnomalyStatus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8F7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42B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枚举值：open、acked、dispatched、resolved、falseAlarm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50D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SRC-179</w:t>
            </w:r>
          </w:p>
        </w:tc>
      </w:tr>
      <w:tr w14:paraId="6D23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4A2A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emAnomalyStatus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5DD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EmAnomalyStatus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4CB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9AD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SRC-180</w:t>
            </w:r>
          </w:p>
        </w:tc>
      </w:tr>
      <w:tr w14:paraId="4639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92FC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DC6F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404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标记：energyMatrix、emWorkOrder</w:t>
            </w:r>
            <w:r>
              <w:rPr>
                <w:rFonts w:ascii="Arial" w:hAnsi="Arial" w:eastAsia="宋体"/>
                <w:color w:val="000000"/>
                <w:sz w:val="14"/>
              </w:rPr>
              <w:br w:type="textWrapping"/>
            </w:r>
            <w:r>
              <w:rPr>
                <w:rFonts w:ascii="Arial" w:hAnsi="Arial" w:eastAsia="宋体"/>
                <w:color w:val="000000"/>
                <w:sz w:val="14"/>
              </w:rPr>
              <w:t>字段：id: Ref；emOrderNo: Str；emSubjectRef: Ref；emAnomalyRefs: List? &lt;of:Ref&gt;；emAssignee: Str?；emDueDate: Date?；emWorkOrderStatus: EmWorkOrderStatus；emSavingsProjectRef: Ref? &lt;doc:"若形成长期措施，指向节能项目"&gt;；emResult: Str?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283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SRC-181</w:t>
            </w:r>
          </w:p>
        </w:tc>
      </w:tr>
      <w:tr w14:paraId="69B3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A9D5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EmWorkOrderStatus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2E0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Enum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5CC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枚举值：new、assigned、inProgress、done、closed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14A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SRC-182</w:t>
            </w:r>
          </w:p>
        </w:tc>
      </w:tr>
      <w:tr w14:paraId="6D09B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E7DE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emWorkOrderStatus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4F4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EmWorkOrderStatus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8C9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DAB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SRC-183</w:t>
            </w:r>
          </w:p>
        </w:tc>
      </w:tr>
      <w:tr w14:paraId="504E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D688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</w:t>
            </w:r>
          </w:p>
        </w:tc>
        <w:tc>
          <w:tcPr>
            <w:tcW w:w="124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50F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4FE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顶层标签或类型声明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241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SRC-184</w:t>
            </w:r>
          </w:p>
        </w:tc>
      </w:tr>
    </w:tbl>
    <w:p w14:paraId="75209149">
      <w:pPr>
        <w:spacing w:after="40"/>
      </w:pPr>
    </w:p>
    <w:p w14:paraId="195D7502">
      <w:pPr>
        <w:ind w:firstLine="0"/>
      </w:pPr>
      <w:r>
        <w:rPr>
          <w:rFonts w:ascii="Arial" w:hAnsi="Arial" w:eastAsia="宋体"/>
          <w:b/>
          <w:color w:val="000000"/>
          <w:sz w:val="21"/>
        </w:rPr>
        <w:t>实现完整度：</w:t>
      </w:r>
      <w:r>
        <w:rPr>
          <w:rFonts w:ascii="Arial" w:hAnsi="Arial" w:eastAsia="宋体"/>
          <w:color w:val="000000"/>
          <w:sz w:val="21"/>
        </w:rPr>
        <w:t>部分。验证状态：静态检查。主要实现位置：fan/diagnostic。</w:t>
      </w:r>
    </w:p>
    <w:p w14:paraId="0A8A3341">
      <w:pPr>
        <w:pStyle w:val="3"/>
        <w:ind w:firstLine="0"/>
      </w:pPr>
      <w:bookmarkStart w:id="29" w:name="_Toc15518"/>
      <w:r>
        <w:rPr>
          <w:rFonts w:ascii="Arial" w:hAnsi="Arial" w:eastAsia="微软雅黑"/>
          <w:b/>
          <w:color w:val="000000"/>
          <w:sz w:val="24"/>
        </w:rPr>
        <w:t>8 关键算法与口径</w:t>
      </w:r>
      <w:bookmarkEnd w:id="29"/>
    </w:p>
    <w:p w14:paraId="36897C7B">
      <w:pPr>
        <w:pStyle w:val="4"/>
        <w:ind w:firstLine="0"/>
      </w:pPr>
      <w:bookmarkStart w:id="30" w:name="_Toc5542"/>
      <w:r>
        <w:rPr>
          <w:rFonts w:ascii="Arial" w:hAnsi="Arial" w:eastAsia="微软雅黑"/>
          <w:b/>
          <w:color w:val="000000"/>
          <w:sz w:val="24"/>
        </w:rPr>
        <w:t>8.1 累计读数差分</w:t>
      </w:r>
      <w:bookmarkEnd w:id="3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0A57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A19B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E4CF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判定</w:t>
            </w:r>
          </w:p>
        </w:tc>
        <w:tc>
          <w:tcPr>
            <w:tcW w:w="357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2A0F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结果</w:t>
            </w:r>
          </w:p>
        </w:tc>
      </w:tr>
      <w:tr w14:paraId="66FD9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004D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正常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B4C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当前读数减前次读数大于等于零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2D2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delta = current - previous</w:t>
            </w:r>
          </w:p>
        </w:tc>
      </w:tr>
      <w:tr w14:paraId="5F3C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560D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换表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1EE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前次日期早于 emInstallDate，当前日期达到或晚于安装日</w:t>
            </w:r>
          </w:p>
        </w:tc>
        <w:tc>
          <w:tcPr>
            <w:tcW w:w="35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37E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delta 取新表当前读数</w:t>
            </w:r>
          </w:p>
        </w:tc>
      </w:tr>
      <w:tr w14:paraId="21C9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9EF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断点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407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相邻间隔大于采样周期的 3 倍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A56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val=null，reason=gap</w:t>
            </w:r>
          </w:p>
        </w:tc>
      </w:tr>
      <w:tr w14:paraId="032B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8B0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溢出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0D8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当前值小于前值且配置 emMaxReading，补偿值有效</w:t>
            </w:r>
          </w:p>
        </w:tc>
        <w:tc>
          <w:tcPr>
            <w:tcW w:w="35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1BF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delta = maxReading - previous + current</w:t>
            </w:r>
          </w:p>
        </w:tc>
      </w:tr>
      <w:tr w14:paraId="2272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444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负增量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20A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无法满足换表或合法溢出条件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427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val=null，reason=negative</w:t>
            </w:r>
          </w:p>
        </w:tc>
      </w:tr>
      <w:tr w14:paraId="21D9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1FE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全部无效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38F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一个账期没有有效区间</w:t>
            </w:r>
          </w:p>
        </w:tc>
        <w:tc>
          <w:tcPr>
            <w:tcW w:w="357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249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总量返回 null，不返回 0</w:t>
            </w:r>
          </w:p>
        </w:tc>
      </w:tr>
      <w:tr w14:paraId="09EB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94EA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质量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2CA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有效区间数除以全部区间数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6A9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emQuality ∈ [0,1]</w:t>
            </w:r>
          </w:p>
        </w:tc>
      </w:tr>
    </w:tbl>
    <w:p w14:paraId="2F1A9D20">
      <w:pPr>
        <w:spacing w:after="40"/>
      </w:pPr>
    </w:p>
    <w:p w14:paraId="5DE800AC">
      <w:r>
        <w:rPr>
          <w:rFonts w:ascii="Arial" w:hAnsi="Arial" w:eastAsia="宋体"/>
          <w:color w:val="000000"/>
          <w:sz w:val="21"/>
        </w:rPr>
        <w:t>默认采样周期为 15 分钟，断点倍数为 3；这些值是源码常量。［SRC-185，SRC-186］</w:t>
      </w:r>
    </w:p>
    <w:p w14:paraId="6C1CA308">
      <w:pPr>
        <w:pStyle w:val="4"/>
        <w:ind w:firstLine="0"/>
      </w:pPr>
      <w:bookmarkStart w:id="31" w:name="_Toc2116"/>
      <w:r>
        <w:rPr>
          <w:rFonts w:ascii="Arial" w:hAnsi="Arial" w:eastAsia="微软雅黑"/>
          <w:b/>
          <w:color w:val="000000"/>
          <w:sz w:val="24"/>
        </w:rPr>
        <w:t>8.2 缺口量和关账闸门</w:t>
      </w:r>
      <w:bookmarkEnd w:id="31"/>
    </w:p>
    <w:p w14:paraId="1DC00038">
      <w:r>
        <w:rPr>
          <w:rFonts w:ascii="Arial" w:hAnsi="Arial" w:eastAsia="宋体"/>
          <w:color w:val="000000"/>
          <w:sz w:val="21"/>
        </w:rPr>
        <w:t>单表缺口量为父表用量减可汇总直接子表用量；缺口率为缺口量除以父表用量。叶子表没有可汇总子表时返回无缺口指标，而不是 0%。站点缺口率取各介质校核根表绝对缺口率的最大值，避免平均值掩盖某一介质严重不平衡。［SRC-187］</w:t>
      </w:r>
    </w:p>
    <w:p w14:paraId="4883CEEB">
      <w:pPr>
        <w:pStyle w:val="4"/>
        <w:ind w:firstLine="0"/>
      </w:pPr>
      <w:bookmarkStart w:id="32" w:name="_Toc11957"/>
      <w:r>
        <w:rPr>
          <w:rFonts w:ascii="Arial" w:hAnsi="Arial" w:eastAsia="微软雅黑"/>
          <w:b/>
          <w:color w:val="000000"/>
          <w:sz w:val="24"/>
        </w:rPr>
        <w:t>8.3 台账幂等和红冲</w:t>
      </w:r>
      <w:bookmarkEnd w:id="32"/>
    </w:p>
    <w:p w14:paraId="7C6DD4B0">
      <w:r>
        <w:rPr>
          <w:rFonts w:ascii="Arial" w:hAnsi="Arial" w:eastAsia="宋体"/>
          <w:color w:val="000000"/>
          <w:sz w:val="21"/>
        </w:rPr>
        <w:t>台账账期除了 Span 外增加 emPeriod 字符串投影，用于等值过滤和幂等定位。已关账条目不可原地修改；修正新增红冲条目，再新增正确条目，并分别通过 emReversalOf 和 emCorrects 保留链路。</w:t>
      </w:r>
    </w:p>
    <w:p w14:paraId="4E920651">
      <w:pPr>
        <w:pStyle w:val="4"/>
        <w:ind w:firstLine="0"/>
      </w:pPr>
      <w:bookmarkStart w:id="33" w:name="_Toc6706"/>
      <w:r>
        <w:rPr>
          <w:rFonts w:ascii="Arial" w:hAnsi="Arial" w:eastAsia="微软雅黑"/>
          <w:b/>
          <w:color w:val="000000"/>
          <w:sz w:val="24"/>
        </w:rPr>
        <w:t>8.4 碳核算</w:t>
      </w:r>
      <w:bookmarkEnd w:id="33"/>
    </w:p>
    <w:p w14:paraId="0B01715D">
      <w:r>
        <w:rPr>
          <w:rFonts w:ascii="Arial" w:hAnsi="Arial" w:eastAsia="宋体"/>
          <w:color w:val="000000"/>
          <w:sz w:val="21"/>
        </w:rPr>
        <w:t>碳账户按 Scope 分组台账用量并应用目标年份和地区的排放因子，保存 emFactorRefs。折标煤仅累计配置了 emCoalFactor 的介质；未配置介质必须进入未计入清单。绿证抵消只接受已注销记录。</w:t>
      </w:r>
    </w:p>
    <w:p w14:paraId="0794A055">
      <w:pPr>
        <w:pStyle w:val="3"/>
        <w:ind w:firstLine="0"/>
      </w:pPr>
      <w:bookmarkStart w:id="34" w:name="_Toc28220"/>
      <w:r>
        <w:rPr>
          <w:rFonts w:ascii="Arial" w:hAnsi="Arial" w:eastAsia="微软雅黑"/>
          <w:b/>
          <w:color w:val="000000"/>
          <w:sz w:val="24"/>
        </w:rPr>
        <w:t>9 状态机</w:t>
      </w:r>
      <w:bookmarkEnd w:id="34"/>
    </w:p>
    <w:p w14:paraId="491DDD0F">
      <w:pPr>
        <w:pStyle w:val="4"/>
        <w:ind w:firstLine="0"/>
      </w:pPr>
      <w:bookmarkStart w:id="35" w:name="_Toc21966"/>
      <w:r>
        <w:rPr>
          <w:rFonts w:ascii="Arial" w:hAnsi="Arial" w:eastAsia="微软雅黑"/>
          <w:b/>
          <w:color w:val="000000"/>
          <w:sz w:val="24"/>
        </w:rPr>
        <w:t>9.1 异常状态</w:t>
      </w:r>
      <w:bookmarkEnd w:id="3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E95D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DDF9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5B2B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081E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主要入口</w:t>
            </w:r>
          </w:p>
        </w:tc>
      </w:tr>
      <w:tr w14:paraId="2F26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FD8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open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DFA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诊断新建，尚未确认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101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emDiagRun</w:t>
            </w:r>
          </w:p>
        </w:tc>
      </w:tr>
      <w:tr w14:paraId="6950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BAD5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acked</w:t>
            </w:r>
          </w:p>
        </w:tc>
        <w:tc>
          <w:tcPr>
            <w:tcW w:w="42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825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已人工确认</w:t>
            </w:r>
          </w:p>
        </w:tc>
        <w:tc>
          <w:tcPr>
            <w:tcW w:w="294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24F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emAnomalyAck</w:t>
            </w:r>
          </w:p>
        </w:tc>
      </w:tr>
      <w:tr w14:paraId="108F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67E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dispatched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072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已派生工单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DF2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emDispatchWorkOrder</w:t>
            </w:r>
          </w:p>
        </w:tc>
      </w:tr>
      <w:tr w14:paraId="07DE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062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resolved</w:t>
            </w:r>
          </w:p>
        </w:tc>
        <w:tc>
          <w:tcPr>
            <w:tcW w:w="425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D8B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关联工单完成后处置</w:t>
            </w:r>
          </w:p>
        </w:tc>
        <w:tc>
          <w:tcPr>
            <w:tcW w:w="294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075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emWorkOrderUpdate to done</w:t>
            </w:r>
          </w:p>
        </w:tc>
      </w:tr>
      <w:tr w14:paraId="42149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96A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falseAlarm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EF0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人工判定为误报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33E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emAnomalyFalseAlarm</w:t>
            </w:r>
          </w:p>
        </w:tc>
      </w:tr>
    </w:tbl>
    <w:p w14:paraId="4D3C6D43">
      <w:pPr>
        <w:spacing w:after="40"/>
      </w:pPr>
    </w:p>
    <w:p w14:paraId="7651DFE1">
      <w:pPr>
        <w:pStyle w:val="4"/>
        <w:ind w:firstLine="0"/>
      </w:pPr>
      <w:bookmarkStart w:id="36" w:name="_Toc15993"/>
      <w:r>
        <w:rPr>
          <w:rFonts w:ascii="Arial" w:hAnsi="Arial" w:eastAsia="微软雅黑"/>
          <w:b/>
          <w:color w:val="000000"/>
          <w:sz w:val="24"/>
        </w:rPr>
        <w:t>9.2 工单状态</w:t>
      </w:r>
      <w:bookmarkEnd w:id="36"/>
    </w:p>
    <w:p w14:paraId="3BD77C7A">
      <w:r>
        <w:rPr>
          <w:rFonts w:ascii="Arial" w:hAnsi="Arial" w:eastAsia="宋体"/>
          <w:color w:val="000000"/>
          <w:sz w:val="21"/>
        </w:rPr>
        <w:t>允许的前向链为 new → assigned → inProgress → done → closed。源码禁止回退和跨越无效状态；closed 后不再提供推进动作。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60DD7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E8A18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w="663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532F5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解释</w:t>
            </w:r>
          </w:p>
        </w:tc>
      </w:tr>
      <w:tr w14:paraId="19344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73B9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new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282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工单已创建</w:t>
            </w:r>
          </w:p>
        </w:tc>
      </w:tr>
      <w:tr w14:paraId="021C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4FB5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assigned</w:t>
            </w:r>
          </w:p>
        </w:tc>
        <w:tc>
          <w:tcPr>
            <w:tcW w:w="663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B64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已指定处理人</w:t>
            </w:r>
          </w:p>
        </w:tc>
      </w:tr>
      <w:tr w14:paraId="060A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FFE6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inProgress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485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处理中</w:t>
            </w:r>
          </w:p>
        </w:tc>
      </w:tr>
      <w:tr w14:paraId="07C7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D8B2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done</w:t>
            </w:r>
          </w:p>
        </w:tc>
        <w:tc>
          <w:tcPr>
            <w:tcW w:w="663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ABB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处置完成并回写异常</w:t>
            </w:r>
          </w:p>
        </w:tc>
      </w:tr>
      <w:tr w14:paraId="7697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337B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closed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3F7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工单关闭</w:t>
            </w:r>
          </w:p>
        </w:tc>
      </w:tr>
    </w:tbl>
    <w:p w14:paraId="08C4EECC">
      <w:pPr>
        <w:spacing w:after="40"/>
      </w:pPr>
    </w:p>
    <w:p w14:paraId="07324922">
      <w:pPr>
        <w:pStyle w:val="4"/>
        <w:ind w:firstLine="0"/>
      </w:pPr>
      <w:bookmarkStart w:id="37" w:name="_Toc1797"/>
      <w:r>
        <w:rPr>
          <w:rFonts w:ascii="Arial" w:hAnsi="Arial" w:eastAsia="微软雅黑"/>
          <w:b/>
          <w:color w:val="000000"/>
          <w:sz w:val="24"/>
        </w:rPr>
        <w:t>9.3 账单与核证状态</w:t>
      </w:r>
      <w:bookmarkEnd w:id="37"/>
    </w:p>
    <w:p w14:paraId="13247BDF">
      <w:r>
        <w:rPr>
          <w:rFonts w:ascii="Arial" w:hAnsi="Arial" w:eastAsia="宋体"/>
          <w:color w:val="000000"/>
          <w:sz w:val="21"/>
        </w:rPr>
        <w:t>规格还定义账单状态和节能核证状态，但计费和基线核心算法仍为桩。因此状态定义存在不表示完整状态迁移已经实现。</w:t>
      </w:r>
    </w:p>
    <w:p w14:paraId="3B49892A">
      <w:pPr>
        <w:pStyle w:val="3"/>
        <w:ind w:firstLine="0"/>
      </w:pPr>
      <w:bookmarkStart w:id="38" w:name="_Toc17316"/>
      <w:r>
        <w:rPr>
          <w:rFonts w:ascii="Arial" w:hAnsi="Arial" w:eastAsia="微软雅黑"/>
          <w:b/>
          <w:color w:val="000000"/>
          <w:sz w:val="24"/>
        </w:rPr>
        <w:t>10 Axon 服务边界</w:t>
      </w:r>
      <w:bookmarkEnd w:id="38"/>
    </w:p>
    <w:p w14:paraId="670FFF36">
      <w:r>
        <w:rPr>
          <w:rFonts w:ascii="Arial" w:hAnsi="Arial" w:eastAsia="宋体"/>
          <w:color w:val="000000"/>
          <w:sz w:val="21"/>
        </w:rPr>
        <w:t>EnergyMatrixLib 是薄 @Axon 门面，当前静态提取到 82 个函数。带 admin=true 的函数用于建模、更新、删除、构建、关账、红冲、诊断处置等写操作；普通函数以查询和计算为主。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289E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6BDC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Axon 函数</w:t>
            </w:r>
          </w:p>
        </w:tc>
        <w:tc>
          <w:tcPr>
            <w:tcW w:w="85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2C03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权限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FE2A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签名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DD33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说明</w:t>
            </w:r>
          </w:p>
        </w:tc>
        <w:tc>
          <w:tcPr>
            <w:tcW w:w="85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5968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来源</w:t>
            </w:r>
          </w:p>
        </w:tc>
      </w:tr>
      <w:tr w14:paraId="4437B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D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emInfo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437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7FB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emInfo()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91E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身份探针：确认 pod 已加载并报告版本。前端各页 mount 时调用。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6AA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SRC-188</w:t>
            </w:r>
          </w:p>
        </w:tc>
      </w:tr>
      <w:tr w14:paraId="74DE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651A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emEnums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130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565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emEnums()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6D7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本库的枚举全集（说明书附录 C），供前端下拉与校验共用一份真相。 列：name（枚举类型名）, values（取值列表）。  返回 **Grid** 而不是 `{EmMedium: [...], ...}` 这样的 Dict：Dict 的键是 Haystack 标签名，**必须小写开头**。而枚举类型名是大驼峰（EmMedium）， 直接当键会在 Axon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ACD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SRC-189</w:t>
            </w:r>
          </w:p>
        </w:tc>
      </w:tr>
      <w:tr w14:paraId="70F7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A22F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emAddSite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FD4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57D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emAddSite(Str name := "Site",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F6B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新建站点。args 可覆写模板里的任意 Arg（area / emUsageType / tz / emGapThreshold …）。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CCC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SRC-190</w:t>
            </w:r>
          </w:p>
        </w:tc>
      </w:tr>
      <w:tr w14:paraId="1BAE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7ADE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emAddFloor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6BA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7D5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emAddFloor(Ref siteRef, Str name := "Floor", Dict args := Etc.emptyDict)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D64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新建楼层。args 常用键：area、floorNum（地面层 0 / 地上为正 / 地下为负）、emUsageType。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524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SRC-191</w:t>
            </w:r>
          </w:p>
        </w:tc>
      </w:tr>
      <w:tr w14:paraId="696B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9E4D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emAddZone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C45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A08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emAddZone(Ref siteRef, Str name := "Zone",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DD4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新建计量分区（能耗核算最小空间单元）。 args 里给 `floorRef` 就归属到那一层；跨楼层的分区不填即可。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053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SRC-192</w:t>
            </w:r>
          </w:p>
        </w:tc>
      </w:tr>
      <w:tr w14:paraId="0DEF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C92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emAddTenant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1DE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1ED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emAddTenant(Ref? parentRef := null, Str name := "Tenant", Dict args := Etc.emptyDict)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5A6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新建租户 / 组织单元。parentRef 为上级组织，可为 null。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F19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SRC-193</w:t>
            </w:r>
          </w:p>
        </w:tc>
      </w:tr>
      <w:tr w14:paraId="05689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E96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emAddMeter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55D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99C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emAddMeter(Ref siteRef, Str medium, Str name := "Meter",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8D9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新建表计。medium ∈ elec|water|gas|steam|heat|cool|diesel|coal|hydrogen。 args 常用键：emMeterRole / submeterOf / emSubItem / emMeterFactor / emMaxReading / emInstallDate / emServesRef / emS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F94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SRC-194</w:t>
            </w:r>
          </w:p>
        </w:tc>
      </w:tr>
      <w:tr w14:paraId="5E81B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B1E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emAddVirtualMeter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329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53E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emAddVirtualMeter(Ref siteRef, Str medium, Str formula, Str name := "Virtual Meter", Dict args := Etc.emptyDict)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E24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新建虚拟表。formula 是 Axon 表达式，账期由求值作用域注入。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2AB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SRC-195</w:t>
            </w:r>
          </w:p>
        </w:tc>
      </w:tr>
      <w:tr w14:paraId="2232E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688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emAddGapMeter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2E4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866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emAddGapMeter(Ref siteRef, Ref sourceMeterRef, Str? name := null,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71A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新建缺口表（差值法虚表，公式固定为「源表 − 已计量子表之和」）。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C1F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SRC-196</w:t>
            </w:r>
          </w:p>
        </w:tc>
      </w:tr>
      <w:tr w14:paraId="1D09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8489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emAttachLoad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73F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676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emAttachLoad(Ref equipRef, Dict args := Etc.emptyDict)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23B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给既有 equip 挂能耗身份（铁律 5：不重复定义冷机 / 水泵 / AHU）。 args 常用键：emSubItem / emMeterRef / emRatedPower / emAllocWeight。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734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SRC-197</w:t>
            </w:r>
          </w:p>
        </w:tc>
      </w:tr>
      <w:tr w14:paraId="17D61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314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emAddLoadGroup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225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CF3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emAddLoadGroup(Ref siteRef, Str name := "Load Group",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43A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新建用能设备组（说明书表 3-5 的 EmLoadGroup）。  用于没有独立计量、也不按单台管理的批量对象（一层楼的灯具回路、一片插座）。 现场真实存在的单台设备请用 `emAttachLoad` 给既有 equip 挂身份，不要用这个。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46C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SRC-198</w:t>
            </w:r>
          </w:p>
        </w:tc>
      </w:tr>
      <w:tr w14:paraId="0F68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D8D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emModelTree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BAB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276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emModelTree(Ref? siteRef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B76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资产树（扁平行，按 emDepth 缩进渲染）。  把空间树、计量树、组织树合并成一棵可浏览的树。列： id, dis, emNodeKind(site|zone|meter|load|tenant), emGroup(space|metering|equip|org), emParentId, emDepth, emChildCount, emOrpha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38E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SRC-199</w:t>
            </w:r>
          </w:p>
        </w:tc>
      </w:tr>
      <w:tr w14:paraId="2222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ECD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emEntityDetail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9E8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F17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emEntityDetail(Ref entityId)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55D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实体详情。键：rec, emNodeKind, emParentId, emModelId, emSpecFile, emPointCount, emLedgerCount。 后两个是删除 / 改介质前的影响面，UI 应当在确认框里显示出来。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862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SRC-200</w:t>
            </w:r>
          </w:p>
        </w:tc>
      </w:tr>
      <w:tr w14:paraId="39B1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67F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emEntityPoints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5D0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610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emEntityPoints(Ref entityId)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8F5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实体的子点位。列：id, dis, navName, kind, unit, his, emL1Point, emDelta, emTouPeriod, curVal, emBound。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4E9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SRC-201</w:t>
            </w:r>
          </w:p>
        </w:tc>
      </w:tr>
      <w:tr w14:paraId="1F1BC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9D1C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emEntityValidate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5F1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978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emEntityValidate(Ref entityId)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1D1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逐实体铁律校验。列：level(err|warn|info), code, msg, rule。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AC5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SRC-202</w:t>
            </w:r>
          </w:p>
        </w:tc>
      </w:tr>
      <w:tr w14:paraId="21B9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4C2C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emEntityUpdate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4E9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7C8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emEntityUpdate(Ref entityId, Dict changes)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3A4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更新实体属性。changes 里值为 `removeMarker()` 表示删除该标签。  拒绝：受保护标签（id/mod/energyMatrix）、任何 `*ModelId` 标签、 非法枚举值、已入账表计的介质变更、非法父引用。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E14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SRC-203</w:t>
            </w:r>
          </w:p>
        </w:tc>
      </w:tr>
      <w:tr w14:paraId="650A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488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emEntityDelete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B4A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EC4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 emEntityDelete(Ref entityId, Bool force := false)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2D0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删除实体（连同其子点位）。返回删除的记录数。  默认拒绝一切有影响面的删除；force=true 放行未关账条目与子节点 （子节点只解除父引用，不级联删除）。 **被已关账条目引用的表永远不能删** —— force 也不行。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287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SRC-204</w:t>
            </w:r>
          </w:p>
        </w:tc>
      </w:tr>
      <w:tr w14:paraId="3A5E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381E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emSpecSource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A80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B2EA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Str emSpecSource(Str name)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D1A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pod 内的 xeto 规格源码（只读，供建模器右下角显示）。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094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SRC-205</w:t>
            </w:r>
          </w:p>
        </w:tc>
      </w:tr>
      <w:tr w14:paraId="4696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E2CA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emSpecFiles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E1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EE8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Str[] emSpecFiles()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877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pod 内全部 xeto 规格文件名。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24C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SRC-206</w:t>
            </w:r>
          </w:p>
        </w:tc>
      </w:tr>
      <w:tr w14:paraId="42F6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25DE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emMeterTree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E05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2A2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emMeterTree(Ref siteRef, Str? medium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D99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站点计量树（扁平行）。列：id, dis, emMedium, emMeterRole, submeterOf, emDepth, emVirtual, emGap, emChildCount。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8CB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SRC-207</w:t>
            </w:r>
          </w:p>
        </w:tc>
      </w:tr>
      <w:tr w14:paraId="54B1A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A45E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emMeterTreeValidate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51A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717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emMeterTreeValidate(Ref siteRef)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1EE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计量树校验（DAG / 跨介质挂接 / 虚表公式 / 关口表唯一性）。 列：level(err|warn), code, msg, meterRef。空 Grid = 结构合格。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42E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SRC-208</w:t>
            </w:r>
          </w:p>
        </w:tc>
      </w:tr>
      <w:tr w14:paraId="1053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47F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emInvalidateMeterTree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915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714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Str emInvalidateMeterTree(Ref? siteRef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0CC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作废计量树缓存。手工改了表计标签而 observer 没触发时用。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B92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SRC-209</w:t>
            </w:r>
          </w:p>
        </w:tc>
      </w:tr>
      <w:tr w14:paraId="33E5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0820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emMeterRead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49B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B1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Number? emMeterRead(Ref meterRef, Span? span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440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某表在账期内的用量。span 省略时取当前求值作用域的账期 （虚表 `emFormula` 里可以直接写 `emMeterRead(@M-B1-01)`）。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F56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SRC-210</w:t>
            </w:r>
          </w:p>
        </w:tc>
      </w:tr>
      <w:tr w14:paraId="5E74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6A65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emSubMeterSum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784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01D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Number? emSubMeterSum(Ref meterRef, Span? span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918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某表直接子表用量之和（check 表不计入）。span 同 `emMeterRead`。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528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SRC-211</w:t>
            </w:r>
          </w:p>
        </w:tc>
      </w:tr>
      <w:tr w14:paraId="41EA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8669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emMeterConsumption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C86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CB0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emMeterConsumption(Ref meterRef,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DFA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某表的用量与数据质量。键：val, emQuality, emDataSource, emMedium, emReasons。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2C7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SRC-212</w:t>
            </w:r>
          </w:p>
        </w:tc>
      </w:tr>
      <w:tr w14:paraId="382A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AC9F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emMeterDeltas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727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B72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emMeterDeltas(Ref meterRef,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81C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某表的 L2 区间增量。列：ts, val, emReason(normal|overflow|meterChange|negative|gap)。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E4E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SRC-213</w:t>
            </w:r>
          </w:p>
        </w:tc>
      </w:tr>
      <w:tr w14:paraId="5DCD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A0D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emGap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7EE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A14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emGap(Ref meterRef,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088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某表的缺口明细。键：parentVal, childSum, emGapVal, emGapRatio, emChildCount。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D9F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SRC-214</w:t>
            </w:r>
          </w:p>
        </w:tc>
      </w:tr>
      <w:tr w14:paraId="38D8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03CA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emSiteGaps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672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3CF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emSiteGaps(Ref siteRef,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1AD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站点各介质的缺口校核（UI「平衡校核卡」数据源）。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291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SRC-215</w:t>
            </w:r>
          </w:p>
        </w:tc>
      </w:tr>
      <w:tr w14:paraId="236B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76AD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emSiteGapRatio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37F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9DA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Number? emSiteGapRatio(Ref siteRef,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E88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站点总体缺口率（关账闸门用的单一数字，取各介质中最差的那个）。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683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SRC-216</w:t>
            </w:r>
          </w:p>
        </w:tc>
      </w:tr>
      <w:tr w14:paraId="26BDE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A004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emMeterInventory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9C5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A23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emMeterInventory(Ref siteRef, Span? span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F03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表具台账。每块表一行：id, dis, emMedium, emMeterRole, emVirtual, emGap, emParentDis, emMeterFactor, emInstallDate, emSubItem, emPointCount, emConnDis, emCommStatus, emCurVal, emQuality。  emC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9D3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SRC-217</w:t>
            </w:r>
          </w:p>
        </w:tc>
      </w:tr>
      <w:tr w14:paraId="3FF9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25E3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emMeterStats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10E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5C8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emMeterStats(Ref siteRef, Span? span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0EA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表具台账统计。键：emTotal, emPhysical, emOk, emOffline, emVirtual, emConnCount, emQualityAvg。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8BA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SRC-218</w:t>
            </w:r>
          </w:p>
        </w:tc>
      </w:tr>
      <w:tr w14:paraId="4CC8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8CF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emConnectors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893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5FF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emConnectors(Ref siteRef)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0DE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采集器清单。列：id, dis, emStatus, emMeterCount, emPointCount。 只列出真正带着本站点表计的采集器 —— 同一项目里可能还有一堆与能耗无关的连接器。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3C2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SRC-219</w:t>
            </w:r>
          </w:p>
        </w:tc>
      </w:tr>
      <w:tr w14:paraId="42364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8D3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emLedgerBuild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D19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8B4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emLedgerBuild(Ref siteRef, Span span, Str granularity := "daily")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C58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构建站点台账。列：meterRef, emPeriod, val, emDataSource, emQuality, status(written|skipped|error)。逐表独立 try/catch，单表失败不影响全站。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5BAF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SRC-220</w:t>
            </w:r>
          </w:p>
        </w:tc>
      </w:tr>
      <w:tr w14:paraId="00821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E99B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emLedgerEntries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E7A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4C3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emLedgerEntries(Ref siteRef, Span span, Str? medium := null, Bool includeReversals := false)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AC1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账期内的台账条目（默认剔除红冲对，直接求和不会双算）。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B35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SRC-221</w:t>
            </w:r>
          </w:p>
        </w:tc>
      </w:tr>
      <w:tr w14:paraId="5780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025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emLedgerAggregate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A88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DBF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emLedgerAggregate(Ref siteRef, Span span, Str dim, Str? medium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BA4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按维度聚合台账。dim ∈ subItem|medium|space|tenant|org|meter|period。 列：&lt;dim&gt;, val, emEntryCount, emQualityMin, emSources。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99F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SRC-222</w:t>
            </w:r>
          </w:p>
        </w:tc>
      </w:tr>
      <w:tr w14:paraId="244E6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D4B7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emLedgerCrosstab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5AB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25E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emLedgerCrosstab(Ref subjectRef, Span span, Str rowDim, Str colDim, Str? medium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F16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台账二维交叉表 —— 一次取完"账期 × 分项"这类堆叠图数据。  rowDim 可以是任意维度；**colDim 只能是 subItem 或 medium**：其余维度的 取值是 Ref，摊成列名会得到非法的 Haystack 标签名，错会以 `Could not find a value` 的形式出现在客户端（见 README 踩坑 41）。  缺格返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0AB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SRC-223</w:t>
            </w:r>
          </w:p>
        </w:tc>
      </w:tr>
      <w:tr w14:paraId="45BC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5590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emLedgerTotal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C20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BD9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Number? emLedgerTotal(Ref siteRef, Span span, Str? medium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524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账期用量合计。Layer 2 各域取数都走这里（铁律 6）。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1BE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SRC-224</w:t>
            </w:r>
          </w:p>
        </w:tc>
      </w:tr>
      <w:tr w14:paraId="3F3A5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2D7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emLedgerSourceMix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1B5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DB3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emLedgerSourceMix(Ref siteRef, Span span, Str? medium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4B6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数据来源分布（UI「数据可信度」卡）。列：emDataSource, val, ratio, emEntryCount。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A41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SRC-225</w:t>
            </w:r>
          </w:p>
        </w:tc>
      </w:tr>
      <w:tr w14:paraId="5766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DF03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emClosePeriod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F1B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1D8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emClosePeriod(Ref siteRef, Span span, Str granularity := "daily", Number? threshold := null, Bool dryRun := false)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647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关账。meta 携带 status / emGapRatio / emThreshold / emEntryCount / msg。 status ∈ closed | blocked | incomplete | alreadyClosed | dryRun。 dryRun=true 走完预检但不写 emClosed —— UI 的「关账预检」按钮用它。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03D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SRC-226</w:t>
            </w:r>
          </w:p>
        </w:tc>
      </w:tr>
      <w:tr w14:paraId="5DB67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97E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emReverseLedgerEntry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7AC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43B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emReverseLedgerEntry(Ref entryId, Str reason)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B30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红冲一条台账条目（已关账条目的唯一修改路径）。返回红冲条目 id。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CA9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SRC-227</w:t>
            </w:r>
          </w:p>
        </w:tc>
      </w:tr>
      <w:tr w14:paraId="274F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5AA4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emCorrectLedgerEntry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1DC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6CC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emCorrectLedgerEntry(Ref entryId, Number newVal, Str newDataSource, Str reason, Number? newQuality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7EB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红冲 + 重录。返回完整修正链（原条目 / 红冲 / 重录）。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480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SRC-228</w:t>
            </w:r>
          </w:p>
        </w:tc>
      </w:tr>
      <w:tr w14:paraId="68C3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C44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emLedgerChain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E97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75B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emLedgerChain(Ref entryId)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7FB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一条条目的完整修正链。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17D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SRC-229</w:t>
            </w:r>
          </w:p>
        </w:tc>
      </w:tr>
      <w:tr w14:paraId="5AD0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7C35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emClosePeriods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58E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841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emClosePeriods(Ref siteRef)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5F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站点的关账批次记录（UI reports 屏的关账批次表）。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456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SRC-230</w:t>
            </w:r>
          </w:p>
        </w:tc>
      </w:tr>
      <w:tr w14:paraId="59553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A11A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emAllocRules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D2C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358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emAllocRules(Ref siteRef, DateTime at := DateTime.now)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898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站点在某时刻生效的分摊规则，按 emPriority 升序。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974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SRC-231</w:t>
            </w:r>
          </w:p>
        </w:tc>
      </w:tr>
      <w:tr w14:paraId="4D15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D899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emAllocValidate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B85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4CE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emAllocValidate(Ref ruleRef)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CFA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分摊规则配置校验。列：level, code, msg。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D42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SRC-232</w:t>
            </w:r>
          </w:p>
        </w:tc>
      </w:tr>
      <w:tr w14:paraId="40CA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EF0D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emAllocRun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835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ACA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emAllocRun(Ref siteRef, Span span, Str granularity := "daily")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F7C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执行分摊规则。**未实现**：站点有生效规则时抛 UnsupportedErr（域 6 骨架桩）。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406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SRC-233</w:t>
            </w:r>
          </w:p>
        </w:tc>
      </w:tr>
      <w:tr w14:paraId="3DA0F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870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emTariffResolve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85F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807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Dict? emTariffResolve(Ref siteRef, Str medium, DateTime at := DateTime.now)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09D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解析某介质在某时刻生效的费率版本（缺 emSourceDoc 会报错，铁律 8）。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201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SRC-234</w:t>
            </w:r>
          </w:p>
        </w:tc>
      </w:tr>
      <w:tr w14:paraId="546B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319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emBillBuild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1EA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63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emBillBuild(Ref payerRef,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26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生成账单。**未实现**（OI-02 默认「只算不出账」）。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74E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SRC-235</w:t>
            </w:r>
          </w:p>
        </w:tc>
      </w:tr>
      <w:tr w14:paraId="2E37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1A5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emKpiDefs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735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035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emKpiDefs()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13B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全部指标定义（UI「EmKpi 指标定义表」数据源）。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441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SRC-236</w:t>
            </w:r>
          </w:p>
        </w:tc>
      </w:tr>
      <w:tr w14:paraId="1BCF3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A5F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emAddKpi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20C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EC8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emAddKpi(Str kpiCode, Str dis, Str formula, Dict args := Etc.emptyDict)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23F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新建指标定义。formula 是 Axon 表达式（说明书 §6 OI-03 的取舍）。 args 常用键：unit / emGranularity / emDimension / emHigherIsBetter / emStandardRef。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400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SRC-237</w:t>
            </w:r>
          </w:p>
        </w:tc>
      </w:tr>
      <w:tr w14:paraId="4F927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1615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emAddQuota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B77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128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emAddQuota(Ref subjectRef, Number limit, Str limitSource, Span span,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34B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新建定额。limitSource ∈ standard|historical|benchmark|contract|manual —— 必填， 不同来源在报表里要分别标注，不可混用（说明书 §4.5）。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853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SRC-238</w:t>
            </w:r>
          </w:p>
        </w:tc>
      </w:tr>
      <w:tr w14:paraId="76ED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42CE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emQuotas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615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4D2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emQuotas(Ref? subjectRef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482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定额清单。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D93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SRC-239</w:t>
            </w:r>
          </w:p>
        </w:tc>
      </w:tr>
      <w:tr w14:paraId="34FF3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AE2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emQuotaProgressAll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FDF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451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emQuotaProgressAll(Ref subjectRef,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EE0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某对象全部定额的执行进度（一次算完）。 列：quotaRef, dis, emLimit, used, ratio, emWarnRatio, level, emLimitSource, emOverAction。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1D63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SRC-240</w:t>
            </w:r>
          </w:p>
        </w:tc>
      </w:tr>
      <w:tr w14:paraId="016B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A15F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emKpiCompute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0A9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0E8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Number? emKpiCompute(Str kpiCode, Ref subjectRef,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F81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计算一个指标。`emFormula` 走 Axon 求值。  公式里可用两个自由变量：`emSelf`（被评价对象的 Dict）与 `emSpan`。 取数函数的第一个参数是 Ref，所以写 `emSelf-&gt;id` 而不是 `emSelf`。 分母缺失或为 0 时返回 null 而不是 0。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48E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SRC-241</w:t>
            </w:r>
          </w:p>
        </w:tc>
      </w:tr>
      <w:tr w14:paraId="785DA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CDEB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emKpiComputeAll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1A2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30A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emKpiComputeAll(Str kpiCode, Ref[] subjectRefs,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949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同一指标算一批对象（排名 / 对标表）。 列：emSubjectRef, dis, emKpiCode, val, unit, err。单个对象算不出时 val 为 null 且 err 有值，不影响其余行。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11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SRC-242</w:t>
            </w:r>
          </w:p>
        </w:tc>
      </w:tr>
      <w:tr w14:paraId="38AB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8F84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emQuotaProgress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A65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C4E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emQuotaProgress(Ref quotaRef,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274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定额执行进度。键：emLimit, used, ratio, emWarnRatio, level(ok|warn|over)。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945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SRC-243</w:t>
            </w:r>
          </w:p>
        </w:tc>
      </w:tr>
      <w:tr w14:paraId="42A7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9A09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emBaselineValidate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4D2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2F5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emBaselineValidate(Ref baselineRef, Number[] actual, Number[] predicted)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3DA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基线统计验收（ASHRAE G14）。actual / predicted 等长同序。 meta 携带 emR2 / emCvRmse / emNmbe / emValid；rows 是逐项 check。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A79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SRC-244</w:t>
            </w:r>
          </w:p>
        </w:tc>
      </w:tr>
      <w:tr w14:paraId="6FF5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C09C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emAddSavingsProject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C6F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06C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emAddSavingsProject(Str dis, Ref subjectRef, Number? planned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75A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新建节能项目。**默认 emVerifyStatus=planned**，调用方无法绕开（铁律 10）。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8C6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SRC-245</w:t>
            </w:r>
          </w:p>
        </w:tc>
      </w:tr>
      <w:tr w14:paraId="23DA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845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emSavingsProjects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9E4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7AA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emSavingsProjects(Ref? subjectRef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B19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节能项目清单（UI「节能诊断与核证」的数据源）。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DC1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SRC-246</w:t>
            </w:r>
          </w:p>
        </w:tc>
      </w:tr>
      <w:tr w14:paraId="40318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3AD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emBaselines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15D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31C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emBaselines(Ref? subjectRef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1BA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基线清单。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DEB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SRC-247</w:t>
            </w:r>
          </w:p>
        </w:tc>
      </w:tr>
      <w:tr w14:paraId="1EA2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C15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emSavingsCompute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BF4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042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emSavingsCompute(Ref projectRef, Span reportSpan)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966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计算报告期节能量。**未实现**（域 9 骨架桩）。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974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SRC-248</w:t>
            </w:r>
          </w:p>
        </w:tc>
      </w:tr>
      <w:tr w14:paraId="3218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5760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emFactorResolve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1E5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076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Dict? emFactorResolve(Str medium, Number year, Str? region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29D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解析排放因子版本（缺 emSourceDoc 会报错，铁律 8）。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A45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SRC-249</w:t>
            </w:r>
          </w:p>
        </w:tc>
      </w:tr>
      <w:tr w14:paraId="6D7C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65B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emFactors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BEC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3BB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emFactors()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D9C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排放因子清单（UI「因子版本表」的数据源）。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F88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SRC-250</w:t>
            </w:r>
          </w:p>
        </w:tc>
      </w:tr>
      <w:tr w14:paraId="23C4B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F50B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emTariffs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4B6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19D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emTariffs(Ref? siteRef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113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费率清单。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586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SRC-251</w:t>
            </w:r>
          </w:p>
        </w:tc>
      </w:tr>
      <w:tr w14:paraId="57F5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5F8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emCarbonAccount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474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533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emCarbonAccount(Ref subjectRef, Span span, Bool lock := false)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239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生成碳账。每介质一行，meta 携带 Scope 1/2/3、总量、抵消量、净排放与 因子版本快照（emFactorRefs）。  `lock` 为 true 时把用到的因子打上 `emLocked` —— **只在账期结算时传 true**， 页面上查看碳账不应该产生副作用。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66B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SRC-252</w:t>
            </w:r>
          </w:p>
        </w:tc>
      </w:tr>
      <w:tr w14:paraId="1522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BC1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emCarbonNet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DF7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0C6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Number? emCarbonNet(Ref subjectRef,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30C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净排放量（总排放 − 抵消）。指标公式里最常用的那个碳数字， 单独开一个函数是为了不用在公式里写 `emCarbonAccount(...).meta-&gt;emNet`。 单位由因子决定（示范数据是 kgCO2e）。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15D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SRC-253</w:t>
            </w:r>
          </w:p>
        </w:tc>
      </w:tr>
      <w:tr w14:paraId="02AB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F0F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emCoalEquivalent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25A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9D0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emCoalEquivalent(Ref subjectRef,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A0C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折标煤合计（综合能耗，tce）。总览驾驶舱的头卡就是这个数。  逐介质明细在 rows（emMedium / usage / emCoalFactor / val），合计在 **meta** （val / unit / emYear / emMissing）。  `emMissing`（没有 `emCoalFactor` 的介质）要显示出来 —— 水本来就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422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SRC-254</w:t>
            </w:r>
          </w:p>
        </w:tc>
      </w:tr>
      <w:tr w14:paraId="39AF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4D6F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emCarbonTargets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083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6B9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emCarbonTargets(Ref? subjectRef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6C9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碳目标清单。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E05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SRC-255</w:t>
            </w:r>
          </w:p>
        </w:tc>
      </w:tr>
      <w:tr w14:paraId="230F8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7203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emCarbonTargetProgress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14A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6FE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emCarbonTargetProgress(Ref targetRef, Span span)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652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碳目标进度。总量型比净排放，强度型比单位面积净排放 —— 两种口径不混用。 键：emTargetType, emBaseValue, emTargetValue, cur, emUnit, progress, onTrack。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C2D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SRC-256</w:t>
            </w:r>
          </w:p>
        </w:tc>
      </w:tr>
      <w:tr w14:paraId="0630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432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emGreenCerts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0DF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560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emGreenCerts(Ref? subjectRef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42B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绿电 / 绿证 / CCER 清单。只有 emRetired（已注销核销）的才可用于抵消。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9BB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SRC-257</w:t>
            </w:r>
          </w:p>
        </w:tc>
      </w:tr>
      <w:tr w14:paraId="7633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59C0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emDiagRules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6A8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28A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emDiagRules(Ref siteRef)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4BA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站点启用的诊断规则，按严重度降序。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9F5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SRC-258</w:t>
            </w:r>
          </w:p>
        </w:tc>
      </w:tr>
      <w:tr w14:paraId="501D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B04B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emDiagValidate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C01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960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emDiagValidate(Ref ruleRef)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9A7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诊断规则配置校验。列：level, code, msg。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63D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SRC-259</w:t>
            </w:r>
          </w:p>
        </w:tc>
      </w:tr>
      <w:tr w14:paraId="11AC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4D6F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emAddDiagRule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3F3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90A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emAddDiagRule(Ref siteRef, Str ruleCode, Str dis, Str category, Str severity, Number threshold, Dict args := Etc.emptyDict)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AB0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新建诊断规则。 threshold 的含义随分类而定：dataQuality 是完好率下限（如 0.9）， balance 是缺口率上限（如 0.05）。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CA9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SRC-260</w:t>
            </w:r>
          </w:p>
        </w:tc>
      </w:tr>
      <w:tr w14:paraId="68662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BF15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emDiagRun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128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2EE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emDiagRun(Ref siteRef, Span span)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20F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跑一遍诊断，生成异常。  已实现 dataQuality 与 balance 两类；其余六类会被跳过并记在返回 Grid 的 meta.emSkipped 里 —— 不抛错，因为已经跑出来的异常是有价值的。 幂等：同规则 + 同对象 + 同账期只会有一条异常，重复跑不刷屏。 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BE9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SRC-261</w:t>
            </w:r>
          </w:p>
        </w:tc>
      </w:tr>
      <w:tr w14:paraId="3C366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8E26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emAnomalies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A55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991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emAnomalies(Ref siteRef, Str? status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95E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异常清单。status 省略返回全部。列含 emSubjectDis 便于直接展示。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8D2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SRC-262</w:t>
            </w:r>
          </w:p>
        </w:tc>
      </w:tr>
      <w:tr w14:paraId="2416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5BB6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emAnomalyStats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249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80F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Dict emAnomalyStats(Ref siteRef)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BA1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异常统计（各状态计数 + 严重异常数 + 按分类计数）。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A96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SRC-263</w:t>
            </w:r>
          </w:p>
        </w:tc>
      </w:tr>
      <w:tr w14:paraId="5242E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63A5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emAnomalyAck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FD7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061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emAnomalyAck(Ref anomalyRef, Str? note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D02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确认一条异常（open → acked）。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49E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SRC-264</w:t>
            </w:r>
          </w:p>
        </w:tc>
      </w:tr>
      <w:tr w14:paraId="2FB9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BBA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emAnomalyFalseAlarm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8D3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E89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emAnomalyFalseAlarm(Ref anomalyRef, Str? note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D2E0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标记误报。与「已处置」分开 —— 误报多说明规则阈值该调了。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08E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SRC-265</w:t>
            </w:r>
          </w:p>
        </w:tc>
      </w:tr>
      <w:tr w14:paraId="1FC5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ED9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emDispatchWorkOrder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7B6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5F1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emDispatchWorkOrder(Ref[] anomalyRefs, Str assignee, Date? dueDate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1B0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派单：把若干条异常合成一张工单。 同一块表连着几天完好率低是一个问题，不是五个 —— 所以收的是列表。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550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SRC-266</w:t>
            </w:r>
          </w:p>
        </w:tc>
      </w:tr>
      <w:tr w14:paraId="1510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14AC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emWorkOrders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6DE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普通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923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emWorkOrders(Ref siteRef, Str? status := null)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3A4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工单清单。列含 emSubjectDis 与 emAnomalyCount。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2E0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SRC-267</w:t>
            </w:r>
          </w:p>
        </w:tc>
      </w:tr>
      <w:tr w14:paraId="5A52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AADF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emWorkOrderUpdate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FE3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253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Ref emWorkOrderUpdate(Ref woRef, Str status, Str? result := null, Ref? savingsProjectRef := null)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CBD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工单状态流转：new → assigned → inProgress → done → closed，**只能往前走**。 置为 done/closed 时，它带的异常一并置为已处置。 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E5E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SRC-268</w:t>
            </w:r>
          </w:p>
        </w:tc>
      </w:tr>
      <w:tr w14:paraId="0C83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CDD2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emNightlyPipeline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894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管理员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DB7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static Grid emNightlyPipeline(Ref? siteRef := null, Span? span := null, Str granularity := "daily")</w:t>
            </w:r>
          </w:p>
        </w:tc>
        <w:tc>
          <w:tcPr>
            <w:tcW w:w="249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486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 xml:space="preserve"> 夜间台账流水线：台账构建 → 分摊 → 缺口校核，**串行**执行。  这几步有严格先后依赖，绝不能拆成几个 Job 靠时间错开 —— 站点一多就会 出现"分摊还没跑完缺口就算了"的竞态。所以它们合并在这一个函数里。  **关账不在流水线里**：关账是带审计语义的人工动作（要有人对缺口率负责）， 由 UI 的 reports 屏发起。  siteRef 省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8E8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SRC-269</w:t>
            </w:r>
          </w:p>
        </w:tc>
      </w:tr>
    </w:tbl>
    <w:p w14:paraId="29453FEF">
      <w:pPr>
        <w:spacing w:after="40"/>
      </w:pPr>
    </w:p>
    <w:p w14:paraId="1413B9C2">
      <w:pPr>
        <w:pStyle w:val="3"/>
        <w:ind w:firstLine="0"/>
      </w:pPr>
      <w:bookmarkStart w:id="39" w:name="_Toc12588"/>
      <w:r>
        <w:rPr>
          <w:rFonts w:ascii="Arial" w:hAnsi="Arial" w:eastAsia="微软雅黑"/>
          <w:b/>
          <w:color w:val="000000"/>
          <w:sz w:val="24"/>
        </w:rPr>
        <w:t>11 前端与语义服务映射</w:t>
      </w:r>
      <w:bookmarkEnd w:id="39"/>
    </w:p>
    <w:p w14:paraId="798EB8E1">
      <w:r>
        <w:rPr>
          <w:rFonts w:ascii="Arial" w:hAnsi="Arial" w:eastAsia="宋体"/>
          <w:color w:val="000000"/>
          <w:sz w:val="21"/>
        </w:rPr>
        <w:t>前端是单个 Hash Router SPA，经 finStackMobileMenu 以 iframe 深链装载。Pod 菜单和 React 路由共同声明 13 个页面。［SRC-270，SRC-271］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BA2D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C69E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路由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39A2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页面</w:t>
            </w:r>
          </w:p>
        </w:tc>
        <w:tc>
          <w:tcPr>
            <w:tcW w:w="493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8387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主要语义服务</w:t>
            </w:r>
          </w:p>
        </w:tc>
      </w:tr>
      <w:tr w14:paraId="1A43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3F9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overview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C3B5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能源总览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F73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台账汇总、环比同比、折标煤、缺口、KPI、异常</w:t>
            </w:r>
          </w:p>
        </w:tc>
      </w:tr>
      <w:tr w14:paraId="304B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3CB7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realtime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FFE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实时监测与告警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BA6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异常清单、诊断执行、确认、误报、派单</w:t>
            </w:r>
          </w:p>
        </w:tc>
      </w:tr>
      <w:tr w14:paraId="6F708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CD07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workorder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9EE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工单管理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346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工单看板和状态推进</w:t>
            </w:r>
          </w:p>
        </w:tc>
      </w:tr>
      <w:tr w14:paraId="3DFB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2255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meter-tree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EFA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分项计量树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A0B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计量 DAG、验证和缺口</w:t>
            </w:r>
          </w:p>
        </w:tc>
      </w:tr>
      <w:tr w14:paraId="297D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F452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analysis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472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能耗分析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D40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多维台账聚合与趋势</w:t>
            </w:r>
          </w:p>
        </w:tc>
      </w:tr>
      <w:tr w14:paraId="1D9E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6FD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quota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243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定额与对标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599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KPI、排名、定额进度</w:t>
            </w:r>
          </w:p>
        </w:tc>
      </w:tr>
      <w:tr w14:paraId="3D75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BEB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diagnosis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2CB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节能诊断与核证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DE5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规则、基线和节能项目清单</w:t>
            </w:r>
          </w:p>
        </w:tc>
      </w:tr>
      <w:tr w14:paraId="01A2E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AEE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carbon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F26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碳排与双碳目标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1E2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因子、碳账、绿证、目标</w:t>
            </w:r>
          </w:p>
        </w:tc>
      </w:tr>
      <w:tr w14:paraId="1342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DD6F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model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E5C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数据模型配置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6B3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ModelEntity 建模和实体校验</w:t>
            </w:r>
          </w:p>
        </w:tc>
      </w:tr>
      <w:tr w14:paraId="5B2C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0EB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devices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055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表具与采集器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8FD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表具台账、连接器和数据完好率</w:t>
            </w:r>
          </w:p>
        </w:tc>
      </w:tr>
      <w:tr w14:paraId="097E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79CA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portfolio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E65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多项目总览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3E3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站点组合和 KPI 排名</w:t>
            </w:r>
          </w:p>
        </w:tc>
      </w:tr>
      <w:tr w14:paraId="2C8E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8CB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reports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BF9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报表与关账</w:t>
            </w:r>
          </w:p>
        </w:tc>
        <w:tc>
          <w:tcPr>
            <w:tcW w:w="493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3C8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关账批次、预检和关账</w:t>
            </w:r>
          </w:p>
        </w:tc>
      </w:tr>
      <w:tr w14:paraId="6937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8070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mobile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3E4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移动端速览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6DB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关键指标和告警确认</w:t>
            </w:r>
          </w:p>
        </w:tc>
      </w:tr>
    </w:tbl>
    <w:p w14:paraId="349F9BD3">
      <w:pPr>
        <w:spacing w:after="40"/>
      </w:pPr>
    </w:p>
    <w:p w14:paraId="60E50546">
      <w:pPr>
        <w:pStyle w:val="4"/>
        <w:ind w:firstLine="0"/>
      </w:pPr>
      <w:bookmarkStart w:id="40" w:name="_Toc3031"/>
      <w:r>
        <w:rPr>
          <w:rFonts w:ascii="Arial" w:hAnsi="Arial" w:eastAsia="微软雅黑"/>
          <w:b/>
          <w:color w:val="000000"/>
          <w:sz w:val="24"/>
        </w:rPr>
        <w:t>11.1 MVVM 调用链</w:t>
      </w:r>
      <w:bookmarkEnd w:id="40"/>
    </w:p>
    <w:p w14:paraId="1CA91F17">
      <w:r>
        <w:rPr>
          <w:rFonts w:ascii="Arial" w:hAnsi="Arial" w:eastAsia="宋体"/>
          <w:color w:val="000000"/>
          <w:sz w:val="21"/>
        </w:rPr>
        <w:t>每屏通常由 View.tsx 和 ViewModel.ts 组成。Store 保存 MobX observable 状态，ViewModel 负责 load、命令和错误，emApi.ts 把 Ref、Span 和 Dict 编码为 Axon 表达式，最终通过 client.ext.eval 调用 EnergyMatrixLib。</w:t>
      </w:r>
    </w:p>
    <w:p w14:paraId="78605E07">
      <w:r>
        <w:rPr>
          <w:rFonts w:ascii="Arial" w:hAnsi="Arial" w:eastAsia="宋体"/>
          <w:color w:val="000000"/>
          <w:sz w:val="21"/>
        </w:rPr>
        <w:t>示例：MeterTreeView → MeterTreeViewModel.load → emApi.emMeterTree → client.ext.eval → EnergyMatrixLib.emMeterTree → EmMeterTreeBuilder → Folio。</w:t>
      </w:r>
    </w:p>
    <w:p w14:paraId="313D2833">
      <w:pPr>
        <w:pStyle w:val="3"/>
        <w:ind w:firstLine="0"/>
      </w:pPr>
      <w:bookmarkStart w:id="41" w:name="_Toc10687"/>
      <w:r>
        <w:rPr>
          <w:rFonts w:ascii="Arial" w:hAnsi="Arial" w:eastAsia="微软雅黑"/>
          <w:b/>
          <w:color w:val="000000"/>
          <w:sz w:val="24"/>
        </w:rPr>
        <w:t>12 作业 构建与部署</w:t>
      </w:r>
      <w:bookmarkEnd w:id="41"/>
    </w:p>
    <w:p w14:paraId="229CCEB0">
      <w:pPr>
        <w:pStyle w:val="4"/>
        <w:ind w:firstLine="0"/>
      </w:pPr>
      <w:bookmarkStart w:id="42" w:name="_Toc16186"/>
      <w:r>
        <w:rPr>
          <w:rFonts w:ascii="Arial" w:hAnsi="Arial" w:eastAsia="微软雅黑"/>
          <w:b/>
          <w:color w:val="000000"/>
          <w:sz w:val="24"/>
        </w:rPr>
        <w:t>12.1 夜间流水线</w:t>
      </w:r>
      <w:bookmarkEnd w:id="42"/>
    </w:p>
    <w:p w14:paraId="0BBF8828">
      <w:r>
        <w:rPr>
          <w:rFonts w:ascii="Arial" w:hAnsi="Arial" w:eastAsia="宋体"/>
          <w:color w:val="000000"/>
          <w:sz w:val="21"/>
        </w:rPr>
        <w:t>默认 Job 每日 01:00 执行 emNightlyPipeline。流水线按站点串行执行台账构建、分摊和缺口校核；单站失败不影响其他站点。关账不在自动任务中，必须由人员对缺口和质量负责。［SRC-272，SRC-273］</w:t>
      </w:r>
    </w:p>
    <w:p w14:paraId="3613B028">
      <w:pPr>
        <w:pStyle w:val="4"/>
        <w:ind w:firstLine="0"/>
      </w:pPr>
      <w:bookmarkStart w:id="43" w:name="_Toc1631"/>
      <w:r>
        <w:rPr>
          <w:rFonts w:ascii="Arial" w:hAnsi="Arial" w:eastAsia="微软雅黑"/>
          <w:b/>
          <w:color w:val="000000"/>
          <w:sz w:val="24"/>
        </w:rPr>
        <w:t>12.2 Pod 构建</w:t>
      </w:r>
      <w:bookmarkEnd w:id="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3F23B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0DBC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663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E876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配置</w:t>
            </w:r>
          </w:p>
        </w:tc>
      </w:tr>
      <w:tr w14:paraId="0625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69FA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Pod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0B9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energyMatrix 0.1.0</w:t>
            </w:r>
          </w:p>
        </w:tc>
      </w:tr>
      <w:tr w14:paraId="14E60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369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构建基类</w:t>
            </w:r>
          </w:p>
        </w:tc>
        <w:tc>
          <w:tcPr>
            <w:tcW w:w="663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C1F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finBuild BuildFinPod</w:t>
            </w:r>
          </w:p>
        </w:tc>
      </w:tr>
      <w:tr w14:paraId="56BA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6BD7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后端源码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936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fan 及 11 个领域和 test 子目录</w:t>
            </w:r>
          </w:p>
        </w:tc>
      </w:tr>
      <w:tr w14:paraId="03ED0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F7B2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资源</w:t>
            </w:r>
          </w:p>
        </w:tc>
        <w:tc>
          <w:tcPr>
            <w:tcW w:w="663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3CA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lib、locale、res、defaultModels、defaultJobs、spec、web</w:t>
            </w:r>
          </w:p>
        </w:tc>
      </w:tr>
      <w:tr w14:paraId="3F6E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0177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前端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BD6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nodeDirs=[ts/]，npm run build 输出 res/web/em</w:t>
            </w:r>
          </w:p>
        </w:tc>
      </w:tr>
      <w:tr w14:paraId="6829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19DE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扩展索引</w:t>
            </w:r>
          </w:p>
        </w:tc>
        <w:tc>
          <w:tcPr>
            <w:tcW w:w="663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82D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skyarc.ext、skyarc.lib、fin.lang</w:t>
            </w:r>
          </w:p>
        </w:tc>
      </w:tr>
    </w:tbl>
    <w:p w14:paraId="13A31238">
      <w:pPr>
        <w:spacing w:after="40"/>
      </w:pPr>
    </w:p>
    <w:p w14:paraId="205CB624">
      <w:pPr>
        <w:pStyle w:val="4"/>
        <w:ind w:firstLine="0"/>
      </w:pPr>
      <w:bookmarkStart w:id="44" w:name="_Toc23200"/>
      <w:r>
        <w:rPr>
          <w:rFonts w:ascii="Arial" w:hAnsi="Arial" w:eastAsia="微软雅黑"/>
          <w:b/>
          <w:color w:val="000000"/>
          <w:sz w:val="24"/>
        </w:rPr>
        <w:t>12.3 当前验证结果</w:t>
      </w:r>
      <w:bookmarkEnd w:id="4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02FB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D915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检查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B3C75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521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E79C8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解释</w:t>
            </w:r>
          </w:p>
        </w:tc>
      </w:tr>
      <w:tr w14:paraId="2E647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B67A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源码和结构检查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663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完成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860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本说明书按实际文件、符号和显式代码路径提取</w:t>
            </w:r>
          </w:p>
        </w:tc>
      </w:tr>
      <w:tr w14:paraId="1314A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A67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前端 npm run build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9C0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未通过</w:t>
            </w:r>
          </w:p>
        </w:tc>
        <w:tc>
          <w:tcPr>
            <w:tcW w:w="521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B0E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当前 ts/node_modules 不存在；缺少 haystack-nclient、haystack-core、haystack-react、mobx 等依赖。未执行 npm install，以免改变只读分析范围</w:t>
            </w:r>
          </w:p>
        </w:tc>
      </w:tr>
      <w:tr w14:paraId="356A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7045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Fantom 编译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F3E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未执行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7F1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本机可见 Desigo Optic 5.2.1.2212，而源码声明目标为 FIN 5.3；版本不匹配</w:t>
            </w:r>
          </w:p>
        </w:tc>
      </w:tr>
      <w:tr w14:paraId="63EA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1E6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Fantom 测试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98F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未执行</w:t>
            </w:r>
          </w:p>
        </w:tc>
        <w:tc>
          <w:tcPr>
            <w:tcW w:w="521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EFF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同上，不能用 5.2 测试结果替代 FIN 5.3 兼容结论</w:t>
            </w:r>
          </w:p>
        </w:tc>
      </w:tr>
      <w:tr w14:paraId="4657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8F37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活项目 ModelEntity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897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未验证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592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需要目标 FIN Project 验证组合继承、swizzle 和引用 Walk</w:t>
            </w:r>
          </w:p>
        </w:tc>
      </w:tr>
      <w:tr w14:paraId="3D9B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89B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运行时页面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6B8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未验证</w:t>
            </w:r>
          </w:p>
        </w:tc>
        <w:tc>
          <w:tcPr>
            <w:tcW w:w="521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522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未连接或操作 live FIN 系统</w:t>
            </w:r>
          </w:p>
        </w:tc>
      </w:tr>
    </w:tbl>
    <w:p w14:paraId="6B1909E4">
      <w:pPr>
        <w:spacing w:after="40"/>
      </w:pPr>
    </w:p>
    <w:p w14:paraId="3C8EE74D">
      <w:pPr>
        <w:pStyle w:val="3"/>
        <w:ind w:firstLine="0"/>
      </w:pPr>
      <w:bookmarkStart w:id="45" w:name="_Toc24445"/>
      <w:r>
        <w:rPr>
          <w:rFonts w:ascii="Arial" w:hAnsi="Arial" w:eastAsia="微软雅黑"/>
          <w:b/>
          <w:color w:val="000000"/>
          <w:sz w:val="24"/>
        </w:rPr>
        <w:t>13 实现完整度和验证矩阵</w:t>
      </w:r>
      <w:bookmarkEnd w:id="45"/>
    </w:p>
    <w:p w14:paraId="55D6C037">
      <w:r>
        <w:rPr>
          <w:rFonts w:ascii="Arial" w:hAnsi="Arial" w:eastAsia="宋体"/>
          <w:color w:val="000000"/>
          <w:sz w:val="21"/>
        </w:rPr>
        <w:t>实现完整度和验证状态是两个独立维度。“完整”只说明静态源码包含预期逻辑，不代表已在目标环境运行；“接口桩”说明 API 和配置存在，但核心方法明确抛 UnsupportedErr。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76B60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FE16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业务域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B762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实现完整度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A797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已存在能力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6956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明确缺口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BB69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验证状态</w:t>
            </w:r>
          </w:p>
        </w:tc>
      </w:tr>
      <w:tr w14:paraId="68FC9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88F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空间与组织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91D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完整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096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空间树采用 site、floor、zone，组织与租户构成正交归属维度。EmZone 的实现允许跨楼层并以 siteRef 归属站点。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030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活项目模板组合继承未验证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B11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静态检查；活项目模板实例化未验证</w:t>
            </w:r>
          </w:p>
        </w:tc>
      </w:tr>
      <w:tr w14:paraId="5EBD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4AAB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计量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AD5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完整</w:t>
            </w:r>
          </w:p>
        </w:tc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74E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以 submeterOf 构造同介质计量 DAG，统一物理表、虚拟表和缺口表的业务读取接口。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400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虚表质量当前固定为 1.0，未继承依赖最小质量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9E2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静态检查；存在单元测试源码，未在目标 FIN 5.3 执行</w:t>
            </w:r>
          </w:p>
        </w:tc>
      </w:tr>
      <w:tr w14:paraId="764C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12D1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供能产储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6EC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仅规格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4AF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定义市政接入、变压器、光伏、储能、冷热源等能源节点；当前缺少对应 ModelEntity 模板和专用服务。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271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缺少 ModelEntity 和服务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932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07876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A91F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用能设备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2CB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部分</w:t>
            </w:r>
          </w:p>
        </w:tc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565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不重复建立冷机、水泵或 AHU，本域通过 emLoad 等标签把既有 equip 纳入能源核算。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119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分摊相关行为依赖未完成域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2CB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37C8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28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台账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CC7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完整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A35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EmLedgerEntry 是点位层和业务层之间唯一数据通道，支持幂等构建、关账、红冲和多维聚合。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E8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点位级写保护仍依赖运行环境配置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BCA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静态检查；目标运行未验证</w:t>
            </w:r>
          </w:p>
        </w:tc>
      </w:tr>
      <w:tr w14:paraId="5E88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489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分摊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C68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接口桩</w:t>
            </w:r>
          </w:p>
        </w:tc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962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定义版本化分摊规则及七种方法，规则发现、排序和校验存在，具体计算未实现。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4F9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七种计算方法未实现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F73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3FAB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304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费率账单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A9A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接口桩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1E3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定义费率、时段、需量费和账单。版本解析存在，五种计价与账单生成未实现。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7CF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计价、需量费和出账未实现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756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54D15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D674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指标定额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C30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部分</w:t>
            </w:r>
          </w:p>
        </w:tc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C17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支持 KPI 定义、Axon 公式计算、批量排名和定额进度；L3 KPI 历史写入未实现。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047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EmKpiPoint 历史写入未实现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E42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4D208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0238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基线核证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A74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接口桩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1B5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定义基线、模型统计、节能项目和调整。统计验收及发布守卫存在，模型拟合和节能量计算未实现。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21A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模型拟合、调整和节能量计算未实现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491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3E77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3A0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碳资产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A02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部分</w:t>
            </w:r>
          </w:p>
        </w:tc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413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支持因子版本、Scope 归集、绿证注销抵消、目标进度和折标煤；供应链 Scope 3 数据采集不在当前实现。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72A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Scope 3 供应链数据采集未实现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C7B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  <w:tr w14:paraId="5804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DFB7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诊断闭环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10F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部分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9AD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支持规则、异常、确认、误报、派单和工单单向流转；八类判据中实现 dataQuality 与 balance。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D6F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六类判据未实现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45D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静态检查</w:t>
            </w:r>
          </w:p>
        </w:tc>
      </w:tr>
    </w:tbl>
    <w:p w14:paraId="4ADF67C2">
      <w:pPr>
        <w:spacing w:after="40"/>
      </w:pPr>
    </w:p>
    <w:p w14:paraId="1F1570FE">
      <w:pPr>
        <w:pStyle w:val="3"/>
        <w:ind w:firstLine="0"/>
      </w:pPr>
      <w:bookmarkStart w:id="46" w:name="_Toc4086"/>
      <w:r>
        <w:rPr>
          <w:rFonts w:ascii="Arial" w:hAnsi="Arial" w:eastAsia="微软雅黑"/>
          <w:b/>
          <w:color w:val="000000"/>
          <w:sz w:val="24"/>
        </w:rPr>
        <w:t>14 原始设计与当前实现差异</w:t>
      </w:r>
      <w:bookmarkEnd w:id="4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7A17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2AEF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4A72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docs 原稿</w:t>
            </w:r>
          </w:p>
        </w:tc>
        <w:tc>
          <w:tcPr>
            <w:tcW w:w="300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9483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当前实现</w:t>
            </w:r>
          </w:p>
        </w:tc>
        <w:tc>
          <w:tcPr>
            <w:tcW w:w="243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4157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原因</w:t>
            </w:r>
          </w:p>
        </w:tc>
      </w:tr>
      <w:tr w14:paraId="4517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71D6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1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8CB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emStatus 同时用于账单状态、异常状态和工单字符串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D31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拆为 emBillStatus、emAnomalyStatus、emWorkOrderStatus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AD6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消除同名多类型冲突</w:t>
            </w:r>
          </w:p>
        </w:tc>
      </w:tr>
      <w:tr w14:paraId="6850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E123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2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4A1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emDemandCharge 同时当 Marker 和 Ref slot</w:t>
            </w:r>
          </w:p>
        </w:tc>
        <w:tc>
          <w:tcPr>
            <w:tcW w:w="300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B3C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Marker 保留，引用改为 emDemandChargeRef</w:t>
            </w:r>
          </w:p>
        </w:tc>
        <w:tc>
          <w:tcPr>
            <w:tcW w:w="243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006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消除同名类型冲突</w:t>
            </w:r>
          </w:p>
        </w:tc>
      </w:tr>
      <w:tr w14:paraId="7D534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8EB1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3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F96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meterScope: Str?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2C5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emMeterScope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FCE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避免与 phIoT meterScope choice 冲突</w:t>
            </w:r>
          </w:p>
        </w:tc>
      </w:tr>
      <w:tr w14:paraId="2C72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7FCD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4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0F3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meterRef、sourceRef、targetRef 等未带域前缀</w:t>
            </w:r>
          </w:p>
        </w:tc>
        <w:tc>
          <w:tcPr>
            <w:tcW w:w="300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869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统一为 emMeterRef、emSourceRef、emTargetRef 等</w:t>
            </w:r>
          </w:p>
        </w:tc>
        <w:tc>
          <w:tcPr>
            <w:tcW w:w="243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503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遵守自定义标签 em 前缀约束</w:t>
            </w:r>
          </w:p>
        </w:tc>
      </w:tr>
      <w:tr w14:paraId="50CA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A9FF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5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DE2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EmMedium 为 Choice，但多处使用 emMediumId: Str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DB7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EmMedium 改为 Enum，统一 emMedium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FA1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保证跨介质核算的类型一致性</w:t>
            </w:r>
          </w:p>
        </w:tc>
      </w:tr>
      <w:tr w14:paraId="45C9C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8F5E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6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3B9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只有 emDelta Marker，没有具名 L2 点规格</w:t>
            </w:r>
          </w:p>
        </w:tc>
        <w:tc>
          <w:tcPr>
            <w:tcW w:w="300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62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增加电、水、气、汽、冷/热量增量点规格</w:t>
            </w:r>
          </w:p>
        </w:tc>
        <w:tc>
          <w:tcPr>
            <w:tcW w:w="243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7030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区分累计读数和区间增量</w:t>
            </w:r>
          </w:p>
        </w:tc>
      </w:tr>
      <w:tr w14:paraId="18D5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011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7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5B89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Xeto 使用 elecMeter 等非标准小驼峰 Marker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CE1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FIN 模板使用 equip meter elec 等 conjunct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5A3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对齐当前 phIoT 本体</w:t>
            </w:r>
          </w:p>
        </w:tc>
      </w:tr>
      <w:tr w14:paraId="6D3A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7A1B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8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A9A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虚表和缺口表只有标签</w:t>
            </w:r>
          </w:p>
        </w:tc>
        <w:tc>
          <w:tcPr>
            <w:tcW w:w="300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E33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增加 EmVirtualMeter.trio 和 EmGapMeter.trio</w:t>
            </w:r>
          </w:p>
        </w:tc>
        <w:tc>
          <w:tcPr>
            <w:tcW w:w="243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437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支持 UI 和 ModelEntity 实例化</w:t>
            </w:r>
          </w:p>
        </w:tc>
      </w:tr>
      <w:tr w14:paraId="05A3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526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9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575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EmAdjustment.emDelta: Number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D62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改为 emAdjDelta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8C8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避免与 L2 emDelta Marker 冲突</w:t>
            </w:r>
          </w:p>
        </w:tc>
      </w:tr>
      <w:tr w14:paraId="3281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06C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10</w:t>
            </w:r>
          </w:p>
        </w:tc>
        <w:tc>
          <w:tcPr>
            <w:tcW w:w="289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0A6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账期只有 span</w:t>
            </w:r>
          </w:p>
        </w:tc>
        <w:tc>
          <w:tcPr>
            <w:tcW w:w="300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D33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增加 emPeriod 字符串索引投影</w:t>
            </w:r>
          </w:p>
        </w:tc>
        <w:tc>
          <w:tcPr>
            <w:tcW w:w="243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EAB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支持幂等过滤和同表同账期唯一有效条目</w:t>
            </w:r>
          </w:p>
        </w:tc>
      </w:tr>
      <w:tr w14:paraId="245F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A677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11</w:t>
            </w:r>
          </w:p>
        </w:tc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67A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原稿无对应字段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0EF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增加 emGapThreshold、emL1Point、emLocked、emCorrects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E61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分别支持闸门覆盖、权威点消歧、参数锁定和修正链</w:t>
            </w:r>
          </w:p>
        </w:tc>
      </w:tr>
    </w:tbl>
    <w:p w14:paraId="465137CE">
      <w:pPr>
        <w:spacing w:after="40"/>
      </w:pPr>
    </w:p>
    <w:p w14:paraId="0BE87E25">
      <w:pPr>
        <w:pStyle w:val="3"/>
        <w:ind w:firstLine="0"/>
      </w:pPr>
      <w:bookmarkStart w:id="47" w:name="_Toc13711"/>
      <w:r>
        <w:rPr>
          <w:rFonts w:ascii="Arial" w:hAnsi="Arial" w:eastAsia="微软雅黑"/>
          <w:b/>
          <w:color w:val="000000"/>
          <w:sz w:val="24"/>
        </w:rPr>
        <w:t>15 待确认事项和禁止推断边界</w:t>
      </w:r>
      <w:bookmarkEnd w:id="4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08467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8DE3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w="374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E8B4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当前可确认内容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79605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后续确认方式</w:t>
            </w:r>
          </w:p>
        </w:tc>
      </w:tr>
      <w:tr w14:paraId="7474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13EF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实际部署版本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798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源码声明 FIN 5.3 hetan_5.3.0.2761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DCA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在目标服务器确认 fan.home、Pod 版本和依赖</w:t>
            </w:r>
          </w:p>
        </w:tc>
      </w:tr>
      <w:tr w14:paraId="7FF2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24C4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ModelEntity 组合继承</w:t>
            </w:r>
          </w:p>
        </w:tc>
        <w:tc>
          <w:tcPr>
            <w:tcW w:w="374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AA7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模板和构建代码存在</w:t>
            </w:r>
          </w:p>
        </w:tc>
        <w:tc>
          <w:tcPr>
            <w:tcW w:w="317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3F6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在目标 FIN Project 创建各类实体并检查点位与引用</w:t>
            </w:r>
          </w:p>
        </w:tc>
      </w:tr>
      <w:tr w14:paraId="4D89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C74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分摊算法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29A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规则和七种方法名称存在，计算未实现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B04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由业务方确认精度、舍入、余量和负值口径后实现</w:t>
            </w:r>
          </w:p>
        </w:tc>
      </w:tr>
      <w:tr w14:paraId="2786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0463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账单归属</w:t>
            </w:r>
          </w:p>
        </w:tc>
        <w:tc>
          <w:tcPr>
            <w:tcW w:w="374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0EF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原设计保留 EmBill，当前默认只算不出账</w:t>
            </w:r>
          </w:p>
        </w:tc>
        <w:tc>
          <w:tcPr>
            <w:tcW w:w="317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BC9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确认租户、组织、成本中心和支付方口径</w:t>
            </w:r>
          </w:p>
        </w:tc>
      </w:tr>
      <w:tr w14:paraId="72B7E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1929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基线模型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C83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模型类型和统计门槛存在，拟合未实现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371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确定气象、营业时间、产量和调整数据来源</w:t>
            </w:r>
          </w:p>
        </w:tc>
      </w:tr>
      <w:tr w14:paraId="5BB7F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B7BF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Scope 3</w:t>
            </w:r>
          </w:p>
        </w:tc>
        <w:tc>
          <w:tcPr>
            <w:tcW w:w="374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81F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只接受显式因子</w:t>
            </w:r>
          </w:p>
        </w:tc>
        <w:tc>
          <w:tcPr>
            <w:tcW w:w="317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3EF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建立供应链活动数据和因子治理流程</w:t>
            </w:r>
          </w:p>
        </w:tc>
      </w:tr>
      <w:tr w14:paraId="54CC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8B1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虚表质量</w:t>
            </w:r>
          </w:p>
        </w:tc>
        <w:tc>
          <w:tcPr>
            <w:tcW w:w="374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D26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当前返回 1.0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F5B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实现公式依赖解析并取依赖表质量下限</w:t>
            </w:r>
          </w:p>
        </w:tc>
      </w:tr>
      <w:tr w14:paraId="75A1B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F75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6"/>
              </w:rPr>
              <w:t>页面运行完整性</w:t>
            </w:r>
          </w:p>
        </w:tc>
        <w:tc>
          <w:tcPr>
            <w:tcW w:w="374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C13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13 屏源码和接口存在</w:t>
            </w:r>
          </w:p>
        </w:tc>
        <w:tc>
          <w:tcPr>
            <w:tcW w:w="317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EE2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6"/>
              </w:rPr>
              <w:t>安装依赖、构建 Pod，在目标环境逐屏验收</w:t>
            </w:r>
          </w:p>
        </w:tc>
      </w:tr>
    </w:tbl>
    <w:p w14:paraId="506BF4F6">
      <w:pPr>
        <w:spacing w:after="40"/>
      </w:pPr>
    </w:p>
    <w:p w14:paraId="594DFF4F">
      <w:r>
        <w:br w:type="page"/>
      </w:r>
    </w:p>
    <w:p w14:paraId="3CE91E90">
      <w:pPr>
        <w:pStyle w:val="3"/>
        <w:ind w:firstLine="0"/>
      </w:pPr>
      <w:bookmarkStart w:id="48" w:name="_Toc813"/>
      <w:r>
        <w:rPr>
          <w:rFonts w:ascii="Arial" w:hAnsi="Arial" w:eastAsia="微软雅黑"/>
          <w:b/>
          <w:color w:val="000000"/>
          <w:sz w:val="24"/>
        </w:rPr>
        <w:t>附录 A ModelEntity 模板清单</w:t>
      </w:r>
      <w:bookmarkEnd w:id="4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B147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E7C97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模板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4D1E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显示名</w:t>
            </w:r>
          </w:p>
        </w:tc>
        <w:tc>
          <w:tcPr>
            <w:tcW w:w="328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E510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主要自定义标记</w:t>
            </w:r>
          </w:p>
        </w:tc>
        <w:tc>
          <w:tcPr>
            <w:tcW w:w="96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27C3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来源</w:t>
            </w:r>
          </w:p>
        </w:tc>
      </w:tr>
      <w:tr w14:paraId="2695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9F09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EmCoolMeter.trio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CD4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EmCoolMeter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5F8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energyMatrix、meter、chilled、water、sensor、total、emL1Point、energy、emDelta、power、temp、entering、leaving、flow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883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SRC-274</w:t>
            </w:r>
          </w:p>
        </w:tc>
      </w:tr>
      <w:tr w14:paraId="4B4E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09F9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EmElecMeter.trio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420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EmElecMeter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DC5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energyMatrix、meter、elec、sensor、total、emL1Point、energy、emDelta、power、pf、max、emDemand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C7F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SRC-275</w:t>
            </w:r>
          </w:p>
        </w:tc>
      </w:tr>
      <w:tr w14:paraId="288D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844F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EmFloor.trio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237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EmFloor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DB6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energyMatrix、floor、space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397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SRC-276</w:t>
            </w:r>
          </w:p>
        </w:tc>
      </w:tr>
      <w:tr w14:paraId="768D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DE6A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EmGapMeter.trio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BAA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EmGapMeter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BFE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energyMatrix、meter、emVirtual、emGap、sensor、emDelta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265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SRC-277</w:t>
            </w:r>
          </w:p>
        </w:tc>
      </w:tr>
      <w:tr w14:paraId="3328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CB3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EmGasMeter.trio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A96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EmGasMeter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704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energyMatrix、meter、naturalGas、sensor、total、emL1Point、volume、emDelta、emStandardCond、flow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B98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SRC-278</w:t>
            </w:r>
          </w:p>
        </w:tc>
      </w:tr>
      <w:tr w14:paraId="2583E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A94B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EmHeatMeter.trio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5BE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EmHeatMeter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87B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energyMatrix、meter、hot、water、sensor、total、emL1Point、energy、emDelta、power、temp、entering、leaving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C9E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SRC-279</w:t>
            </w:r>
          </w:p>
        </w:tc>
      </w:tr>
      <w:tr w14:paraId="4965B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0FB9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EmLoad.trio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0BC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EmLoad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9DB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energyMatrix、emLoad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183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SRC-280</w:t>
            </w:r>
          </w:p>
        </w:tc>
      </w:tr>
      <w:tr w14:paraId="7C16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76DA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EmMeterBase.trio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397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EmMeterBase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080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energyMatrix、meter、sensor、total、emL1Point、emDelta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98D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SRC-281</w:t>
            </w:r>
          </w:p>
        </w:tc>
      </w:tr>
      <w:tr w14:paraId="7FFF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2981B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EmSite.trio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C5A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Arg(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8D1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energyMatrix、site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F15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SRC-282</w:t>
            </w:r>
          </w:p>
        </w:tc>
      </w:tr>
      <w:tr w14:paraId="3B7A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132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EmSteamMeter.trio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384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EmSteamMeter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A77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energyMatrix、meter、steam、sensor、total、emL1Point、emDelta、energy、temp、pressure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079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SRC-283</w:t>
            </w:r>
          </w:p>
        </w:tc>
      </w:tr>
      <w:tr w14:paraId="47EE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0C86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EmTenant.trio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C58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Arg(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BC9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energyMatrix、emOrg、emTenant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385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SRC-284</w:t>
            </w:r>
          </w:p>
        </w:tc>
      </w:tr>
      <w:tr w14:paraId="5D75B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0D30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EmVirtualMeter.trio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721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EmVirtualMeter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86B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energyMatrix、meter、emVirtual、sensor、emDelta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EC9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SRC-285</w:t>
            </w:r>
          </w:p>
        </w:tc>
      </w:tr>
      <w:tr w14:paraId="5958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40D3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EmWaterMeter.trio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789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EmWaterMeter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F90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energyMatrix、meter、water、sensor、total、emL1Point、volume、emDelta、flow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ACA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SRC-286</w:t>
            </w:r>
          </w:p>
        </w:tc>
      </w:tr>
      <w:tr w14:paraId="741EB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FE67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EmZone.trio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D07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EmZone</w:t>
            </w:r>
          </w:p>
        </w:tc>
        <w:tc>
          <w:tcPr>
            <w:tcW w:w="328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378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energyMatrix、space、emZone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8BD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SRC-287</w:t>
            </w:r>
          </w:p>
        </w:tc>
      </w:tr>
    </w:tbl>
    <w:p w14:paraId="43C2C2E7">
      <w:pPr>
        <w:spacing w:after="40"/>
      </w:pPr>
    </w:p>
    <w:p w14:paraId="5BBFBF50">
      <w:pPr>
        <w:pStyle w:val="3"/>
        <w:ind w:firstLine="0"/>
      </w:pPr>
      <w:bookmarkStart w:id="49" w:name="_Toc29895"/>
      <w:r>
        <w:rPr>
          <w:rFonts w:ascii="Arial" w:hAnsi="Arial" w:eastAsia="微软雅黑"/>
          <w:b/>
          <w:color w:val="000000"/>
          <w:sz w:val="24"/>
        </w:rPr>
        <w:t>附录 B FIN 运行时 Def 索引</w:t>
      </w:r>
      <w:bookmarkEnd w:id="49"/>
    </w:p>
    <w:p w14:paraId="2BF3EFA2">
      <w:r>
        <w:rPr>
          <w:rFonts w:ascii="Arial" w:hAnsi="Arial" w:eastAsia="宋体"/>
          <w:color w:val="000000"/>
          <w:sz w:val="21"/>
        </w:rPr>
        <w:t>静态解析到 210 条顶层 def 记录。下表用于核对 Xeto 与 FIN 运行时标签是否对应；完整原文以 defs.trio 为准。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905"/>
        <w:gridCol w:w="1905"/>
        <w:gridCol w:w="1905"/>
        <w:gridCol w:w="1905"/>
      </w:tblGrid>
      <w:tr w14:paraId="34FD4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8EEB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Def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F1A8C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is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C832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of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8F15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说明或枚举</w:t>
            </w:r>
          </w:p>
        </w:tc>
        <w:tc>
          <w:tcPr>
            <w:tcW w:w="85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4A642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20EA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9B21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energyMatrix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8FF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F915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C76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energyMatrix 应用域全局标识，挂在所有本库托管的 rec 上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5FE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SRC-288</w:t>
            </w:r>
          </w:p>
        </w:tc>
      </w:tr>
      <w:tr w14:paraId="219D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B92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emVirtual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2D2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5C79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B83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虚拟表 / 计算量，值由公式（emFormula）推导而非物理采集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ABB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SRC-289</w:t>
            </w:r>
          </w:p>
        </w:tc>
      </w:tr>
      <w:tr w14:paraId="3E9B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1F6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emGap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77A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7607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C2E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缺口量：总表与各分表之和的差值（不明用能）。说明书 §3.3.3 强制把它建模成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2CE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SRC-290</w:t>
            </w:r>
          </w:p>
        </w:tc>
      </w:tr>
      <w:tr w14:paraId="0E21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98BD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emSettlement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C7FC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A6F9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DE7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结算用计量：参与对外结算或对内考核，精度与审计要求最高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FF3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SRC-291</w:t>
            </w:r>
          </w:p>
        </w:tc>
      </w:tr>
      <w:tr w14:paraId="685D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44E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emNormalized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1AD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2686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5A9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归一化指标（单位面积 / 单位人数 / 度日数修正后），即点位规范的 L3 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260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SRC-292</w:t>
            </w:r>
          </w:p>
        </w:tc>
      </w:tr>
      <w:tr w14:paraId="10BCC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16A9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emDelta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5C8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1B55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B83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L2 区间增量点：由 L1 累积读数差分得到，含溢出与换表补偿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B20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SRC-293</w:t>
            </w:r>
          </w:p>
        </w:tc>
      </w:tr>
      <w:tr w14:paraId="14B1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07AA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emL1Point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B45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21DB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723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权威的 L1 累积读数点。一块表可能挂多个 total 点（分时电量也是 total），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59E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SRC-294</w:t>
            </w:r>
          </w:p>
        </w:tc>
      </w:tr>
      <w:tr w14:paraId="0F33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B63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emLocked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1C7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D963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53B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业务参数版本已被已结算账期引用，只读；换版请新增记录（说明书 §5.4）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6AF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SRC-295</w:t>
            </w:r>
          </w:p>
        </w:tc>
      </w:tr>
      <w:tr w14:paraId="1397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5C3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emZone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02E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8E1D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73B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能耗核算分区：最小空间核算单元，可跨楼层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6AC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SRC-296</w:t>
            </w:r>
          </w:p>
        </w:tc>
      </w:tr>
      <w:tr w14:paraId="0AA8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4B5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emOrg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1BE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9AF0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156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组织单元 / 成本中心，构成与空间正交的第二棵树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A2B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SRC-297</w:t>
            </w:r>
          </w:p>
        </w:tc>
      </w:tr>
      <w:tr w14:paraId="582C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AB2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emTenant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B54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4EF1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0CD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租户，账单付费方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EDA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SRC-298</w:t>
            </w:r>
          </w:p>
        </w:tc>
      </w:tr>
      <w:tr w14:paraId="066A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F3E3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emCoolArea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EB7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D049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386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空调面积，空调 EUI 的分母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EAC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SRC-299</w:t>
            </w:r>
          </w:p>
        </w:tc>
      </w:tr>
      <w:tr w14:paraId="2BDC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D3DD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emOccupancy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52B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CCC0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9B8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设计在册人数，人均指标分母与 byHeadcount 分摊权重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AB0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SRC-300</w:t>
            </w:r>
          </w:p>
        </w:tc>
      </w:tr>
      <w:tr w14:paraId="1875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BFCA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emBaseYear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B1B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7BE9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767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能耗基准年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538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SRC-301</w:t>
            </w:r>
          </w:p>
        </w:tc>
      </w:tr>
      <w:tr w14:paraId="4AB1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51AE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emGapThreshold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4B6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7C45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4BF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关账缺口率闸门阈值（0~1），缺省 0.05。允许按站点覆盖：不同项目的计量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724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SRC-302</w:t>
            </w:r>
          </w:p>
        </w:tc>
      </w:tr>
      <w:tr w14:paraId="3E1F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B8C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emContractNo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384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234F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6F5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租赁合同编号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CAD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SRC-303</w:t>
            </w:r>
          </w:p>
        </w:tc>
      </w:tr>
      <w:tr w14:paraId="3EF0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770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emLeaseStart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384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B123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9A93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租期开始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061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SRC-304</w:t>
            </w:r>
          </w:p>
        </w:tc>
      </w:tr>
      <w:tr w14:paraId="6716F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0A16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emLeaseEnd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7C8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84C1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E4A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租期结束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DD9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SRC-305</w:t>
            </w:r>
          </w:p>
        </w:tc>
      </w:tr>
      <w:tr w14:paraId="6E2E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59D5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emClimateZone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0B5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D390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087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建筑热工分区，EUI 对标与度日数修正的依据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088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SRC-306</w:t>
            </w:r>
          </w:p>
        </w:tc>
      </w:tr>
      <w:tr w14:paraId="39D9D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2FE1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emUsageType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594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D033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9484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业态类型，用于 EUI 对标与定额分配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A25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SRC-307</w:t>
            </w:r>
          </w:p>
        </w:tc>
      </w:tr>
      <w:tr w14:paraId="38C9E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78B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emMeterRole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CD4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CB13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BBE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计量角色。是六值枚举而不是 marker —— 汇总算法只识别角色、不识别层级深度，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869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SRC-308</w:t>
            </w:r>
          </w:p>
        </w:tc>
      </w:tr>
      <w:tr w14:paraId="3060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B48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emMedium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DFE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54A5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686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能源介质，跨介质统一折算与碳核算的依据。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CA2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SRC-309</w:t>
            </w:r>
          </w:p>
        </w:tc>
      </w:tr>
      <w:tr w14:paraId="6251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798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emSubItem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FEB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DF78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5FA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GB 分项计量归类，依据《大型公共建筑能耗监测系统分项能耗数据采集技术导则》。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5EF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SRC-310</w:t>
            </w:r>
          </w:p>
        </w:tc>
      </w:tr>
      <w:tr w14:paraId="3072D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6ED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emDataSource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DC5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A871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7E6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数据来源分级 —— 所有能耗账目可审计性的根（铁律 4）。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E6F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SRC-311</w:t>
            </w:r>
          </w:p>
        </w:tc>
      </w:tr>
      <w:tr w14:paraId="43A2A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4A84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emMeterScope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097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369D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2AF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计量范围的文字描述，用于点表交底。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8DC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SRC-312</w:t>
            </w:r>
          </w:p>
        </w:tc>
      </w:tr>
      <w:tr w14:paraId="0B99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AB2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emFormula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6B1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84E9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297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求值表达式（Axon）。用于虚拟表（emVirtual）、分摊规则（method=custom）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518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SRC-313</w:t>
            </w:r>
          </w:p>
        </w:tc>
      </w:tr>
      <w:tr w14:paraId="4E828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97A4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emCtRatio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1B5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D11D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A27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电流互感器变比，读数还原用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DF8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SRC-314</w:t>
            </w:r>
          </w:p>
        </w:tc>
      </w:tr>
      <w:tr w14:paraId="1287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B208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emPtRatio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490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79CB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0E0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电压互感器变比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859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SRC-315</w:t>
            </w:r>
          </w:p>
        </w:tc>
      </w:tr>
      <w:tr w14:paraId="1B34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924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emMeterFactor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27D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14B5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633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综合倍率 = emCtRatio × emPtRatio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A3A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SRC-316</w:t>
            </w:r>
          </w:p>
        </w:tc>
      </w:tr>
      <w:tr w14:paraId="2894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9756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emMaxReading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CBA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4E59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F9F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累积量翻转上限，用于溢出补偿（cur &lt; prev 时 delta = max - prev + cur）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D8C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SRC-317</w:t>
            </w:r>
          </w:p>
        </w:tc>
      </w:tr>
      <w:tr w14:paraId="2E4D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D4B1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emInstallDate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74A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9BA6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17B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表计安装 / 换表日期，用于跨表连续计量的换表补偿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78F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SRC-318</w:t>
            </w:r>
          </w:p>
        </w:tc>
      </w:tr>
      <w:tr w14:paraId="4389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A023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emPhaseType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95A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77E7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3C9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电表相制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43C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SRC-319</w:t>
            </w:r>
          </w:p>
        </w:tc>
      </w:tr>
      <w:tr w14:paraId="1F44D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5C29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emWaterType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C0B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695C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9D5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水种细分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293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SRC-320</w:t>
            </w:r>
          </w:p>
        </w:tc>
      </w:tr>
      <w:tr w14:paraId="42D26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B57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emTouPeriod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48C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8B95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931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分时电价时段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073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SRC-321</w:t>
            </w:r>
          </w:p>
        </w:tc>
      </w:tr>
      <w:tr w14:paraId="17EEE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E8E1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emDemand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F04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23F4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42A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需量点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34C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SRC-322</w:t>
            </w:r>
          </w:p>
        </w:tc>
      </w:tr>
      <w:tr w14:paraId="152D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20E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emLoadRate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DC3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657D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397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负载率点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623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SRC-323</w:t>
            </w:r>
          </w:p>
        </w:tc>
      </w:tr>
      <w:tr w14:paraId="4060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F456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emStandardCond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17B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A0B7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A83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标况折算量 —— 碳核算与折标煤必须用标况量，不能用工况量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6E4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SRC-324</w:t>
            </w:r>
          </w:p>
        </w:tc>
      </w:tr>
      <w:tr w14:paraId="1CCE5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0762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emServesRef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CDA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1D5D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9F1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计量对象指向其服务的空间 / 设备 / 租户，构成能流下游边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B45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SRC-325</w:t>
            </w:r>
          </w:p>
        </w:tc>
      </w:tr>
      <w:tr w14:paraId="35A9D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3ACA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emSpaceRef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D88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CCBE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46A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归属空间（space / floor / zone）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665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SRC-326</w:t>
            </w:r>
          </w:p>
        </w:tc>
      </w:tr>
      <w:tr w14:paraId="59A5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EDD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emTenantRef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843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4125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6AB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归属租户 / 组织单元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A20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SRC-327</w:t>
            </w:r>
          </w:p>
        </w:tc>
      </w:tr>
      <w:tr w14:paraId="51B5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3611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emOrgRef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567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D43E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0D6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归属组织单元 / 成本中心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A6D7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SRC-328</w:t>
            </w:r>
          </w:p>
        </w:tc>
      </w:tr>
      <w:tr w14:paraId="3783E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3199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emParentRef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D3B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72A1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CF0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上级组织，构成成本中心树（xeto 原稿写作 parentRef，见 README 偏差 #4）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ED5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SRC-329</w:t>
            </w:r>
          </w:p>
        </w:tc>
      </w:tr>
      <w:tr w14:paraId="4978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278B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C77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2AC07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969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归属表计。台账条目、用能设备、供能节点都用它指向自己的权威计量表。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210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SRC-330</w:t>
            </w:r>
          </w:p>
        </w:tc>
      </w:tr>
      <w:tr w14:paraId="5681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FC42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emSupply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40C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2D6E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958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供能 / 产能 / 储能设备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AC6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SRC-331</w:t>
            </w:r>
          </w:p>
        </w:tc>
      </w:tr>
      <w:tr w14:paraId="5C4D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636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emUtilityInlet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DEE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F6AB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E92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市政能源接入点 / 关口，产权分界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9C4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SRC-332</w:t>
            </w:r>
          </w:p>
        </w:tc>
      </w:tr>
      <w:tr w14:paraId="5CD2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BFA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emPv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953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4710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E4F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光伏发电系统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74B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SRC-333</w:t>
            </w:r>
          </w:p>
        </w:tc>
      </w:tr>
      <w:tr w14:paraId="3F6F1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84A2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emBess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DAF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D1CE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4F8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电化学储能系统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F7F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SRC-334</w:t>
            </w:r>
          </w:p>
        </w:tc>
      </w:tr>
      <w:tr w14:paraId="6D42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BF7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emEvCharger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E30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AC83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49C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充电桩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C35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SRC-335</w:t>
            </w:r>
          </w:p>
        </w:tc>
      </w:tr>
      <w:tr w14:paraId="520E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0F17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A1E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B7CD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640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光伏系统效率 PR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FD8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SRC-336</w:t>
            </w:r>
          </w:p>
        </w:tc>
      </w:tr>
      <w:tr w14:paraId="0B29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C857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emSoc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C2E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69A5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A03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荷电状态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E45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SRC-337</w:t>
            </w:r>
          </w:p>
        </w:tc>
      </w:tr>
      <w:tr w14:paraId="290C7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FBDA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emSoh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CBF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9286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60A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健康度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AE4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SRC-338</w:t>
            </w:r>
          </w:p>
        </w:tc>
      </w:tr>
      <w:tr w14:paraId="6C92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A71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emSupplierName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930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DD32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463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供能单位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8E9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SRC-339</w:t>
            </w:r>
          </w:p>
        </w:tc>
      </w:tr>
      <w:tr w14:paraId="497A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964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emRatedCapacity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789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CCBA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5F6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额定容量（变压器 kVA / 光伏 kW / 储能 kWh）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6D2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SRC-340</w:t>
            </w:r>
          </w:p>
        </w:tc>
      </w:tr>
      <w:tr w14:paraId="3435C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BA6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emRatedPower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F77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73AB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1E4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额定功率，byRatedRuntime 分摊的基数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51B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SRC-341</w:t>
            </w:r>
          </w:p>
        </w:tc>
      </w:tr>
      <w:tr w14:paraId="6E9A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2E1A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emRatedFlow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A24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A6DA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600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额定流量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351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SRC-342</w:t>
            </w:r>
          </w:p>
        </w:tc>
      </w:tr>
      <w:tr w14:paraId="4FB0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906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emPvArea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DD6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E404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C76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光伏组件面积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DFA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SRC-343</w:t>
            </w:r>
          </w:p>
        </w:tc>
      </w:tr>
      <w:tr w14:paraId="2132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419F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emChargerType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B37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E36D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1EB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充电桩类型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7AE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SRC-344</w:t>
            </w:r>
          </w:p>
        </w:tc>
      </w:tr>
      <w:tr w14:paraId="1FC3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DA10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emGunQty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B1A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380A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349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充电枪数量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6F1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SRC-345</w:t>
            </w:r>
          </w:p>
        </w:tc>
      </w:tr>
      <w:tr w14:paraId="3BAF3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41A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CF8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BAF8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68B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纳入能耗核算的用能设备。铁律 5：本库不重复定义冷机 / 水泵 / 空调机组，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ED4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SRC-346</w:t>
            </w:r>
          </w:p>
        </w:tc>
      </w:tr>
      <w:tr w14:paraId="35E2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1330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emLoadGroup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233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F1E6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262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用能设备组：把一批无独立计量的设备聚合到一个分项 / 一块表下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B84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SRC-347</w:t>
            </w:r>
          </w:p>
        </w:tc>
      </w:tr>
      <w:tr w14:paraId="2962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BFE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emItLoad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567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3B14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F86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信息机房用能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B94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SRC-348</w:t>
            </w:r>
          </w:p>
        </w:tc>
      </w:tr>
      <w:tr w14:paraId="3F66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ABF6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emProcessLoad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EA3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8C45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189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工艺用能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DD0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SRC-349</w:t>
            </w:r>
          </w:p>
        </w:tc>
      </w:tr>
      <w:tr w14:paraId="54D9E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871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emQty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EF7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3A71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4D2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数量（同型设备台数 / 账单项数量 / 绿证 MWh）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0B1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SRC-350</w:t>
            </w:r>
          </w:p>
        </w:tc>
      </w:tr>
      <w:tr w14:paraId="6A06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7725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emAllocWeight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AD9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D2C3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2CF2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无表设备的分摊权重；留空则用 emRatedPower × 运行时长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529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SRC-351</w:t>
            </w:r>
          </w:p>
        </w:tc>
      </w:tr>
      <w:tr w14:paraId="30B0C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C2A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emMemberRefs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C39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5AC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256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设备组成员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F94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SRC-352</w:t>
            </w:r>
          </w:p>
        </w:tc>
      </w:tr>
      <w:tr w14:paraId="7251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DAA3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emLedger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514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42E1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4AA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能耗台账条目。Layer 1 与 Layer 2 之间唯一的数据通道 —— 所有业务对象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FC4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SRC-353</w:t>
            </w:r>
          </w:p>
        </w:tc>
      </w:tr>
      <w:tr w14:paraId="223FA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8F99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D7E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7826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AD8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关账批次记录，携带本期缺口率与条目数，支撑审计与重算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F62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SRC-354</w:t>
            </w:r>
          </w:p>
        </w:tc>
      </w:tr>
      <w:tr w14:paraId="67A6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D30B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4BD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3660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FD7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已关账，不可修改。修正一律走红冲 emReversalOf（铁律 7）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183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SRC-355</w:t>
            </w:r>
          </w:p>
        </w:tc>
      </w:tr>
      <w:tr w14:paraId="07DD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F88C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emGranularity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E4F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1687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522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台账粒度。骨架默认落库粒度是 daily（说明书 §6 待决事项 OI-01）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773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SRC-356</w:t>
            </w:r>
          </w:p>
        </w:tc>
      </w:tr>
      <w:tr w14:paraId="5BD4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6A6D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emPeriod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A5A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574C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2CB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账期键，span 的可索引投影：hourly=2026-07-15T13 / daily=2026-07-15 /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B63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SRC-357</w:t>
            </w:r>
          </w:p>
        </w:tc>
      </w:tr>
      <w:tr w14:paraId="6EDB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D40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emQuality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BC2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1FC1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852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数据完好率 0~1：有效采样数 / 应采样数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055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SRC-358</w:t>
            </w:r>
          </w:p>
        </w:tc>
      </w:tr>
      <w:tr w14:paraId="003D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D36F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emReversalOf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25B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A2BB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6D3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红冲条目指向被冲销的原条目。原条目保留不删（说明书 §5.3）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64F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SRC-359</w:t>
            </w:r>
          </w:p>
        </w:tc>
      </w:tr>
      <w:tr w14:paraId="6CB9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618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emCorrects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30A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2A87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F8A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重录条目指向被修正的原条目，与 emReversalOf 一起构成完整修正链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64C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SRC-360</w:t>
            </w:r>
          </w:p>
        </w:tc>
      </w:tr>
      <w:tr w14:paraId="64977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EFF0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emRuleRef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19F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1F97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BE2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分摊产生的条目指向来源规则。emDataSource=allocated 时必填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292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SRC-361</w:t>
            </w:r>
          </w:p>
        </w:tc>
      </w:tr>
      <w:tr w14:paraId="73EF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7BD5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emGapRatio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995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3704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132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本期缺口率。超过 emGapThreshold 时阻断关账（说明书 §5.2）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A38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SRC-362</w:t>
            </w:r>
          </w:p>
        </w:tc>
      </w:tr>
      <w:tr w14:paraId="63EFF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D78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emEntryCount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4E9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B290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012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本期条目数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EBE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SRC-363</w:t>
            </w:r>
          </w:p>
        </w:tc>
      </w:tr>
      <w:tr w14:paraId="41840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A1D5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emClosedBy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BEC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BF92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DCA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关账操作人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7F8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SRC-364</w:t>
            </w:r>
          </w:p>
        </w:tc>
      </w:tr>
      <w:tr w14:paraId="3DFC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5F5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emClosedAt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A9D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dateTime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F2A0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FBE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关账时刻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0A0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SRC-365</w:t>
            </w:r>
          </w:p>
        </w:tc>
      </w:tr>
      <w:tr w14:paraId="2AFB7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E07E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emNote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77B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0134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675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备注。红冲与重录条目必填原因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E64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SRC-366</w:t>
            </w:r>
          </w:p>
        </w:tc>
      </w:tr>
      <w:tr w14:paraId="3A82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79F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emAllocRule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48A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E6A9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045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分摊规则。可版本化、可追溯、可重算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8F5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SRC-367</w:t>
            </w:r>
          </w:p>
        </w:tc>
      </w:tr>
      <w:tr w14:paraId="7CEB6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942F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emMethod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F40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B701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DC9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分摊方法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F6F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SRC-368</w:t>
            </w:r>
          </w:p>
        </w:tc>
      </w:tr>
      <w:tr w14:paraId="3DD60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567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emSourceRef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F02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8B7F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9A4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被分摊的源（通常是总表或缺口虚表）。xeto 原稿写作 sourceRef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89E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SRC-369</w:t>
            </w:r>
          </w:p>
        </w:tc>
      </w:tr>
      <w:tr w14:paraId="32FB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5B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emTargetRef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49D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3729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958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分摊目标：tenant | space | org | meter。xeto 原稿写作 targetRef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B18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SRC-370</w:t>
            </w:r>
          </w:p>
        </w:tc>
      </w:tr>
      <w:tr w14:paraId="6428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9916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emResidualRef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0F1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2D43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18F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分摊后余量的归集对象（一般为公区）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3CE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SRC-371</w:t>
            </w:r>
          </w:p>
        </w:tc>
      </w:tr>
      <w:tr w14:paraId="713FC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46D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emPriority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548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9B2D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BDA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多规则命中同一对象时的执行序，小者先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CC2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SRC-372</w:t>
            </w:r>
          </w:p>
        </w:tc>
      </w:tr>
      <w:tr w14:paraId="14D6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EC3E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emEffective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B64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span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0F6B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C23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生效期。换版即新增记录，旧版只读（铁律 8）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289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SRC-373</w:t>
            </w:r>
          </w:p>
        </w:tc>
      </w:tr>
      <w:tr w14:paraId="5A3B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6015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emShares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1C6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77BC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9CC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固定比例分摊的份额清单，每项 {emTargetRef, emWeight}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55E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SRC-374</w:t>
            </w:r>
          </w:p>
        </w:tc>
      </w:tr>
      <w:tr w14:paraId="67E3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A41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emWeight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2A9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A724B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69D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分摊权重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4B1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SRC-375</w:t>
            </w:r>
          </w:p>
        </w:tc>
      </w:tr>
      <w:tr w14:paraId="430C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9E1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emTariff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16C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D4B7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783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费率方案。随时间版本化的业务参数，绝不写死在设备属性里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151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SRC-376</w:t>
            </w:r>
          </w:p>
        </w:tc>
      </w:tr>
      <w:tr w14:paraId="77D95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B9A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893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EF4A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4E4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账单。台账与费率的确定性投影，可无损重算（铁律 9）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3F1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SRC-377</w:t>
            </w:r>
          </w:p>
        </w:tc>
      </w:tr>
      <w:tr w14:paraId="62FE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8E16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emDemandCharge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89B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697A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6F1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两部制基本电费方案。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6FA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SRC-378</w:t>
            </w:r>
          </w:p>
        </w:tc>
      </w:tr>
      <w:tr w14:paraId="62D0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90A5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emDemandChargeRef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0AC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D93B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5AA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费率方案指向其基本电费方案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9F3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SRC-379</w:t>
            </w:r>
          </w:p>
        </w:tc>
      </w:tr>
      <w:tr w14:paraId="3AF4F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46DD5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emPricingModel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DBC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E7FF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A3A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计价模式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E24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SRC-380</w:t>
            </w:r>
          </w:p>
        </w:tc>
      </w:tr>
      <w:tr w14:paraId="7F72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6D6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emBillStatus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2DD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1F8F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A17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账单状态。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1A3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SRC-381</w:t>
            </w:r>
          </w:p>
        </w:tc>
      </w:tr>
      <w:tr w14:paraId="1A4C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DCE8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emChargeBasis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C50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FC4E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D80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基本电费计费基准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6CD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SRC-382</w:t>
            </w:r>
          </w:p>
        </w:tc>
      </w:tr>
      <w:tr w14:paraId="6FC0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A53E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emSourceDoc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541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D750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3A4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依据文件号：政府批复文号、合同编号或国家标准号。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DD6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SRC-383</w:t>
            </w:r>
          </w:p>
        </w:tc>
      </w:tr>
      <w:tr w14:paraId="71FB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65D9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emCurrency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604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1B25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E0E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币种，如 CNY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FE4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SRC-384</w:t>
            </w:r>
          </w:p>
        </w:tc>
      </w:tr>
      <w:tr w14:paraId="05D74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F0D6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emRates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E9C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9C88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F4A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费率明细清单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401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SRC-385</w:t>
            </w:r>
          </w:p>
        </w:tc>
      </w:tr>
      <w:tr w14:paraId="4D20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6F90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emTaxRate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45D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FD3A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E57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税率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5B0C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SRC-386</w:t>
            </w:r>
          </w:p>
        </w:tc>
      </w:tr>
      <w:tr w14:paraId="5FE2D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F09B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emTierMin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FBB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329A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FB6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阶梯下限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0E2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SRC-387</w:t>
            </w:r>
          </w:p>
        </w:tc>
      </w:tr>
      <w:tr w14:paraId="75A3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F0E6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emTierMax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0EF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17A5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783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阶梯上限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B6F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SRC-388</w:t>
            </w:r>
          </w:p>
        </w:tc>
      </w:tr>
      <w:tr w14:paraId="397E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FE52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emMonths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576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C3AE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DA3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适用月份，空 = 全年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277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SRC-389</w:t>
            </w:r>
          </w:p>
        </w:tc>
      </w:tr>
      <w:tr w14:paraId="5DD1C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CDED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emHours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22B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3231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0BE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适用小时，空 = 全天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78D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SRC-390</w:t>
            </w:r>
          </w:p>
        </w:tc>
      </w:tr>
      <w:tr w14:paraId="47B0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F10A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emPrice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B98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D5C4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53A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单价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A60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SRC-391</w:t>
            </w:r>
          </w:p>
        </w:tc>
      </w:tr>
      <w:tr w14:paraId="7866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08B7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emUnitPrice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2E4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9AD1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F90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基本电费单价（元/kVA·月 或 元/kW·月）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188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SRC-392</w:t>
            </w:r>
          </w:p>
        </w:tc>
      </w:tr>
      <w:tr w14:paraId="13F4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CFF4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emDeclared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C4E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90FC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9FC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申报需量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4C6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SRC-393</w:t>
            </w:r>
          </w:p>
        </w:tc>
      </w:tr>
      <w:tr w14:paraId="0B2CB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0EB9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emOverRatio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E90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113B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46D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超申报部分加倍系数，默认 2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E4C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SRC-394</w:t>
            </w:r>
          </w:p>
        </w:tc>
      </w:tr>
      <w:tr w14:paraId="76ED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B972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emBillNo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6DD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08CD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163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账单编号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63C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SRC-395</w:t>
            </w:r>
          </w:p>
        </w:tc>
      </w:tr>
      <w:tr w14:paraId="2288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4398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emPayerRef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8B3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F7B2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DEF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付费方：EmTenant | EmOrg | EmSite。xeto 原稿写作 payerRef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F07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SRC-396</w:t>
            </w:r>
          </w:p>
        </w:tc>
      </w:tr>
      <w:tr w14:paraId="345F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8924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emTariffRef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3D9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1A63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4DF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所用费率方案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C18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SRC-397</w:t>
            </w:r>
          </w:p>
        </w:tc>
      </w:tr>
      <w:tr w14:paraId="1E83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5C9C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emItems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BC5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DDCF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E50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账单项清单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3A5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SRC-398</w:t>
            </w:r>
          </w:p>
        </w:tc>
      </w:tr>
      <w:tr w14:paraId="1A35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5BCB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emItemType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BE7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81F5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DE3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账单项类型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FCE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SRC-399</w:t>
            </w:r>
          </w:p>
        </w:tc>
      </w:tr>
      <w:tr w14:paraId="2BEAC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9FA4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emLedgerRefs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611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312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9DF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账单项指向来源台账条目，逐笔可追溯。xeto 原稿写作 ledgerRefs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F8E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SRC-400</w:t>
            </w:r>
          </w:p>
        </w:tc>
      </w:tr>
      <w:tr w14:paraId="0DE1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7045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emAmount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D40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7785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350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金额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228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SRC-401</w:t>
            </w:r>
          </w:p>
        </w:tc>
      </w:tr>
      <w:tr w14:paraId="0C01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FEF6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emAmountNet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17A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63D5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2AE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不含税金额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5A6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SRC-402</w:t>
            </w:r>
          </w:p>
        </w:tc>
      </w:tr>
      <w:tr w14:paraId="2091D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CEC0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emAmountTax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3AD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DC5E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607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税额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081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SRC-403</w:t>
            </w:r>
          </w:p>
        </w:tc>
      </w:tr>
      <w:tr w14:paraId="783B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7413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emAmountTotal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6FF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0BFE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B61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价税合计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FF9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SRC-404</w:t>
            </w:r>
          </w:p>
        </w:tc>
      </w:tr>
      <w:tr w14:paraId="51785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B020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emIssuedAt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084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dateTime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D057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AB3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开具时刻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AA4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SRC-405</w:t>
            </w:r>
          </w:p>
        </w:tc>
      </w:tr>
      <w:tr w14:paraId="6E51B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610D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561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099F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708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指标定义：可版本化、可跨项目复用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0FE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SRC-406</w:t>
            </w:r>
          </w:p>
        </w:tc>
      </w:tr>
      <w:tr w14:paraId="53EC3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95B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emQuota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8A7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7F3FE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2ED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定额 / 限额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819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SRC-407</w:t>
            </w:r>
          </w:p>
        </w:tc>
      </w:tr>
      <w:tr w14:paraId="39661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618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emKpiCode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B54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7BAE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8B9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指标稳定编码，跨项目复用，如 EUI_ELEC / WUI / PUE / CBEI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BD9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SRC-408</w:t>
            </w:r>
          </w:p>
        </w:tc>
      </w:tr>
      <w:tr w14:paraId="2A89B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72A8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emKpiRef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B0E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1490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C50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指标实例指向其定义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96F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SRC-409</w:t>
            </w:r>
          </w:p>
        </w:tc>
      </w:tr>
      <w:tr w14:paraId="54B00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A210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emSubjectRef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5E4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51FA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B21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被评价 / 受限 / 核算的对象。xeto 原稿在 kpi、baseline、carbon、diagnostic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F6A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SRC-410</w:t>
            </w:r>
          </w:p>
        </w:tc>
      </w:tr>
      <w:tr w14:paraId="2C05E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DC0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emDimension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F44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1BCCF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252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指标支持的维度：site|floor|zone|tenant|org|subItem|equip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E72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SRC-411</w:t>
            </w:r>
          </w:p>
        </w:tc>
      </w:tr>
      <w:tr w14:paraId="55C8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D87C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emHigherIsBetter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E4A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bool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6760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15F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指标方向性，决定告警与排名逻辑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E04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SRC-412</w:t>
            </w:r>
          </w:p>
        </w:tc>
      </w:tr>
      <w:tr w14:paraId="28FC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8CA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emStandardRef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1D1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D7D0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277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对标依据，如 GB/T 51161-2016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BD9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SRC-413</w:t>
            </w:r>
          </w:p>
        </w:tc>
      </w:tr>
      <w:tr w14:paraId="7429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107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emLimit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B80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EC27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B1F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定额限值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5A8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SRC-414</w:t>
            </w:r>
          </w:p>
        </w:tc>
      </w:tr>
      <w:tr w14:paraId="4838D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5E78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emLimitSource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C2D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5BD0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6CB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定额来源。不同来源在报表中需分别标注，不可混用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645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SRC-415</w:t>
            </w:r>
          </w:p>
        </w:tc>
      </w:tr>
      <w:tr w14:paraId="0BD66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9D1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emWarnRatio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4D3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0ED4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3E3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定额预警阈值比例，默认 0.9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2C2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SRC-416</w:t>
            </w:r>
          </w:p>
        </w:tc>
      </w:tr>
      <w:tr w14:paraId="6E44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3D9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emOverAction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049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E0CF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758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定额超限动作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236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SRC-417</w:t>
            </w:r>
          </w:p>
        </w:tc>
      </w:tr>
      <w:tr w14:paraId="201B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429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emBaseline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A1E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C033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740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IPMVP 基线模型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9C7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SRC-418</w:t>
            </w:r>
          </w:p>
        </w:tc>
      </w:tr>
      <w:tr w14:paraId="3302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307E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emSavingsProject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AD9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5AD6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6308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节能措施 / 项目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932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SRC-419</w:t>
            </w:r>
          </w:p>
        </w:tc>
      </w:tr>
      <w:tr w14:paraId="0ED3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0676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emIpmvpOption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0820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D384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88F2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IPMVP 选项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A11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SRC-420</w:t>
            </w:r>
          </w:p>
        </w:tc>
      </w:tr>
      <w:tr w14:paraId="7DC6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F9C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emModelType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D68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71F3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B36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基线模型类型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C45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SRC-421</w:t>
            </w:r>
          </w:p>
        </w:tc>
      </w:tr>
      <w:tr w14:paraId="6133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C64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emVerifyStatus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63E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DF9B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BAD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节能量核证状态。铁律 10：任何节能量在通过基线核证前一律标记为 planned，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AFD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SRC-422</w:t>
            </w:r>
          </w:p>
        </w:tc>
      </w:tr>
      <w:tr w14:paraId="194E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B2EB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emBaselineRef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389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4D9B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AFB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节能项目指向其基线模型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4DE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SRC-423</w:t>
            </w:r>
          </w:p>
        </w:tc>
      </w:tr>
      <w:tr w14:paraId="590A5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0B05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emBaselineSpan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B63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span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151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348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基准期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D5F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SRC-424</w:t>
            </w:r>
          </w:p>
        </w:tc>
      </w:tr>
      <w:tr w14:paraId="4AA8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E3FE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emReportSpan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5DA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span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5094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F70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报告期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04F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SRC-425</w:t>
            </w:r>
          </w:p>
        </w:tc>
      </w:tr>
      <w:tr w14:paraId="4FE94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DA30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emImplSpan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9D2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span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1239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51A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实施期（基准期与报告期之间的排除区间）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3D5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SRC-426</w:t>
            </w:r>
          </w:p>
        </w:tc>
      </w:tr>
      <w:tr w14:paraId="4DD4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89CCC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emIndepVars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FC2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072C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6C6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基线自变量：cdd|hdd|occupancy|production|opHours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85C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SRC-427</w:t>
            </w:r>
          </w:p>
        </w:tc>
      </w:tr>
      <w:tr w14:paraId="1F28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4125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emModelUri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FE9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76A4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16A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模型工件路径（.onnx / 系数 JSON）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5DE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SRC-428</w:t>
            </w:r>
          </w:p>
        </w:tc>
      </w:tr>
      <w:tr w14:paraId="4472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6B5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emCoeffs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E7E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dict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C5E6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9A3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回归系数，便于人工复核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9E0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SRC-429</w:t>
            </w:r>
          </w:p>
        </w:tc>
      </w:tr>
      <w:tr w14:paraId="4CF3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2CB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ACC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58D9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C9C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决定系数。ASHRAE G14 月度口径要求 ≥ 0.75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DF3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SRC-430</w:t>
            </w:r>
          </w:p>
        </w:tc>
      </w:tr>
      <w:tr w14:paraId="3C89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455E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emCvRmse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413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4896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E66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变异系数 CV(RMSE)。月度 ≤ 15%，小时 ≤ 30%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44A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SRC-431</w:t>
            </w:r>
          </w:p>
        </w:tc>
      </w:tr>
      <w:tr w14:paraId="31DD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75CD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emNmbe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8DB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41AC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705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标准化平均偏差 NMBE。要求 |NMBE| ≤ 5%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6B6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SRC-432</w:t>
            </w:r>
          </w:p>
        </w:tc>
      </w:tr>
      <w:tr w14:paraId="4590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1507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emValid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ED1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bool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CD2A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D40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是否通过统计验收。false 时不得置为 verified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D2C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SRC-433</w:t>
            </w:r>
          </w:p>
        </w:tc>
      </w:tr>
      <w:tr w14:paraId="5BDD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C229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emEcmType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081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6758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286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节能措施类型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5F9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SRC-434</w:t>
            </w:r>
          </w:p>
        </w:tc>
      </w:tr>
      <w:tr w14:paraId="28AA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CC35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emInvest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800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F6FD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DCA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投资额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B30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SRC-435</w:t>
            </w:r>
          </w:p>
        </w:tc>
      </w:tr>
      <w:tr w14:paraId="58C0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5B6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emSavingsPlanned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2D7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9BFE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597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规划节能量（措施设计阶段的目标值）。对外引用**必须标注为规划目标**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BC3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SRC-436</w:t>
            </w:r>
          </w:p>
        </w:tc>
      </w:tr>
      <w:tr w14:paraId="27C8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1284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emSavingsMeasured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AD8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63E5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FB7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报告期实测差值，未做基线调整。**仅内部使用**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0CE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SRC-437</w:t>
            </w:r>
          </w:p>
        </w:tc>
      </w:tr>
      <w:tr w14:paraId="3BA3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96E6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emSavingsVerified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86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CD50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AEA3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经常规与非常规调整后的核证节能量。**唯一可正式对外引用的口径**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CC5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SRC-438</w:t>
            </w:r>
          </w:p>
        </w:tc>
      </w:tr>
      <w:tr w14:paraId="084E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F3CA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emAdjustments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340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00BF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0A9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基线调整清单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AEF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SRC-439</w:t>
            </w:r>
          </w:p>
        </w:tc>
      </w:tr>
      <w:tr w14:paraId="188C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F7BB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emAdjType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AAD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5594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6AE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基线调整类型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383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SRC-440</w:t>
            </w:r>
          </w:p>
        </w:tc>
      </w:tr>
      <w:tr w14:paraId="0401B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5D49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emAdjDelta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D1A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4E2B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560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单笔基线调整量。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CDB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SRC-441</w:t>
            </w:r>
          </w:p>
        </w:tc>
      </w:tr>
      <w:tr w14:paraId="3AEA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CCB4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emReason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E24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2503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53D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调整原因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8FC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SRC-442</w:t>
            </w:r>
          </w:p>
        </w:tc>
      </w:tr>
      <w:tr w14:paraId="66705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3D8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emAppliedAt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CE4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dateTime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4C85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7E1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调整生效时刻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84C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SRC-443</w:t>
            </w:r>
          </w:p>
        </w:tc>
      </w:tr>
      <w:tr w14:paraId="17FB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5FA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emVerifiedBy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354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5AEC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506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核证人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9BE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SRC-444</w:t>
            </w:r>
          </w:p>
        </w:tc>
      </w:tr>
      <w:tr w14:paraId="0232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B8FA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emVerifiedAt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B7E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dateTime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95EF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E0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核证时刻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B26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SRC-445</w:t>
            </w:r>
          </w:p>
        </w:tc>
      </w:tr>
      <w:tr w14:paraId="67EF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F3DA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emEmissionFactor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66C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2054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3F1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排放因子。随年份与区域变化的业务参数，属 Layer 2，不是设备属性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8730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SRC-446</w:t>
            </w:r>
          </w:p>
        </w:tc>
      </w:tr>
      <w:tr w14:paraId="258F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62F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emCarbonAccount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975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0291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4F1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碳账目。由能耗台账与因子确定性推导，任一因子换版可全量重算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316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SRC-447</w:t>
            </w:r>
          </w:p>
        </w:tc>
      </w:tr>
      <w:tr w14:paraId="0E881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3D9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emCarbonTarget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190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A7A7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66E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碳目标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2E5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SRC-448</w:t>
            </w:r>
          </w:p>
        </w:tc>
      </w:tr>
      <w:tr w14:paraId="280A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13D0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emGreenCert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AF4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0E4E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CCD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绿电 / 绿证 / CCER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D69C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SRC-449</w:t>
            </w:r>
          </w:p>
        </w:tc>
      </w:tr>
      <w:tr w14:paraId="4097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EE7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emRetired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DD16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2072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CCA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已注销核销 —— 绿证只有注销后方可用于抵消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39D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SRC-450</w:t>
            </w:r>
          </w:p>
        </w:tc>
      </w:tr>
      <w:tr w14:paraId="05B5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276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emScope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08D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1AEC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897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温室气体核算范围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F88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SRC-451</w:t>
            </w:r>
          </w:p>
        </w:tc>
      </w:tr>
      <w:tr w14:paraId="7D52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E12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emRegion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E5D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3A61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92F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电网区域：华东 / 华北 / 南方…… 或 national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A5F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SRC-452</w:t>
            </w:r>
          </w:p>
        </w:tc>
      </w:tr>
      <w:tr w14:paraId="1CF6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9106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emYear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6DC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0C1A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619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因子年份 —— 排放因子逐年更新，年份是它的版本号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BA8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SRC-453</w:t>
            </w:r>
          </w:p>
        </w:tc>
      </w:tr>
      <w:tr w14:paraId="2C30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037F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emFactor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BB7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9B14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5D5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排放因子值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CF9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SRC-454</w:t>
            </w:r>
          </w:p>
        </w:tc>
      </w:tr>
      <w:tr w14:paraId="1513C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C11E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emFactorUnit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798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1C4D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683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因子单位：tCO2e/MWh、tCO2e/m³ 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FA1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SRC-455</w:t>
            </w:r>
          </w:p>
        </w:tc>
      </w:tr>
      <w:tr w14:paraId="2E57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276A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emCoalFactor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2B9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4D43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04F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折标煤系数 kgce/单位，用于能耗总量控制口径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EA1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SRC-456</w:t>
            </w:r>
          </w:p>
        </w:tc>
      </w:tr>
      <w:tr w14:paraId="014C8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910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emFactorRefs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38E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2BA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256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本期使用的因子版本快照。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B06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SRC-457</w:t>
            </w:r>
          </w:p>
        </w:tc>
      </w:tr>
      <w:tr w14:paraId="202A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712B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emScope1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E13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8B53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D4F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Scope 1 排放量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DF6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SRC-458</w:t>
            </w:r>
          </w:p>
        </w:tc>
      </w:tr>
      <w:tr w14:paraId="6CEF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4E7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emScope2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6E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6EA89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4AF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Scope 2 排放量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02C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SRC-459</w:t>
            </w:r>
          </w:p>
        </w:tc>
      </w:tr>
      <w:tr w14:paraId="116D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AEA7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emScope3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945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A093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670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Scope 3 排放量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412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SRC-460</w:t>
            </w:r>
          </w:p>
        </w:tc>
      </w:tr>
      <w:tr w14:paraId="7FFD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178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emTotal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851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132E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B35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总排放量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393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SRC-461</w:t>
            </w:r>
          </w:p>
        </w:tc>
      </w:tr>
      <w:tr w14:paraId="78BB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1641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emOffset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93C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B771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EC6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抵消量（绿电 / 绿证 / CCER）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754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SRC-462</w:t>
            </w:r>
          </w:p>
        </w:tc>
      </w:tr>
      <w:tr w14:paraId="3D96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D528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emNet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13BF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8713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309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净排放量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6C0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SRC-463</w:t>
            </w:r>
          </w:p>
        </w:tc>
      </w:tr>
      <w:tr w14:paraId="6F604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85A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emTargetYear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CE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28E9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288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碳目标年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BDB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SRC-464</w:t>
            </w:r>
          </w:p>
        </w:tc>
      </w:tr>
      <w:tr w14:paraId="1624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7AA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emBaseValue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FB23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D476F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AC1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基准年值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9F4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SRC-465</w:t>
            </w:r>
          </w:p>
        </w:tc>
      </w:tr>
      <w:tr w14:paraId="7DFB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020F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emTargetValue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801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847D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629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目标年值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418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SRC-466</w:t>
            </w:r>
          </w:p>
        </w:tc>
      </w:tr>
      <w:tr w14:paraId="085C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50BE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emTargetType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D42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304C0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A2D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碳目标类型。两种口径不能混用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D59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SRC-467</w:t>
            </w:r>
          </w:p>
        </w:tc>
      </w:tr>
      <w:tr w14:paraId="61A3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CC2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emCertType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743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F68E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603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绿色权益类型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F15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SRC-468</w:t>
            </w:r>
          </w:p>
        </w:tc>
      </w:tr>
      <w:tr w14:paraId="4D92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2B0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emCertNo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3A3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8A02B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DD3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证书编号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0DC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SRC-469</w:t>
            </w:r>
          </w:p>
        </w:tc>
      </w:tr>
      <w:tr w14:paraId="77CD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E15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emVintage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3BA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D0C5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EB7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归属年份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305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SRC-470</w:t>
            </w:r>
          </w:p>
        </w:tc>
      </w:tr>
      <w:tr w14:paraId="6B86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0FBCA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emDiagnostic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57F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88A0C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7DE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诊断规则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0EE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SRC-471</w:t>
            </w:r>
          </w:p>
        </w:tc>
      </w:tr>
      <w:tr w14:paraId="1398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D895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BF1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FE6C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8A9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异常事件。架构原则：诊断模型只产生 EmAnomaly，**不直接写入控制点**。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92F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SRC-472</w:t>
            </w:r>
          </w:p>
        </w:tc>
      </w:tr>
      <w:tr w14:paraId="5857F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3AA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90D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7EAA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BDE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785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SRC-473</w:t>
            </w:r>
          </w:p>
        </w:tc>
      </w:tr>
      <w:tr w14:paraId="52EEB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CC00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emCategory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C35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979C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4E2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诊断分类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10E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SRC-474</w:t>
            </w:r>
          </w:p>
        </w:tc>
      </w:tr>
      <w:tr w14:paraId="5B929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96E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emSeverity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CB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3EF8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8E2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异常严重度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A6B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SRC-475</w:t>
            </w:r>
          </w:p>
        </w:tc>
      </w:tr>
      <w:tr w14:paraId="110E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DE64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emRuleThreshold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770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D732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7D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规则判据阈值。含义随 emCategory 而定：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2C3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SRC-476</w:t>
            </w:r>
          </w:p>
        </w:tc>
      </w:tr>
      <w:tr w14:paraId="0FB0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35173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emFalseAlarm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CE5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marker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0008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590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误报标记。误报的异常不删除也不当作已处置 —— 它是规则调参的证据，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09D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SRC-477</w:t>
            </w:r>
          </w:p>
        </w:tc>
      </w:tr>
      <w:tr w14:paraId="7A8B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9CCF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emResolvedAt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46D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dateTime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EF461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E67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异常处置完成时间。由工单转 done 时回写，不单独人工填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E23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SRC-478</w:t>
            </w:r>
          </w:p>
        </w:tc>
      </w:tr>
      <w:tr w14:paraId="2903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F34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emAnomalyStatus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49A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FD22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8C8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异常状态（xeto 原稿写作 emStatus，见 README 偏差 #1）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1C8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SRC-479</w:t>
            </w:r>
          </w:p>
        </w:tc>
      </w:tr>
      <w:tr w14:paraId="40CE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4B10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emWorkOrderStatus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CD9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D920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288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工单状态（xeto 原稿是自由文本 Str，本库补成正式枚举，见 README 偏差 #1）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954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SRC-480</w:t>
            </w:r>
          </w:p>
        </w:tc>
      </w:tr>
      <w:tr w14:paraId="3247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58B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emRuleCode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B1E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F952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C11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诊断规则编码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903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SRC-481</w:t>
            </w:r>
          </w:p>
        </w:tc>
      </w:tr>
      <w:tr w14:paraId="46D8A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905D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emSubjectFilter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12C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6D15C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1DD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作用对象筛选器（Axon filter）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484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SRC-482</w:t>
            </w:r>
          </w:p>
        </w:tc>
      </w:tr>
      <w:tr w14:paraId="180F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DBE5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emExpr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5A7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27AED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730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判据表达式，返回 true 触发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14D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SRC-483</w:t>
            </w:r>
          </w:p>
        </w:tc>
      </w:tr>
      <w:tr w14:paraId="73A6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C184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emDiagRef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E10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1A3A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B8B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异常指向触发它的诊断规则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377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SRC-484</w:t>
            </w:r>
          </w:p>
        </w:tc>
      </w:tr>
      <w:tr w14:paraId="2ADB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FD1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emVal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B4D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2428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81F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异常观测值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490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SRC-485</w:t>
            </w:r>
          </w:p>
        </w:tc>
      </w:tr>
      <w:tr w14:paraId="23B1D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F47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emExpected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B14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726C0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13E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异常期望值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E62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SRC-486</w:t>
            </w:r>
          </w:p>
        </w:tc>
      </w:tr>
      <w:tr w14:paraId="11A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8797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emDeviation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BA5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2B07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AED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偏差率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534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SRC-487</w:t>
            </w:r>
          </w:p>
        </w:tc>
      </w:tr>
      <w:tr w14:paraId="30B8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0D1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emImpactVal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289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number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707C5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A94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估算影响用量。其数据来源恒为 estimated，**仅用于排序与展示，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41B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SRC-488</w:t>
            </w:r>
          </w:p>
        </w:tc>
      </w:tr>
      <w:tr w14:paraId="5595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9A98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emAckBy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E04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60EF7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AF3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异常确认人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B03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SRC-489</w:t>
            </w:r>
          </w:p>
        </w:tc>
      </w:tr>
      <w:tr w14:paraId="6700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CC30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emAckAt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6C1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dateTime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2FE14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5F8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异常确认时刻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49F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SRC-490</w:t>
            </w:r>
          </w:p>
        </w:tc>
      </w:tr>
      <w:tr w14:paraId="1EE12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A86B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emWorkOrderRef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26D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BAA38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23D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异常指向派生的工单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628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SRC-491</w:t>
            </w:r>
          </w:p>
        </w:tc>
      </w:tr>
      <w:tr w14:paraId="0FA63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799C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emAnomalyRefs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0D5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list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932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C89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工单指向来源异常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A70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SRC-492</w:t>
            </w:r>
          </w:p>
        </w:tc>
      </w:tr>
      <w:tr w14:paraId="61F2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BE8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emOrderNo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EBE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6F87A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DFC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工单编号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9BF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SRC-493</w:t>
            </w:r>
          </w:p>
        </w:tc>
      </w:tr>
      <w:tr w14:paraId="25909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03E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emAssignee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573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DE21E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F4B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工单处理人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964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SRC-494</w:t>
            </w:r>
          </w:p>
        </w:tc>
      </w:tr>
      <w:tr w14:paraId="2362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4894E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emDueDate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338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date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93942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6A5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工单截止日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06B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SRC-495</w:t>
            </w:r>
          </w:p>
        </w:tc>
      </w:tr>
      <w:tr w14:paraId="502D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3D4B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emSavingsProjectRef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B27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ref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CDD43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9B9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工单指向由它形成的长期措施，构成诊断→措施→核证闭环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EB9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SRC-496</w:t>
            </w:r>
          </w:p>
        </w:tc>
      </w:tr>
      <w:tr w14:paraId="1DCF6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FE9C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emResult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8BB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str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C7DE6">
            <w:pPr>
              <w:spacing w:after="0"/>
              <w:ind w:firstLine="0"/>
              <w:jc w:val="left"/>
            </w:pPr>
          </w:p>
        </w:tc>
        <w:tc>
          <w:tcPr>
            <w:tcW w:w="3969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762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工单处置结果</w:t>
            </w:r>
          </w:p>
        </w:tc>
        <w:tc>
          <w:tcPr>
            <w:tcW w:w="85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DF1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SRC-497</w:t>
            </w:r>
          </w:p>
        </w:tc>
      </w:tr>
    </w:tbl>
    <w:p w14:paraId="3FCD0B2D">
      <w:pPr>
        <w:spacing w:after="40"/>
      </w:pPr>
    </w:p>
    <w:p w14:paraId="52F7CE15">
      <w:pPr>
        <w:pStyle w:val="3"/>
        <w:ind w:firstLine="0"/>
      </w:pPr>
      <w:bookmarkStart w:id="50" w:name="_Toc3984"/>
      <w:r>
        <w:rPr>
          <w:rFonts w:ascii="Arial" w:hAnsi="Arial" w:eastAsia="微软雅黑"/>
          <w:b/>
          <w:color w:val="000000"/>
          <w:sz w:val="24"/>
        </w:rPr>
        <w:t>附录 C 测试覆盖索引</w:t>
      </w:r>
      <w:bookmarkEnd w:id="5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60B2B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F5B9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测试类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FA90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测试方法</w:t>
            </w:r>
          </w:p>
        </w:tc>
        <w:tc>
          <w:tcPr>
            <w:tcW w:w="255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08B6E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验证边界</w:t>
            </w:r>
          </w:p>
        </w:tc>
        <w:tc>
          <w:tcPr>
            <w:tcW w:w="96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F6FE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来源</w:t>
            </w:r>
          </w:p>
        </w:tc>
      </w:tr>
      <w:tr w14:paraId="6F649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520D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EmAxonSyntaxTest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2B9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test_allAxonFuncsParse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62C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B7ED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SRC-498</w:t>
            </w:r>
          </w:p>
        </w:tc>
      </w:tr>
      <w:tr w14:paraId="20E7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C558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EmAxonSyntaxTest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A15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test_noRangeIteration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04E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5D7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SRC-499</w:t>
            </w:r>
          </w:p>
        </w:tc>
      </w:tr>
      <w:tr w14:paraId="1EC20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3A81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EmAxonSyntaxTest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166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test_menuRoutesAreKnown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78B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B8A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SRC-500</w:t>
            </w:r>
          </w:p>
        </w:tc>
      </w:tr>
      <w:tr w14:paraId="79EE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F5D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EmAxonSyntaxTest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2B5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test_axonFuncsHaveLocale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1E3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BA3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SRC-501</w:t>
            </w:r>
          </w:p>
        </w:tc>
      </w:tr>
      <w:tr w14:paraId="00F0E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F22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3D7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test_gate_belowThresholdPasses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080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69A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SRC-502</w:t>
            </w:r>
          </w:p>
        </w:tc>
      </w:tr>
      <w:tr w14:paraId="1BAE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748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C87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test_gate_aboveThresholdBlocks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6CB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332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SRC-503</w:t>
            </w:r>
          </w:p>
        </w:tc>
      </w:tr>
      <w:tr w14:paraId="6624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E260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C05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test_gate_negativeGapAlsoBlocks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380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1F6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SRC-504</w:t>
            </w:r>
          </w:p>
        </w:tc>
      </w:tr>
      <w:tr w14:paraId="48AD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6A3D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05F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test_gate_nullGapDoesNotBlock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A4E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87B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SRC-505</w:t>
            </w:r>
          </w:p>
        </w:tc>
      </w:tr>
      <w:tr w14:paraId="056A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9205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8A1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test_guard_rejectsMutationOfClosedEntry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5E8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ACA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SRC-506</w:t>
            </w:r>
          </w:p>
        </w:tc>
      </w:tr>
      <w:tr w14:paraId="2784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EC1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78E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test_guard_acceptsValidEntry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480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3BC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SRC-507</w:t>
            </w:r>
          </w:p>
        </w:tc>
      </w:tr>
      <w:tr w14:paraId="7B75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4770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76E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test_guard_rejectsBarePoint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4D2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432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SRC-508</w:t>
            </w:r>
          </w:p>
        </w:tc>
      </w:tr>
      <w:tr w14:paraId="387A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383B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C53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test_guard_requiresDataSource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CAE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761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SRC-509</w:t>
            </w:r>
          </w:p>
        </w:tc>
      </w:tr>
      <w:tr w14:paraId="20FA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AB40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524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test_guard_allocatedEntryNeedsRuleRef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5B6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163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SRC-510</w:t>
            </w:r>
          </w:p>
        </w:tc>
      </w:tr>
      <w:tr w14:paraId="7582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C5D1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69B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test_guard_qualityRange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C80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62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SRC-511</w:t>
            </w:r>
          </w:p>
        </w:tc>
      </w:tr>
      <w:tr w14:paraId="038C5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AE91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475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test_guard_estimatedCannotSettle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0E7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6B3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SRC-512</w:t>
            </w:r>
          </w:p>
        </w:tc>
      </w:tr>
      <w:tr w14:paraId="41DC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E1E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824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test_paramGuard_requiresSourceDoc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A9B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C9F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SRC-513</w:t>
            </w:r>
          </w:p>
        </w:tc>
      </w:tr>
      <w:tr w14:paraId="636A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42C7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3CD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test_paramGuard_lockedVersionIsReadOnly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31E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5C8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SRC-514</w:t>
            </w:r>
          </w:p>
        </w:tc>
      </w:tr>
      <w:tr w14:paraId="66EC2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8DA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056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test_periodKey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AFB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FE5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SRC-515</w:t>
            </w:r>
          </w:p>
        </w:tc>
      </w:tr>
      <w:tr w14:paraId="767C1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C764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658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test_ledgerCode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DD7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7EB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SRC-516</w:t>
            </w:r>
          </w:p>
        </w:tc>
      </w:tr>
      <w:tr w14:paraId="7195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65E1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D80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test_granularity_splitDaily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9C1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DA8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SRC-517</w:t>
            </w:r>
          </w:p>
        </w:tc>
      </w:tr>
      <w:tr w14:paraId="32849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8636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E9CD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test_granularity_splitFebruaryUsesCalendar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024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AFA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SRC-518</w:t>
            </w:r>
          </w:p>
        </w:tc>
      </w:tr>
      <w:tr w14:paraId="35D1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9ADF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A96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test_granularity_splitMonthly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588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D17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SRC-519</w:t>
            </w:r>
          </w:p>
        </w:tc>
      </w:tr>
      <w:tr w14:paraId="0C45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9A2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EmClosePeriodTest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3F9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test_granularity_defaults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A67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F8F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SRC-520</w:t>
            </w:r>
          </w:p>
        </w:tc>
      </w:tr>
      <w:tr w14:paraId="1273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DFF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EmLayerIsolationTest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034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test_layer2_neverReadsPointHistory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CB2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229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SRC-521</w:t>
            </w:r>
          </w:p>
        </w:tc>
      </w:tr>
      <w:tr w14:paraId="5C86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95C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EmLayerIsolationTest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0E4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test_layer1_doesReadPointHistory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E25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19E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SRC-522</w:t>
            </w:r>
          </w:p>
        </w:tc>
      </w:tr>
      <w:tr w14:paraId="006C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FC3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A2E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test_deltas_normal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BEB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B4A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SRC-523</w:t>
            </w:r>
          </w:p>
        </w:tc>
      </w:tr>
      <w:tr w14:paraId="031A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879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52A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test_deltas_singleSampleYieldsNothing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5F7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970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SRC-524</w:t>
            </w:r>
          </w:p>
        </w:tc>
      </w:tr>
      <w:tr w14:paraId="4C4A8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DC41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FC0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test_deltas_overflowCompensated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3EA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74C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SRC-525</w:t>
            </w:r>
          </w:p>
        </w:tc>
      </w:tr>
      <w:tr w14:paraId="4CAC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72EB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670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test_deltas_negativeWithoutMaxReadingIsNotGuessed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D7F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705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SRC-526</w:t>
            </w:r>
          </w:p>
        </w:tc>
      </w:tr>
      <w:tr w14:paraId="3132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8CD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876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test_deltas_implausibleOverflowRejected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3DC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6B1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SRC-527</w:t>
            </w:r>
          </w:p>
        </w:tc>
      </w:tr>
      <w:tr w14:paraId="4453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C180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E17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test_deltas_meterChange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F51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3EC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SRC-528</w:t>
            </w:r>
          </w:p>
        </w:tc>
      </w:tr>
      <w:tr w14:paraId="1BCBB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09E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1DB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test_deltas_meterChangeOnlyAffectsCrossingInterval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43B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5E5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SRC-529</w:t>
            </w:r>
          </w:p>
        </w:tc>
      </w:tr>
      <w:tr w14:paraId="099D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BC1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F45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test_deltas_gapDetected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2BA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14D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SRC-530</w:t>
            </w:r>
          </w:p>
        </w:tc>
      </w:tr>
      <w:tr w14:paraId="768A8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38CA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407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test_deltas_naValueTreatedAsGap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17A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934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SRC-531</w:t>
            </w:r>
          </w:p>
        </w:tc>
      </w:tr>
      <w:tr w14:paraId="356E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8477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EmMeterReadingTest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09F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test_reasonCounts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FE9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2B2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SRC-532</w:t>
            </w:r>
          </w:p>
        </w:tc>
      </w:tr>
      <w:tr w14:paraId="75F1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0A8D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1F6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test_build_normalTree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EDD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ACA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SRC-533</w:t>
            </w:r>
          </w:p>
        </w:tc>
      </w:tr>
      <w:tr w14:paraId="6C2E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CAC9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421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test_build_detectsCycle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A56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F76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SRC-534</w:t>
            </w:r>
          </w:p>
        </w:tc>
      </w:tr>
      <w:tr w14:paraId="3BE8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E9B0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364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test_build_detectsSelfReference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7A8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837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SRC-535</w:t>
            </w:r>
          </w:p>
        </w:tc>
      </w:tr>
      <w:tr w14:paraId="0904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9742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3C9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test_build_detectsDanglingParent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F995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901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SRC-536</w:t>
            </w:r>
          </w:p>
        </w:tc>
      </w:tr>
      <w:tr w14:paraId="1CEDF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61F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4B2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test_build_rejectsCrossMediumParent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00D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0A5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SRC-537</w:t>
            </w:r>
          </w:p>
        </w:tc>
      </w:tr>
      <w:tr w14:paraId="207FF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F1C0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789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test_build_flagsUnknownMedium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A1E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C3F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SRC-538</w:t>
            </w:r>
          </w:p>
        </w:tc>
      </w:tr>
      <w:tr w14:paraId="0E1E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37E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51C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test_summableChildren_excludesCheckMeters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66D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C13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SRC-539</w:t>
            </w:r>
          </w:p>
        </w:tc>
      </w:tr>
      <w:tr w14:paraId="54C7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51E0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FAA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test_summableChildren_excludesGapMeter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50F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D03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SRC-540</w:t>
            </w:r>
          </w:p>
        </w:tc>
      </w:tr>
      <w:tr w14:paraId="5080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6925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4D1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test_role_defaultsToSub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96D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028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SRC-541</w:t>
            </w:r>
          </w:p>
        </w:tc>
      </w:tr>
      <w:tr w14:paraId="3BBC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491F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84C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test_build_virtualMeterNeedsFormula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DB3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638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SRC-542</w:t>
            </w:r>
          </w:p>
        </w:tc>
      </w:tr>
      <w:tr w14:paraId="268E4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832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618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test_build_warnsOnMultipleGateways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FB2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212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SRC-543</w:t>
            </w:r>
          </w:p>
        </w:tc>
      </w:tr>
      <w:tr w14:paraId="6533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D2E3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EmMeterTreeTest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D42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test_medium_inferenceOrder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033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65F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SRC-544</w:t>
            </w:r>
          </w:p>
        </w:tc>
      </w:tr>
      <w:tr w14:paraId="6677B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AF64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B55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test_nodeKind_meterBeatsLoad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5B2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4DF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SRC-545</w:t>
            </w:r>
          </w:p>
        </w:tc>
      </w:tr>
      <w:tr w14:paraId="22C6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3078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D04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test_nodeKind_floorBeatsZone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4D8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442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SRC-546</w:t>
            </w:r>
          </w:p>
        </w:tc>
      </w:tr>
      <w:tr w14:paraId="490C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EC0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3F6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test_nodeKind_zonePrefersFloorAsParent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5B5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73A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SRC-547</w:t>
            </w:r>
          </w:p>
        </w:tc>
      </w:tr>
      <w:tr w14:paraId="68C8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2100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7BD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test_nodeKind_ignoresForeignRecords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8D0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F25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SRC-548</w:t>
            </w:r>
          </w:p>
        </w:tc>
      </w:tr>
      <w:tr w14:paraId="126E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496B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474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test_nodeKind_loadPrefersMeterAsParent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B9B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223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SRC-549</w:t>
            </w:r>
          </w:p>
        </w:tc>
      </w:tr>
      <w:tr w14:paraId="79F5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346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55E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test_flatten_buildsHierarchy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A3D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DF7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SRC-550</w:t>
            </w:r>
          </w:p>
        </w:tc>
      </w:tr>
      <w:tr w14:paraId="062C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CAD6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256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test_flatten_floorLevel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473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5D5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SRC-551</w:t>
            </w:r>
          </w:p>
        </w:tc>
      </w:tr>
      <w:tr w14:paraId="753D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24F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1E8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test_flatten_carriesDisplayFields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2E7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1F9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SRC-552</w:t>
            </w:r>
          </w:p>
        </w:tc>
      </w:tr>
      <w:tr w14:paraId="10F4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9DD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457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test_flatten_orphanKeptAsRoot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2CD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5C3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SRC-553</w:t>
            </w:r>
          </w:p>
        </w:tc>
      </w:tr>
      <w:tr w14:paraId="699D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632C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BC2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test_flatten_cyclesAreCut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FC4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512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SRC-554</w:t>
            </w:r>
          </w:p>
        </w:tc>
      </w:tr>
      <w:tr w14:paraId="3097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1CC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B3B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test_flatten_selfReferenceBecomesRoot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A73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B33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SRC-555</w:t>
            </w:r>
          </w:p>
        </w:tc>
      </w:tr>
      <w:tr w14:paraId="3B85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2C6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D64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test_flatten_stableOrdering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624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A48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SRC-556</w:t>
            </w:r>
          </w:p>
        </w:tc>
      </w:tr>
      <w:tr w14:paraId="5806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89AA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58F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test_validateSite_requiresArea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E10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F51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SRC-557</w:t>
            </w:r>
          </w:p>
        </w:tc>
      </w:tr>
      <w:tr w14:paraId="284C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086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135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test_validateSite_gapThresholdRange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FFC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72C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SRC-558</w:t>
            </w:r>
          </w:p>
        </w:tc>
      </w:tr>
      <w:tr w14:paraId="5B16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5C7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EB9B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test_validateFloor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281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CAD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SRC-559</w:t>
            </w:r>
          </w:p>
        </w:tc>
      </w:tr>
      <w:tr w14:paraId="55296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F227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7D7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test_validateZone_warnsOnMissingArea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179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DB7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SRC-560</w:t>
            </w:r>
          </w:p>
        </w:tc>
      </w:tr>
      <w:tr w14:paraId="202E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C348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898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test_validateTenant_needsAllocWeight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2AD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1AC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SRC-561</w:t>
            </w:r>
          </w:p>
        </w:tc>
      </w:tr>
      <w:tr w14:paraId="03AA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78D6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835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test_validateMeter_requiresDataSource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7F1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1B1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SRC-562</w:t>
            </w:r>
          </w:p>
        </w:tc>
      </w:tr>
      <w:tr w14:paraId="16419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5B2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5EE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test_validateMeter_requiresMedium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409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4C0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SRC-563</w:t>
            </w:r>
          </w:p>
        </w:tc>
      </w:tr>
      <w:tr w14:paraId="1ED4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0A2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54D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test_validateMeter_rejectsCrossMediumParent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980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778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SRC-564</w:t>
            </w:r>
          </w:p>
        </w:tc>
      </w:tr>
      <w:tr w14:paraId="0703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8501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1F6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test_validateMeter_physicalMeterNeedsL1Point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21F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C3E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SRC-565</w:t>
            </w:r>
          </w:p>
        </w:tc>
      </w:tr>
      <w:tr w14:paraId="27E4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282A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77E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test_validateMeter_l1PointFallsBackToTotalSensor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C5E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3CF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SRC-566</w:t>
            </w:r>
          </w:p>
        </w:tc>
      </w:tr>
      <w:tr w14:paraId="5C87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ABF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655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test_validateMeter_virtualNeedsFormula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8D46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C44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SRC-567</w:t>
            </w:r>
          </w:p>
        </w:tc>
      </w:tr>
      <w:tr w14:paraId="2F36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0076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CA0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test_validateMeter_subItemOnlyForElec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9BD0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309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SRC-568</w:t>
            </w:r>
          </w:p>
        </w:tc>
      </w:tr>
      <w:tr w14:paraId="3D35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EF6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5C5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test_validateMeter_warnsOnMissingMaxReading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085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119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SRC-569</w:t>
            </w:r>
          </w:p>
        </w:tc>
      </w:tr>
      <w:tr w14:paraId="3F17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59E5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0A7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test_validateMeter_cleanMeterHasNoErrors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F908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D40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SRC-570</w:t>
            </w:r>
          </w:p>
        </w:tc>
      </w:tr>
      <w:tr w14:paraId="3A444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C3E3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BC9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test_validateLoad_mustBeOnExistingEquip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230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C68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SRC-571</w:t>
            </w:r>
          </w:p>
        </w:tc>
      </w:tr>
      <w:tr w14:paraId="018C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7E76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3DE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test_validateLoad_needsMeterOrWeight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0FB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BB6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SRC-572</w:t>
            </w:r>
          </w:p>
        </w:tc>
      </w:tr>
      <w:tr w14:paraId="04F8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29B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656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test_validateLoad_warnsOnMissingSubItem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B7E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8B5E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SRC-573</w:t>
            </w:r>
          </w:p>
        </w:tc>
      </w:tr>
      <w:tr w14:paraId="32A7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2EFA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116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test_commStatus_virtualIsNotOffline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A34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94F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SRC-574</w:t>
            </w:r>
          </w:p>
        </w:tc>
      </w:tr>
      <w:tr w14:paraId="200A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3E71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847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test_commStatus_noPointVsUnbound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6D6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0EE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SRC-575</w:t>
            </w:r>
          </w:p>
        </w:tc>
      </w:tr>
      <w:tr w14:paraId="0691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0A58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7C8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test_commStatus_prefersCurStatus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C3C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ECF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SRC-576</w:t>
            </w:r>
          </w:p>
        </w:tc>
      </w:tr>
      <w:tr w14:paraId="603E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9C08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D90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test_connRefOf_matchesAnyConnectorType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6EE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6C7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SRC-577</w:t>
            </w:r>
          </w:p>
        </w:tc>
      </w:tr>
      <w:tr w14:paraId="2FCB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2E09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A10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test_offlineStatuses_coverActionableOnly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E5AC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D64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SRC-578</w:t>
            </w:r>
          </w:p>
        </w:tc>
      </w:tr>
      <w:tr w14:paraId="3BE3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10A3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60A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test_emEnums_isSerializableGrid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198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F60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SRC-579</w:t>
            </w:r>
          </w:p>
        </w:tc>
      </w:tr>
      <w:tr w14:paraId="0AD96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E717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E6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test_axonDictKeysAreValidColNames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A8A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D2A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SRC-580</w:t>
            </w:r>
          </w:p>
        </w:tc>
      </w:tr>
      <w:tr w14:paraId="0953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FEA3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EEA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test_crosstabColNames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3BF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A62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SRC-581</w:t>
            </w:r>
          </w:p>
        </w:tc>
      </w:tr>
      <w:tr w14:paraId="0CBF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E750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E2E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test_specFileMapping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1A0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C3D5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SRC-582</w:t>
            </w:r>
          </w:p>
        </w:tc>
      </w:tr>
      <w:tr w14:paraId="1B29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CB7F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F2A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test_specSource_rejectsPathTraversal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6B0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760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SRC-583</w:t>
            </w:r>
          </w:p>
        </w:tc>
      </w:tr>
      <w:tr w14:paraId="19D00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EAF0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34D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test_templateArgsHaveDefaultsWhereOptional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D24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D27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SRC-584</w:t>
            </w:r>
          </w:p>
        </w:tc>
      </w:tr>
      <w:tr w14:paraId="2633D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E597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EmModelTest</w:t>
            </w:r>
          </w:p>
        </w:tc>
        <w:tc>
          <w:tcPr>
            <w:tcW w:w="3402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ED7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test_specSource_readsPodFile</w:t>
            </w:r>
          </w:p>
        </w:tc>
        <w:tc>
          <w:tcPr>
            <w:tcW w:w="255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93A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测试源码存在；本次未在目标 FIN 5.3 执行</w:t>
            </w:r>
          </w:p>
        </w:tc>
        <w:tc>
          <w:tcPr>
            <w:tcW w:w="963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434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SRC-585</w:t>
            </w:r>
          </w:p>
        </w:tc>
      </w:tr>
    </w:tbl>
    <w:p w14:paraId="0FCA6912">
      <w:pPr>
        <w:spacing w:after="40"/>
      </w:pPr>
    </w:p>
    <w:p w14:paraId="33F81112">
      <w:pPr>
        <w:pStyle w:val="3"/>
        <w:ind w:firstLine="0"/>
      </w:pPr>
      <w:bookmarkStart w:id="51" w:name="_Toc13215"/>
      <w:r>
        <w:rPr>
          <w:rFonts w:ascii="Arial" w:hAnsi="Arial" w:eastAsia="微软雅黑"/>
          <w:b/>
          <w:color w:val="000000"/>
          <w:sz w:val="24"/>
        </w:rPr>
        <w:t>附录 D docs 与 Pod Xeto 文件对应</w:t>
      </w:r>
      <w:bookmarkEnd w:id="5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 w14:paraId="0875F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10630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文件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80F8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原稿行数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CAB3F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Pod 行数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D87E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关系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BFF55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原稿 SHA256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33FA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Pod SHA256</w:t>
            </w:r>
          </w:p>
        </w:tc>
      </w:tr>
      <w:tr w14:paraId="189A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5F4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lib.xeto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E7D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F4F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26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46F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3C6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1469b5e16987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CB2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9ba8600ff096</w:t>
            </w:r>
          </w:p>
        </w:tc>
      </w:tr>
      <w:tr w14:paraId="26AB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CFC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tags.xeto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5BB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116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585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143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259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AD4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68251fdee9d5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6F3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bf6aa9959c07</w:t>
            </w:r>
          </w:p>
        </w:tc>
      </w:tr>
      <w:tr w14:paraId="28F7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50F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spaces.xeto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73A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54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469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56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208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8F6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4ab3659952af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B08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19dbb2eb9cb0</w:t>
            </w:r>
          </w:p>
        </w:tc>
      </w:tr>
      <w:tr w14:paraId="27EA9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695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meters.xeto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371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111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FA6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121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2A3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BCE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7dc88aba25af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322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81763985654a</w:t>
            </w:r>
          </w:p>
        </w:tc>
      </w:tr>
      <w:tr w14:paraId="0BCCA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F082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points.xeto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72E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85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A3B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132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1C0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0A0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2508c796411c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D4A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5b168fb759d4</w:t>
            </w:r>
          </w:p>
        </w:tc>
      </w:tr>
      <w:tr w14:paraId="06E4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FA01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supply.xeto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B8A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80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387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80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66C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8D0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713b41a7f3d1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D40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03563d07b066</w:t>
            </w:r>
          </w:p>
        </w:tc>
      </w:tr>
      <w:tr w14:paraId="48F1E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6886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loads.xeto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B28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39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25F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39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DA9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9CC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8fef5b16f4f8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482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2f33c693be4b</w:t>
            </w:r>
          </w:p>
        </w:tc>
      </w:tr>
      <w:tr w14:paraId="41B8B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ED8E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ledger.xeto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2F3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51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1740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56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BC5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E1B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ae01293fcfb0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D85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21497da2fce0</w:t>
            </w:r>
          </w:p>
        </w:tc>
      </w:tr>
      <w:tr w14:paraId="4A9A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4F3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alloc.xeto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03E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AD3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A89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D61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45959ad27a28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114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1c6d2fb4aade</w:t>
            </w:r>
          </w:p>
        </w:tc>
      </w:tr>
      <w:tr w14:paraId="2B43A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960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tariff.xeto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630C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87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D3E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89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7BA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211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f18b3325ba22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CC9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8669030cbaf3</w:t>
            </w:r>
          </w:p>
        </w:tc>
      </w:tr>
      <w:tr w14:paraId="542D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F2D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kpi.xeto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BED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97D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57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D03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DBC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f964831623a8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863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7b4287a609f3</w:t>
            </w:r>
          </w:p>
        </w:tc>
      </w:tr>
      <w:tr w14:paraId="3963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0734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baseline.xeto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BFE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80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F16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80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F1E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99D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28abe71bf548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DA0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e88505629b50</w:t>
            </w:r>
          </w:p>
        </w:tc>
      </w:tr>
      <w:tr w14:paraId="3A62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F33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carbon.xeto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97C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9BD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72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E7A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E46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512e7fb8b4c4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299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927fe8883695</w:t>
            </w:r>
          </w:p>
        </w:tc>
      </w:tr>
      <w:tr w14:paraId="0B27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7C2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4"/>
              </w:rPr>
              <w:t>diagnostic.xeto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9C1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79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6B6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93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57C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已修订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137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b31c283f461e</w:t>
            </w:r>
          </w:p>
        </w:tc>
        <w:tc>
          <w:tcPr>
            <w:tcW w:w="170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B67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4"/>
              </w:rPr>
              <w:t>7cb21ad321ad</w:t>
            </w:r>
          </w:p>
        </w:tc>
      </w:tr>
    </w:tbl>
    <w:p w14:paraId="52E4C0B5">
      <w:pPr>
        <w:spacing w:after="40"/>
      </w:pPr>
    </w:p>
    <w:p w14:paraId="5F28D008">
      <w:pPr>
        <w:pStyle w:val="3"/>
        <w:ind w:firstLine="0"/>
      </w:pPr>
      <w:bookmarkStart w:id="52" w:name="_Toc24735"/>
      <w:r>
        <w:rPr>
          <w:rFonts w:ascii="Arial" w:hAnsi="Arial" w:eastAsia="微软雅黑"/>
          <w:b/>
          <w:color w:val="000000"/>
          <w:sz w:val="24"/>
        </w:rPr>
        <w:t>附录 E 来源 ID 索引</w:t>
      </w:r>
      <w:bookmarkEnd w:id="52"/>
    </w:p>
    <w:p w14:paraId="54345027">
      <w:r>
        <w:rPr>
          <w:rFonts w:ascii="Arial" w:hAnsi="Arial" w:eastAsia="宋体"/>
          <w:color w:val="000000"/>
          <w:sz w:val="21"/>
        </w:rPr>
        <w:t>来源 ID 用于把正文事实反向定位到材料。完整文件级哈希保存在编制清单 SRC-586；该清单是生成过程证据，不属于最终交付物。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4DE7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2BDBA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来源 ID</w:t>
            </w:r>
          </w:p>
        </w:tc>
        <w:tc>
          <w:tcPr>
            <w:tcW w:w="10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2D67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类型</w:t>
            </w:r>
          </w:p>
        </w:tc>
        <w:tc>
          <w:tcPr>
            <w:tcW w:w="45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8447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路径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BA743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定位</w:t>
            </w:r>
          </w:p>
        </w:tc>
      </w:tr>
      <w:tr w14:paraId="3641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BA46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22A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854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code/energy/energyMatrix/build.fan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8F8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目标运行环境声明，第 12 行</w:t>
            </w:r>
          </w:p>
        </w:tc>
      </w:tr>
      <w:tr w14:paraId="773F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523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E90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D0C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code/energy/energyMatrix/README.md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C7D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Xeto 与 FIN 5.3 的关系，第 85 行</w:t>
            </w:r>
          </w:p>
        </w:tc>
      </w:tr>
      <w:tr w14:paraId="0236A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358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3CFC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ECA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code/energy/energyMatrix/README.md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9CC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产品定位，第 1 行</w:t>
            </w:r>
          </w:p>
        </w:tc>
      </w:tr>
      <w:tr w14:paraId="13A7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3ABB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5BD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docx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D56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code/energy/docs/京东方项目软件平台搭配描述.docx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B36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正文 一至五节</w:t>
            </w:r>
          </w:p>
        </w:tc>
      </w:tr>
      <w:tr w14:paraId="1053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62B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7D4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4D2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E62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全局标签约定，第 2 行</w:t>
            </w:r>
          </w:p>
        </w:tc>
      </w:tr>
      <w:tr w14:paraId="4794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9CF6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A9B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7CF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700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energyMatrix，第 15 行</w:t>
            </w:r>
          </w:p>
        </w:tc>
      </w:tr>
      <w:tr w14:paraId="7B0C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2E9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A72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AEA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348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emVirtual，第 16 行</w:t>
            </w:r>
          </w:p>
        </w:tc>
      </w:tr>
      <w:tr w14:paraId="5D458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FC6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31F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89A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31A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emSettlement，第 17 行</w:t>
            </w:r>
          </w:p>
        </w:tc>
      </w:tr>
      <w:tr w14:paraId="0229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8EB9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SRC-009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1E4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1F7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45D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emGap，第 18 行</w:t>
            </w:r>
          </w:p>
        </w:tc>
      </w:tr>
      <w:tr w14:paraId="6E228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05AD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9E6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ACB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029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emNormalized，第 19 行</w:t>
            </w:r>
          </w:p>
        </w:tc>
      </w:tr>
      <w:tr w14:paraId="3A7A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348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6FE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A20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AAD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EmMedium，第 34 行</w:t>
            </w:r>
          </w:p>
        </w:tc>
      </w:tr>
      <w:tr w14:paraId="7444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157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EE4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8E9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2D5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emMedium，第 46 行</w:t>
            </w:r>
          </w:p>
        </w:tc>
      </w:tr>
      <w:tr w14:paraId="4285F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FC4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96B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41F0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30C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EmMeterRole，第 52 行</w:t>
            </w:r>
          </w:p>
        </w:tc>
      </w:tr>
      <w:tr w14:paraId="0A90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252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B44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7EC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406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emMeterRole，第 61 行</w:t>
            </w:r>
          </w:p>
        </w:tc>
      </w:tr>
      <w:tr w14:paraId="649F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9DF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CE6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DBE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361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EmSubItem，第 69 行</w:t>
            </w:r>
          </w:p>
        </w:tc>
      </w:tr>
      <w:tr w14:paraId="34832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08F1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73F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5E8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CE2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emSubItem，第 86 行</w:t>
            </w:r>
          </w:p>
        </w:tc>
      </w:tr>
      <w:tr w14:paraId="5B457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73E3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076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351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E1C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EmUsageType，第 92 行</w:t>
            </w:r>
          </w:p>
        </w:tc>
      </w:tr>
      <w:tr w14:paraId="50EF7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23CC5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2D7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9B0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90A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emUsageType，第 104 行</w:t>
            </w:r>
          </w:p>
        </w:tc>
      </w:tr>
      <w:tr w14:paraId="5880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553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SRC-019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CE9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F46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802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EmDataSource，第 110 行</w:t>
            </w:r>
          </w:p>
        </w:tc>
      </w:tr>
      <w:tr w14:paraId="0CD2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1DD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DC5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151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695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emDataSource，第 118 行</w:t>
            </w:r>
          </w:p>
        </w:tc>
      </w:tr>
      <w:tr w14:paraId="2E1E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94C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318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5AD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F33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emServesRef，第 124 行</w:t>
            </w:r>
          </w:p>
        </w:tc>
      </w:tr>
      <w:tr w14:paraId="0467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BFF4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D89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91A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C06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emSpaceRef，第 125 行</w:t>
            </w:r>
          </w:p>
        </w:tc>
      </w:tr>
      <w:tr w14:paraId="7DC18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FC4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77A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D1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911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emTenantRef，第 126 行</w:t>
            </w:r>
          </w:p>
        </w:tc>
      </w:tr>
      <w:tr w14:paraId="6E72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D5C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511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411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A7B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emFormula，第 127 行</w:t>
            </w:r>
          </w:p>
        </w:tc>
      </w:tr>
      <w:tr w14:paraId="72B7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995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80A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16F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5DE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emCtRatio，第 128 行</w:t>
            </w:r>
          </w:p>
        </w:tc>
      </w:tr>
      <w:tr w14:paraId="03F2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22E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97B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440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E92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emPtRatio，第 129 行</w:t>
            </w:r>
          </w:p>
        </w:tc>
      </w:tr>
      <w:tr w14:paraId="29CB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9B2E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40B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34D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D8B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emMeterFactor，第 130 行</w:t>
            </w:r>
          </w:p>
        </w:tc>
      </w:tr>
      <w:tr w14:paraId="6D7C3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78D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50E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1DC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EAD5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emInstallDate，第 131 行</w:t>
            </w:r>
          </w:p>
        </w:tc>
      </w:tr>
      <w:tr w14:paraId="07BB3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3897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SRC-029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0E2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130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F96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emMaxReading，第 132 行</w:t>
            </w:r>
          </w:p>
        </w:tc>
      </w:tr>
      <w:tr w14:paraId="6DB5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A46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F7F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CA3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159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emL1Point，第 139 行</w:t>
            </w:r>
          </w:p>
        </w:tc>
      </w:tr>
      <w:tr w14:paraId="0BDE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6BF0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12B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920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C3D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emPeriod，第 140 行</w:t>
            </w:r>
          </w:p>
        </w:tc>
      </w:tr>
      <w:tr w14:paraId="6E0E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FFC1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E64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AC5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E7B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emGapThreshold，第 141 行</w:t>
            </w:r>
          </w:p>
        </w:tc>
      </w:tr>
      <w:tr w14:paraId="6FEB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2E7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C30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8A3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75D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emLocked，第 142 行</w:t>
            </w:r>
          </w:p>
        </w:tc>
      </w:tr>
      <w:tr w14:paraId="3570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D3C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D2B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9C6D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code/energy/energyMatrix/res/spec/em/tags.xeto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7CF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emCorrects，第 143 行</w:t>
            </w:r>
          </w:p>
        </w:tc>
      </w:tr>
      <w:tr w14:paraId="0727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470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BB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B9C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230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emDelta，第 10 行</w:t>
            </w:r>
          </w:p>
        </w:tc>
      </w:tr>
      <w:tr w14:paraId="4400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92CA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EF8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2B73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06F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EmElecEnergyTotal，第 14 行</w:t>
            </w:r>
          </w:p>
        </w:tc>
      </w:tr>
      <w:tr w14:paraId="1AD3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3ED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199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D4F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602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EmElecEnergyTou，第 20 行</w:t>
            </w:r>
          </w:p>
        </w:tc>
      </w:tr>
      <w:tr w14:paraId="7629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F7EA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162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15B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968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emTouPeriod，第 22 行</w:t>
            </w:r>
          </w:p>
        </w:tc>
      </w:tr>
      <w:tr w14:paraId="593E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90CC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SRC-039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D7C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DB5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131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EmElecPowerActive，第 28 行</w:t>
            </w:r>
          </w:p>
        </w:tc>
      </w:tr>
      <w:tr w14:paraId="1F015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6C52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27A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54C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96D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EmElecPowerReactive，第 34 行</w:t>
            </w:r>
          </w:p>
        </w:tc>
      </w:tr>
      <w:tr w14:paraId="2396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D41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8A8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EB39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540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EmElecDemand，第 40 行</w:t>
            </w:r>
          </w:p>
        </w:tc>
      </w:tr>
      <w:tr w14:paraId="70E58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F9E7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FB8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7AB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A8C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emDemand，第 46 行</w:t>
            </w:r>
          </w:p>
        </w:tc>
      </w:tr>
      <w:tr w14:paraId="78A7B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AFA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C9C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184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0EF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EmPowerFactor，第 48 行</w:t>
            </w:r>
          </w:p>
        </w:tc>
      </w:tr>
      <w:tr w14:paraId="7F93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7394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4B9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992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DFB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EmVolt，第 49 行</w:t>
            </w:r>
          </w:p>
        </w:tc>
      </w:tr>
      <w:tr w14:paraId="77DD8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838C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BEE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820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93D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EmCurrent，第 50 行</w:t>
            </w:r>
          </w:p>
        </w:tc>
      </w:tr>
      <w:tr w14:paraId="59C0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A766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80E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993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954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EmFreq，第 51 行</w:t>
            </w:r>
          </w:p>
        </w:tc>
      </w:tr>
      <w:tr w14:paraId="7980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42D0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03E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F24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6A6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EmLoadRate，第 52 行</w:t>
            </w:r>
          </w:p>
        </w:tc>
      </w:tr>
      <w:tr w14:paraId="17EF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EBF7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3C6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57B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41A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emLoadRate，第 53 行</w:t>
            </w:r>
          </w:p>
        </w:tc>
      </w:tr>
      <w:tr w14:paraId="2A5FD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100F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SRC-049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711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001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C34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EmWaterVolumeTotal，第 57 行</w:t>
            </w:r>
          </w:p>
        </w:tc>
      </w:tr>
      <w:tr w14:paraId="42B2F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AB2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CD1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9F3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829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EmWaterFlow，第 58 行</w:t>
            </w:r>
          </w:p>
        </w:tc>
      </w:tr>
      <w:tr w14:paraId="17A4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B948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EAC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569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55A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EmGasVolumeTotal，第 59 行</w:t>
            </w:r>
          </w:p>
        </w:tc>
      </w:tr>
      <w:tr w14:paraId="6F70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B9C8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180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8AD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980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EmGasFlow，第 60 行</w:t>
            </w:r>
          </w:p>
        </w:tc>
      </w:tr>
      <w:tr w14:paraId="7A05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7666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13C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F20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B79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EmGasTempComp，第 61 行</w:t>
            </w:r>
          </w:p>
        </w:tc>
      </w:tr>
      <w:tr w14:paraId="77E78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20BD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63B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14B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6CD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emStandardCond，第 62 行</w:t>
            </w:r>
          </w:p>
        </w:tc>
      </w:tr>
      <w:tr w14:paraId="7831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890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BFC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D52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66D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EmSteamMassTotal，第 63 行</w:t>
            </w:r>
          </w:p>
        </w:tc>
      </w:tr>
      <w:tr w14:paraId="3AD82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BBCF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EC5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268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148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EmSteamFlow，第 64 行</w:t>
            </w:r>
          </w:p>
        </w:tc>
      </w:tr>
      <w:tr w14:paraId="24F8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4C39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03D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E62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6D1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EmSteamTemp，第 65 行</w:t>
            </w:r>
          </w:p>
        </w:tc>
      </w:tr>
      <w:tr w14:paraId="18144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EF6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250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52F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F67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EmSteamPressure，第 66 行</w:t>
            </w:r>
          </w:p>
        </w:tc>
      </w:tr>
      <w:tr w14:paraId="642D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D4BB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SRC-059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350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9B3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D8F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EmThermalEnergyTotal，第 70 行</w:t>
            </w:r>
          </w:p>
        </w:tc>
      </w:tr>
      <w:tr w14:paraId="49EE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E44D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848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D5B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E70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EmThermalPower，第 71 行</w:t>
            </w:r>
          </w:p>
        </w:tc>
      </w:tr>
      <w:tr w14:paraId="68200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BC2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B4B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B08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126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EmEnteringTemp，第 72 行</w:t>
            </w:r>
          </w:p>
        </w:tc>
      </w:tr>
      <w:tr w14:paraId="0C7C2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64BF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7B0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B29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158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EmLeavingTemp，第 73 行</w:t>
            </w:r>
          </w:p>
        </w:tc>
      </w:tr>
      <w:tr w14:paraId="606CC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8045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F95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0BB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E3E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EmDeltaTemp，第 74 行</w:t>
            </w:r>
          </w:p>
        </w:tc>
      </w:tr>
      <w:tr w14:paraId="70D6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FD54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6B8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396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2DA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EmTemp，第 75 行</w:t>
            </w:r>
          </w:p>
        </w:tc>
      </w:tr>
      <w:tr w14:paraId="7926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6A2D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D11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E8C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3C3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EmIrradiance，第 79 行</w:t>
            </w:r>
          </w:p>
        </w:tc>
      </w:tr>
      <w:tr w14:paraId="3E9D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C25B3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FED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F02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BA6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EmPerformanceRatio，第 80 行</w:t>
            </w:r>
          </w:p>
        </w:tc>
      </w:tr>
      <w:tr w14:paraId="27FC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F914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5E1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368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1EA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emPr，第 81 行</w:t>
            </w:r>
          </w:p>
        </w:tc>
      </w:tr>
      <w:tr w14:paraId="03BE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B190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F28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AE2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B2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EmSoc，第 82 行</w:t>
            </w:r>
          </w:p>
        </w:tc>
      </w:tr>
      <w:tr w14:paraId="4258F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83B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SRC-069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6CD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F8B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E6F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emSoc，第 83 行</w:t>
            </w:r>
          </w:p>
        </w:tc>
      </w:tr>
      <w:tr w14:paraId="579F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FE5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4D2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281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8D0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EmSoh，第 84 行</w:t>
            </w:r>
          </w:p>
        </w:tc>
      </w:tr>
      <w:tr w14:paraId="17CF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E86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632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691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B61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emSoh，第 85 行</w:t>
            </w:r>
          </w:p>
        </w:tc>
      </w:tr>
      <w:tr w14:paraId="4ABC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19E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A20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8BF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FAE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EmElecEnergyDelta，第 98 行</w:t>
            </w:r>
          </w:p>
        </w:tc>
      </w:tr>
      <w:tr w14:paraId="62CD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645F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425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E8D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B6C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EmWaterVolumeDelta，第 105 行</w:t>
            </w:r>
          </w:p>
        </w:tc>
      </w:tr>
      <w:tr w14:paraId="05C4D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1218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A8C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795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57C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EmGasVolumeDelta，第 112 行</w:t>
            </w:r>
          </w:p>
        </w:tc>
      </w:tr>
      <w:tr w14:paraId="7EEE2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F20B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DDA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4B5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A44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EmSteamMassDelta，第 119 行</w:t>
            </w:r>
          </w:p>
        </w:tc>
      </w:tr>
      <w:tr w14:paraId="3821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06CB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0D6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30F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code/energy/energyMatrix/res/spec/em/points.xeto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D9B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EmThermalEnergyDelta，第 127 行</w:t>
            </w:r>
          </w:p>
        </w:tc>
      </w:tr>
      <w:tr w14:paraId="5C8FE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C346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D9E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EE0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7F1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EmSite，第 7 行</w:t>
            </w:r>
          </w:p>
        </w:tc>
      </w:tr>
      <w:tr w14:paraId="58D1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6A66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D0A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05E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77B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EmFloor，第 19 行</w:t>
            </w:r>
          </w:p>
        </w:tc>
      </w:tr>
      <w:tr w14:paraId="309C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1F01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SRC-079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E97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B06E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AF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EmZone，第 26 行</w:t>
            </w:r>
          </w:p>
        </w:tc>
      </w:tr>
      <w:tr w14:paraId="31F2C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FFC1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0E7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FC1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9C3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emZone，第 33 行</w:t>
            </w:r>
          </w:p>
        </w:tc>
      </w:tr>
      <w:tr w14:paraId="0854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88F9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40E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426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B44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EmOrg，第 39 行</w:t>
            </w:r>
          </w:p>
        </w:tc>
      </w:tr>
      <w:tr w14:paraId="0352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608B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FA33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01C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118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emOrg，第 46 行</w:t>
            </w:r>
          </w:p>
        </w:tc>
      </w:tr>
      <w:tr w14:paraId="13B4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8560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5181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797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BF1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EmTenant，第 48 行</w:t>
            </w:r>
          </w:p>
        </w:tc>
      </w:tr>
      <w:tr w14:paraId="7652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302A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542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32E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code/energy/energyMatrix/res/spec/em/spaces.xeto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BFD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emTenant，第 56 行</w:t>
            </w:r>
          </w:p>
        </w:tc>
      </w:tr>
      <w:tr w14:paraId="234B4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1AFA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DA4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978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2A8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EmMeter，第 19 行</w:t>
            </w:r>
          </w:p>
        </w:tc>
      </w:tr>
      <w:tr w14:paraId="3FB22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F6A5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BE0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D8C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BC4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EmElecMeter，第 38 行</w:t>
            </w:r>
          </w:p>
        </w:tc>
      </w:tr>
      <w:tr w14:paraId="6481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DBFC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F76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0B6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0D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EmWaterMeter，第 63 行</w:t>
            </w:r>
          </w:p>
        </w:tc>
      </w:tr>
      <w:tr w14:paraId="39AFC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2193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75E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4B2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34C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EmGasMeter，第 75 行</w:t>
            </w:r>
          </w:p>
        </w:tc>
      </w:tr>
      <w:tr w14:paraId="6D40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3AB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SRC-089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DC1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E44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3FD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EmSteamMeter，第 87 行</w:t>
            </w:r>
          </w:p>
        </w:tc>
      </w:tr>
      <w:tr w14:paraId="7B97B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E02D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F9A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715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2F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EmThermalMeter，第 101 行</w:t>
            </w:r>
          </w:p>
        </w:tc>
      </w:tr>
      <w:tr w14:paraId="5E1C2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35FF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61A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E37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DB7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EmCoolMeter，第 113 行</w:t>
            </w:r>
          </w:p>
        </w:tc>
      </w:tr>
      <w:tr w14:paraId="7331D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11F6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139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AA7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code/energy/energyMatrix/res/spec/em/meters.xeto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036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EmHeatMeter，第 118 行</w:t>
            </w:r>
          </w:p>
        </w:tc>
      </w:tr>
      <w:tr w14:paraId="4BEC6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450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BB1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6CF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94A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EmSupplyEquip，第 7 行</w:t>
            </w:r>
          </w:p>
        </w:tc>
      </w:tr>
      <w:tr w14:paraId="5F47F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4935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306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331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C2D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emSupply，第 12 行</w:t>
            </w:r>
          </w:p>
        </w:tc>
      </w:tr>
      <w:tr w14:paraId="5322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E11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D46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220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A2C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EmUtilityInlet，第 15 行</w:t>
            </w:r>
          </w:p>
        </w:tc>
      </w:tr>
      <w:tr w14:paraId="1EBC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991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039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3A4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CE1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emUtilityInlet，第 21 行</w:t>
            </w:r>
          </w:p>
        </w:tc>
      </w:tr>
      <w:tr w14:paraId="2EF7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F8BB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BC2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DCD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D11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EmTransformer，第 24 行</w:t>
            </w:r>
          </w:p>
        </w:tc>
      </w:tr>
      <w:tr w14:paraId="2493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AAF5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603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9E8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3E0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EmPvSystem，第 36 行</w:t>
            </w:r>
          </w:p>
        </w:tc>
      </w:tr>
      <w:tr w14:paraId="50DDB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A99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SRC-099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604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B62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9CE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emPv，第 50 行</w:t>
            </w:r>
          </w:p>
        </w:tc>
      </w:tr>
      <w:tr w14:paraId="7563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C029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BC4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263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A7D2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EmBess，第 53 行</w:t>
            </w:r>
          </w:p>
        </w:tc>
      </w:tr>
      <w:tr w14:paraId="4E0B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608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8F3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CA6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262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emBess，第 66 行</w:t>
            </w:r>
          </w:p>
        </w:tc>
      </w:tr>
      <w:tr w14:paraId="52BB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7057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19F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8D2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F57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EmEvCharger，第 69 行</w:t>
            </w:r>
          </w:p>
        </w:tc>
      </w:tr>
      <w:tr w14:paraId="13C5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B419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050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014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code/energy/energyMatrix/res/spec/em/supply.xeto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1EA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emEvCharger，第 80 行</w:t>
            </w:r>
          </w:p>
        </w:tc>
      </w:tr>
      <w:tr w14:paraId="200F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2A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BE0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C38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17B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EmLoad，第 9 行</w:t>
            </w:r>
          </w:p>
        </w:tc>
      </w:tr>
      <w:tr w14:paraId="1747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5E89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62F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D09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D76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emLoad，第 21 行</w:t>
            </w:r>
          </w:p>
        </w:tc>
      </w:tr>
      <w:tr w14:paraId="6207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86BE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518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29E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0E7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EmLoadGroup，第 24 行</w:t>
            </w:r>
          </w:p>
        </w:tc>
      </w:tr>
      <w:tr w14:paraId="7D3E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F60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2B3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2DA6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D07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emLoadGroup，第 28 行</w:t>
            </w:r>
          </w:p>
        </w:tc>
      </w:tr>
      <w:tr w14:paraId="6DA0F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25B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03B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8CC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E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EmLightingLoad，第 31 行</w:t>
            </w:r>
          </w:p>
        </w:tc>
      </w:tr>
      <w:tr w14:paraId="4D31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6E34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SRC-109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939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FD7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2EB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EmHvacLoad，第 32 行</w:t>
            </w:r>
          </w:p>
        </w:tc>
      </w:tr>
      <w:tr w14:paraId="3EF4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7B68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0B0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47E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F60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EmElevatorLoad，第 33 行</w:t>
            </w:r>
          </w:p>
        </w:tc>
      </w:tr>
      <w:tr w14:paraId="3F3A7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6C4A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B67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821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BAE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EmPumpLoad，第 34 行</w:t>
            </w:r>
          </w:p>
        </w:tc>
      </w:tr>
      <w:tr w14:paraId="33F83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0629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D29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E1C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41E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EmFanLoad，第 35 行</w:t>
            </w:r>
          </w:p>
        </w:tc>
      </w:tr>
      <w:tr w14:paraId="6BB4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AB67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F4E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9C39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4CF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EmItLoad，第 36 行</w:t>
            </w:r>
          </w:p>
        </w:tc>
      </w:tr>
      <w:tr w14:paraId="1CD0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F607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246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D3E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8F2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EmProcessLoad，第 37 行</w:t>
            </w:r>
          </w:p>
        </w:tc>
      </w:tr>
      <w:tr w14:paraId="6CBC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573E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A30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BEB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CD8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emItLoad，第 38 行</w:t>
            </w:r>
          </w:p>
        </w:tc>
      </w:tr>
      <w:tr w14:paraId="66A08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0D3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17B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D7F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code/energy/energyMatrix/res/spec/em/loads.xeto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1F8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emProcessLoad，第 39 行</w:t>
            </w:r>
          </w:p>
        </w:tc>
      </w:tr>
      <w:tr w14:paraId="6DC50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1AC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019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520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code/energy/energyMatrix/res/spec/em/ledger.xeto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B71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EmLedgerEntry，第 9 行</w:t>
            </w:r>
          </w:p>
        </w:tc>
      </w:tr>
      <w:tr w14:paraId="370EA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144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EF1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D23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code/energy/energyMatrix/res/spec/em/ledger.xeto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308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emLedger，第 34 行</w:t>
            </w:r>
          </w:p>
        </w:tc>
      </w:tr>
      <w:tr w14:paraId="1934C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3032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SRC-119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498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05B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code/energy/energyMatrix/res/spec/em/ledger.xeto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C0D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EmGranularity，第 36 行</w:t>
            </w:r>
          </w:p>
        </w:tc>
      </w:tr>
      <w:tr w14:paraId="213C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DC1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AF6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B94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code/energy/energyMatrix/res/spec/em/ledger.xeto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535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emGranularity，第 21 行</w:t>
            </w:r>
          </w:p>
        </w:tc>
      </w:tr>
      <w:tr w14:paraId="50BB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EB4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ECC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E36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code/energy/energyMatrix/res/spec/em/ledger.xeto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367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EmClosePeriod，第 45 行</w:t>
            </w:r>
          </w:p>
        </w:tc>
      </w:tr>
      <w:tr w14:paraId="1368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C57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1E5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C00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code/energy/energyMatrix/res/spec/em/ledger.xeto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CCE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emClosePeriod，第 56 行</w:t>
            </w:r>
          </w:p>
        </w:tc>
      </w:tr>
      <w:tr w14:paraId="3DE6B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8CF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B9C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3BA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code/energy/energyMatrix/res/spec/em/alloc.xeto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B26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EmAllocRule，第 7 行</w:t>
            </w:r>
          </w:p>
        </w:tc>
      </w:tr>
      <w:tr w14:paraId="5E73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A613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108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4FF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code/energy/energyMatrix/res/spec/em/alloc.xeto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35D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emAllocRule，第 21 行</w:t>
            </w:r>
          </w:p>
        </w:tc>
      </w:tr>
      <w:tr w14:paraId="0527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2A51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4E6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513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code/energy/energyMatrix/res/spec/em/alloc.xeto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2F8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EmAllocMethod，第 23 行</w:t>
            </w:r>
          </w:p>
        </w:tc>
      </w:tr>
      <w:tr w14:paraId="3594D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2B0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AC6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2CC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code/energy/energyMatrix/res/spec/em/alloc.xeto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FCE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emMethod，第 13 行</w:t>
            </w:r>
          </w:p>
        </w:tc>
      </w:tr>
      <w:tr w14:paraId="1A78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82AC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609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9F1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code/energy/energyMatrix/res/spec/em/alloc.xeto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B34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EmAllocShare，第 34 行</w:t>
            </w:r>
          </w:p>
        </w:tc>
      </w:tr>
      <w:tr w14:paraId="5FB6C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01E8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A6C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C23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957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EmTariff，第 7 行</w:t>
            </w:r>
          </w:p>
        </w:tc>
      </w:tr>
      <w:tr w14:paraId="137B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1253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SRC-129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C73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E08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56A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emTariff，第 21 行</w:t>
            </w:r>
          </w:p>
        </w:tc>
      </w:tr>
      <w:tr w14:paraId="2415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CDD2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987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82B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A47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EmPricingModel，第 23 行</w:t>
            </w:r>
          </w:p>
        </w:tc>
      </w:tr>
      <w:tr w14:paraId="1A2B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20FE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FE69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AAD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AC4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emPricingModel，第 13 行</w:t>
            </w:r>
          </w:p>
        </w:tc>
      </w:tr>
      <w:tr w14:paraId="0879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164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ED4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BA2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179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EmTariffRate，第 32 行</w:t>
            </w:r>
          </w:p>
        </w:tc>
      </w:tr>
      <w:tr w14:paraId="1AEA8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7559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F92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F7F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92D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emDemandCharge，第 42 行</w:t>
            </w:r>
          </w:p>
        </w:tc>
      </w:tr>
      <w:tr w14:paraId="0D53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3856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928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043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92F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EmDemandCharge，第 44 行</w:t>
            </w:r>
          </w:p>
        </w:tc>
      </w:tr>
      <w:tr w14:paraId="1DA97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0F2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6E1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68E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7A8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EmBill，第 55 行</w:t>
            </w:r>
          </w:p>
        </w:tc>
      </w:tr>
      <w:tr w14:paraId="2ED5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D8E2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0CEE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CF3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9DE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emBill，第 70 行</w:t>
            </w:r>
          </w:p>
        </w:tc>
      </w:tr>
      <w:tr w14:paraId="15D6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9910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666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1CD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198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EmBillStatus，第 72 行</w:t>
            </w:r>
          </w:p>
        </w:tc>
      </w:tr>
      <w:tr w14:paraId="02F0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C64F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8FB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138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869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emBillStatus，第 67 行</w:t>
            </w:r>
          </w:p>
        </w:tc>
      </w:tr>
      <w:tr w14:paraId="1D65E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AC985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SRC-139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372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CC0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code/energy/energyMatrix/res/spec/em/tariff.xeto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48E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EmBillItem，第 81 行</w:t>
            </w:r>
          </w:p>
        </w:tc>
      </w:tr>
      <w:tr w14:paraId="2B4C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8E17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2FB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0D5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BBAD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EmKpi，第 7 行</w:t>
            </w:r>
          </w:p>
        </w:tc>
      </w:tr>
      <w:tr w14:paraId="6913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3A5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F7C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70D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357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emKpi，第 20 行</w:t>
            </w:r>
          </w:p>
        </w:tc>
      </w:tr>
      <w:tr w14:paraId="3FB6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72A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42D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DD0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C5D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emKpiCode，第 12 行</w:t>
            </w:r>
          </w:p>
        </w:tc>
      </w:tr>
      <w:tr w14:paraId="691F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0C1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FDE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121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A5A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EmKpiPoint，第 24 行</w:t>
            </w:r>
          </w:p>
        </w:tc>
      </w:tr>
      <w:tr w14:paraId="1CFF1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0248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3AC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627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A43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emKpiRef，第 27 行</w:t>
            </w:r>
          </w:p>
        </w:tc>
      </w:tr>
      <w:tr w14:paraId="65CE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B2E7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659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8DE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5E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emSubjectRef，第 28 行</w:t>
            </w:r>
          </w:p>
        </w:tc>
      </w:tr>
      <w:tr w14:paraId="4249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CE3B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C5F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D3B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DB35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EmQuota，第 35 行</w:t>
            </w:r>
          </w:p>
        </w:tc>
      </w:tr>
      <w:tr w14:paraId="5E49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391E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BBC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EA5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B20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emQuota，第 48 行</w:t>
            </w:r>
          </w:p>
        </w:tc>
      </w:tr>
      <w:tr w14:paraId="7057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AB86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202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DB9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389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EmQuotaSource，第 50 行</w:t>
            </w:r>
          </w:p>
        </w:tc>
      </w:tr>
      <w:tr w14:paraId="21C2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0AD5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SRC-149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FEA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A3B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code/energy/energyMatrix/res/spec/em/kpi.xeto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8EA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emLimitSource，第 44 行</w:t>
            </w:r>
          </w:p>
        </w:tc>
      </w:tr>
      <w:tr w14:paraId="641A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7EFC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5B8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D30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175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EmBaseline，第 7 行</w:t>
            </w:r>
          </w:p>
        </w:tc>
      </w:tr>
      <w:tr w14:paraId="46FB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5ED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F4C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75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0D8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emBaseline，第 25 行</w:t>
            </w:r>
          </w:p>
        </w:tc>
      </w:tr>
      <w:tr w14:paraId="2B8A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85CF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F37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266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5EF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EmIpmvpOption，第 27 行</w:t>
            </w:r>
          </w:p>
        </w:tc>
      </w:tr>
      <w:tr w14:paraId="07D2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6BA4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30D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989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002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emIpmvpOption，第 14 行</w:t>
            </w:r>
          </w:p>
        </w:tc>
      </w:tr>
      <w:tr w14:paraId="0EEC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D070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D388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20F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335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EmModelType，第 35 行</w:t>
            </w:r>
          </w:p>
        </w:tc>
      </w:tr>
      <w:tr w14:paraId="4015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CD8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847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1A8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FCF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emModelType，第 17 行</w:t>
            </w:r>
          </w:p>
        </w:tc>
      </w:tr>
      <w:tr w14:paraId="0E190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E70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CEB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45A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0AE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EmSavingsProject，第 45 行</w:t>
            </w:r>
          </w:p>
        </w:tc>
      </w:tr>
      <w:tr w14:paraId="05EB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4690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640D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00E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B18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emSavingsProject，第 64 行</w:t>
            </w:r>
          </w:p>
        </w:tc>
      </w:tr>
      <w:tr w14:paraId="6880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D24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11D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7B2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40A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EmVerifyStatus，第 66 行</w:t>
            </w:r>
          </w:p>
        </w:tc>
      </w:tr>
      <w:tr w14:paraId="348A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F9CF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SRC-159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68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AD6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31A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emVerifyStatus，第 60 行</w:t>
            </w:r>
          </w:p>
        </w:tc>
      </w:tr>
      <w:tr w14:paraId="4B02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B30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1C8F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AFEA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code/energy/energyMatrix/res/spec/em/baseline.xeto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200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EmAdjustment，第 75 行</w:t>
            </w:r>
          </w:p>
        </w:tc>
      </w:tr>
      <w:tr w14:paraId="7502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5FE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AA8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FDC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027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EmEmissionFactor，第 7 行</w:t>
            </w:r>
          </w:p>
        </w:tc>
      </w:tr>
      <w:tr w14:paraId="2EAE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F1B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1B6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DDC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96D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emEmissionFactor，第 21 行</w:t>
            </w:r>
          </w:p>
        </w:tc>
      </w:tr>
      <w:tr w14:paraId="25368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DFF8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6B6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7E3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039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EmScope，第 23 行</w:t>
            </w:r>
          </w:p>
        </w:tc>
      </w:tr>
      <w:tr w14:paraId="3209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50EC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270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2A3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73F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emScope，第 13 行</w:t>
            </w:r>
          </w:p>
        </w:tc>
      </w:tr>
      <w:tr w14:paraId="0592D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D78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023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2EB7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D2D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EmCarbonAccount，第 30 行</w:t>
            </w:r>
          </w:p>
        </w:tc>
      </w:tr>
      <w:tr w14:paraId="19CA5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144C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B30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E21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511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emCarbonAccount，第 45 行</w:t>
            </w:r>
          </w:p>
        </w:tc>
      </w:tr>
      <w:tr w14:paraId="708F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E2FB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BF8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A0A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35D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EmCarbonTarget，第 47 行</w:t>
            </w:r>
          </w:p>
        </w:tc>
      </w:tr>
      <w:tr w14:paraId="709D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339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4D7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493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264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emCarbonTarget，第 58 行</w:t>
            </w:r>
          </w:p>
        </w:tc>
      </w:tr>
      <w:tr w14:paraId="0836D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356C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SRC-169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4BD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9F4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FFD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EmGreenCert，第 61 行</w:t>
            </w:r>
          </w:p>
        </w:tc>
      </w:tr>
      <w:tr w14:paraId="49D8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4390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55E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8AD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code/energy/energyMatrix/res/spec/em/carbon.xeto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8C1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emGreenCert，第 72 行</w:t>
            </w:r>
          </w:p>
        </w:tc>
      </w:tr>
      <w:tr w14:paraId="3E2C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DD2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9A0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C65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71F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EmDiagnostic，第 8 行</w:t>
            </w:r>
          </w:p>
        </w:tc>
      </w:tr>
      <w:tr w14:paraId="1953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16BE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2C1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9A69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E72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emDiagnostic，第 21 行</w:t>
            </w:r>
          </w:p>
        </w:tc>
      </w:tr>
      <w:tr w14:paraId="40F9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F63A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95B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160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523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EmDiagCategory，第 23 行</w:t>
            </w:r>
          </w:p>
        </w:tc>
      </w:tr>
      <w:tr w14:paraId="5D2E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5F5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7C4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47F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A9D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emCategory，第 14 行</w:t>
            </w:r>
          </w:p>
        </w:tc>
      </w:tr>
      <w:tr w14:paraId="7CEA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8EBB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96A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4E2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3D3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EmSeverity，第 35 行</w:t>
            </w:r>
          </w:p>
        </w:tc>
      </w:tr>
      <w:tr w14:paraId="01E8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BD33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E74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588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1FD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emSeverity，第 17 行</w:t>
            </w:r>
          </w:p>
        </w:tc>
      </w:tr>
      <w:tr w14:paraId="1F7A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B36A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CE3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47F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C4E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EmAnomaly，第 38 行</w:t>
            </w:r>
          </w:p>
        </w:tc>
      </w:tr>
      <w:tr w14:paraId="42B96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9F45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AF5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40B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689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emAnomaly，第 56 行</w:t>
            </w:r>
          </w:p>
        </w:tc>
      </w:tr>
      <w:tr w14:paraId="105E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0C38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SRC-179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80E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B4E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578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EmAnomalyStatus，第 58 行</w:t>
            </w:r>
          </w:p>
        </w:tc>
      </w:tr>
      <w:tr w14:paraId="5486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347E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055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A9B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55A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emAnomalyStatus，第 53 行</w:t>
            </w:r>
          </w:p>
        </w:tc>
      </w:tr>
      <w:tr w14:paraId="547C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A972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067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083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2C2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EmWorkOrder，第 70 行</w:t>
            </w:r>
          </w:p>
        </w:tc>
      </w:tr>
      <w:tr w14:paraId="273B9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9E04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33D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C3A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189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EmWorkOrderStatus，第 84 行</w:t>
            </w:r>
          </w:p>
        </w:tc>
      </w:tr>
      <w:tr w14:paraId="3758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D86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994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367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5BC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emWorkOrderStatus，第 79 行</w:t>
            </w:r>
          </w:p>
        </w:tc>
      </w:tr>
      <w:tr w14:paraId="6FF2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021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C36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0CD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code/energy/energyMatrix/res/spec/em/diagnostic.xeto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AACF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emWorkOrder，第 93 行</w:t>
            </w:r>
          </w:p>
        </w:tc>
      </w:tr>
      <w:tr w14:paraId="3660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4905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6A9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4E5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code/energy/energyMatrix/fan/meter/EmMeterReadingCalc.fan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60C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EmMeterReadingCalc.defaultInterval，第 20 行</w:t>
            </w:r>
          </w:p>
        </w:tc>
      </w:tr>
      <w:tr w14:paraId="2005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4C5C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D33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3FE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code/energy/energyMatrix/fan/meter/EmMeterReadingCalc.fan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457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EmMeterReadingCalc.gapFactor，第 22 行</w:t>
            </w:r>
          </w:p>
        </w:tc>
      </w:tr>
      <w:tr w14:paraId="5E5E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B68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F2B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D9E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code/energy/energyMatrix/fan/meter/EmGapCalc.fan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32A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EmGapCalc.siteGapRatio，第 85 行</w:t>
            </w:r>
          </w:p>
        </w:tc>
      </w:tr>
      <w:tr w14:paraId="2793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251B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2FA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4E5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1F2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emInfo，第 30 行</w:t>
            </w:r>
          </w:p>
        </w:tc>
      </w:tr>
      <w:tr w14:paraId="77E0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71D7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SRC-189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8E7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CD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7F5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emEnums，第 53 行</w:t>
            </w:r>
          </w:p>
        </w:tc>
      </w:tr>
      <w:tr w14:paraId="2A6B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455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CF7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1B8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31D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emAddSite，第 85 行</w:t>
            </w:r>
          </w:p>
        </w:tc>
      </w:tr>
      <w:tr w14:paraId="66B9E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26D8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E95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6A5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6D4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emAddFloor，第 91 行</w:t>
            </w:r>
          </w:p>
        </w:tc>
      </w:tr>
      <w:tr w14:paraId="31E6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38C5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A10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63A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E45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emAddZone，第 100 行</w:t>
            </w:r>
          </w:p>
        </w:tc>
      </w:tr>
      <w:tr w14:paraId="1EAB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840B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F6C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3CB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929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emAddTenant，第 106 行</w:t>
            </w:r>
          </w:p>
        </w:tc>
      </w:tr>
      <w:tr w14:paraId="37DD5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54C9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2AB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807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AC1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emAddMeter，第 117 行</w:t>
            </w:r>
          </w:p>
        </w:tc>
      </w:tr>
      <w:tr w14:paraId="236A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8F3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EE3B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3D6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BDF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emAddVirtualMeter，第 124 行</w:t>
            </w:r>
          </w:p>
        </w:tc>
      </w:tr>
      <w:tr w14:paraId="78F64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759D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F87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CBD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BFF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emAddGapMeter，第 131 行</w:t>
            </w:r>
          </w:p>
        </w:tc>
      </w:tr>
      <w:tr w14:paraId="1DA12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9B77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18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934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76D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emAttachLoad，第 141 行</w:t>
            </w:r>
          </w:p>
        </w:tc>
      </w:tr>
      <w:tr w14:paraId="5AC1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58A6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49D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C57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2C9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emAddLoadGroup，第 152 行</w:t>
            </w:r>
          </w:p>
        </w:tc>
      </w:tr>
      <w:tr w14:paraId="2E21B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774C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SRC-199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614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447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B514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emModelTree，第 173 行</w:t>
            </w:r>
          </w:p>
        </w:tc>
      </w:tr>
      <w:tr w14:paraId="5524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7BDA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92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945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75C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emEntityDetail，第 183 行</w:t>
            </w:r>
          </w:p>
        </w:tc>
      </w:tr>
      <w:tr w14:paraId="4A43D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036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776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66C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FE0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emEntityPoints，第 190 行</w:t>
            </w:r>
          </w:p>
        </w:tc>
      </w:tr>
      <w:tr w14:paraId="0F2E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F595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45C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3A0C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B50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emEntityValidate，第 196 行</w:t>
            </w:r>
          </w:p>
        </w:tc>
      </w:tr>
      <w:tr w14:paraId="26D7F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D681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168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419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F47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emEntityUpdate，第 207 行</w:t>
            </w:r>
          </w:p>
        </w:tc>
      </w:tr>
      <w:tr w14:paraId="4DA6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07DF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41F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1B4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C34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emEntityDelete，第 219 行</w:t>
            </w:r>
          </w:p>
        </w:tc>
      </w:tr>
      <w:tr w14:paraId="32F70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29B4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364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4C3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9AB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emSpecSource，第 225 行</w:t>
            </w:r>
          </w:p>
        </w:tc>
      </w:tr>
      <w:tr w14:paraId="5B18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FE5D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C16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406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A63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emSpecFiles，第 229 行</w:t>
            </w:r>
          </w:p>
        </w:tc>
      </w:tr>
      <w:tr w14:paraId="6DC2B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6FA46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423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0DF8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A87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emMeterTree，第 238 行</w:t>
            </w:r>
          </w:p>
        </w:tc>
      </w:tr>
      <w:tr w14:paraId="56CBF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878B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38A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BA3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F3F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emMeterTreeValidate，第 245 行</w:t>
            </w:r>
          </w:p>
        </w:tc>
      </w:tr>
      <w:tr w14:paraId="5243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FA2D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SRC-209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2E5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043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EBF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emInvalidateMeterTree，第 251 行</w:t>
            </w:r>
          </w:p>
        </w:tc>
      </w:tr>
      <w:tr w14:paraId="1C7C3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2557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C94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5FE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AFD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emMeterRead，第 258 行</w:t>
            </w:r>
          </w:p>
        </w:tc>
      </w:tr>
      <w:tr w14:paraId="6571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CAC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389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486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9A2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emSubMeterSum，第 267 行</w:t>
            </w:r>
          </w:p>
        </w:tc>
      </w:tr>
      <w:tr w14:paraId="06EB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D56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1FF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578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283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emMeterConsumption，第 273 行</w:t>
            </w:r>
          </w:p>
        </w:tc>
      </w:tr>
      <w:tr w14:paraId="6359B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B20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93F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93D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A38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emMeterDeltas，第 279 行</w:t>
            </w:r>
          </w:p>
        </w:tc>
      </w:tr>
      <w:tr w14:paraId="7EC2F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4F84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3CE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367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635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emGap，第 285 行</w:t>
            </w:r>
          </w:p>
        </w:tc>
      </w:tr>
      <w:tr w14:paraId="29B8C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07F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7F9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923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AFA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emSiteGaps，第 291 行</w:t>
            </w:r>
          </w:p>
        </w:tc>
      </w:tr>
      <w:tr w14:paraId="2ADA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A5B2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5B6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7B6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58B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emSiteGapRatio，第 297 行</w:t>
            </w:r>
          </w:p>
        </w:tc>
      </w:tr>
      <w:tr w14:paraId="38435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2438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A9D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7F39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393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emMeterInventory，第 317 行</w:t>
            </w:r>
          </w:p>
        </w:tc>
      </w:tr>
      <w:tr w14:paraId="52B7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C80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5BB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6BD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D8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emMeterStats，第 326 行</w:t>
            </w:r>
          </w:p>
        </w:tc>
      </w:tr>
      <w:tr w14:paraId="35ED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CA19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SRC-219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AF9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F0F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4CC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emConnectors，第 335 行</w:t>
            </w:r>
          </w:p>
        </w:tc>
      </w:tr>
      <w:tr w14:paraId="6A2FE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DB1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AAE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1B6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371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emLedgerBuild，第 348 行</w:t>
            </w:r>
          </w:p>
        </w:tc>
      </w:tr>
      <w:tr w14:paraId="2D56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E43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161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00F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200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emLedgerEntries，第 354 行</w:t>
            </w:r>
          </w:p>
        </w:tc>
      </w:tr>
      <w:tr w14:paraId="409A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F892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51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EBA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130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emLedgerAggregate，第 362 行</w:t>
            </w:r>
          </w:p>
        </w:tc>
      </w:tr>
      <w:tr w14:paraId="7E6D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8397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0EA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24B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A33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emLedgerCrosstab，第 377 行</w:t>
            </w:r>
          </w:p>
        </w:tc>
      </w:tr>
      <w:tr w14:paraId="24D7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9690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921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500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F1A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emLedgerTotal，第 384 行</w:t>
            </w:r>
          </w:p>
        </w:tc>
      </w:tr>
      <w:tr w14:paraId="609BA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68B6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7AC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6AB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3D5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emLedgerSourceMix，第 390 行</w:t>
            </w:r>
          </w:p>
        </w:tc>
      </w:tr>
      <w:tr w14:paraId="0993D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C618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D6F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A30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537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emClosePeriod，第 400 行</w:t>
            </w:r>
          </w:p>
        </w:tc>
      </w:tr>
      <w:tr w14:paraId="7959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15A0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25D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77B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604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emReverseLedgerEntry，第 407 行</w:t>
            </w:r>
          </w:p>
        </w:tc>
      </w:tr>
      <w:tr w14:paraId="12F1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850C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C16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456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3F2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emCorrectLedgerEntry，第 413 行</w:t>
            </w:r>
          </w:p>
        </w:tc>
      </w:tr>
      <w:tr w14:paraId="0653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F0D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SRC-229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0C4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0B1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345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emLedgerChain，第 420 行</w:t>
            </w:r>
          </w:p>
        </w:tc>
      </w:tr>
      <w:tr w14:paraId="2C29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468E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357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57F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CAF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emClosePeriods，第 424 行</w:t>
            </w:r>
          </w:p>
        </w:tc>
      </w:tr>
      <w:tr w14:paraId="1BDF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0694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140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278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7FF4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emAllocRules，第 442 行</w:t>
            </w:r>
          </w:p>
        </w:tc>
      </w:tr>
      <w:tr w14:paraId="0734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8CAB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11AD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B8D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359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emAllocValidate，第 448 行</w:t>
            </w:r>
          </w:p>
        </w:tc>
      </w:tr>
      <w:tr w14:paraId="0604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EA6B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7BB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0A8C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8C8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emAllocRun，第 454 行</w:t>
            </w:r>
          </w:p>
        </w:tc>
      </w:tr>
      <w:tr w14:paraId="6E26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E92A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383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865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2CF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emTariffResolve，第 464 行</w:t>
            </w:r>
          </w:p>
        </w:tc>
      </w:tr>
      <w:tr w14:paraId="5D38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C04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018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9B5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0700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emBillBuild，第 470 行</w:t>
            </w:r>
          </w:p>
        </w:tc>
      </w:tr>
      <w:tr w14:paraId="28CEF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921C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3C7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187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09A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emKpiDefs，第 480 行</w:t>
            </w:r>
          </w:p>
        </w:tc>
      </w:tr>
      <w:tr w14:paraId="1ED4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AE6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B84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9728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2DC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emAddKpi，第 487 行</w:t>
            </w:r>
          </w:p>
        </w:tc>
      </w:tr>
      <w:tr w14:paraId="7A4F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8163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8BD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73D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4D0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emAddQuota，第 496 行</w:t>
            </w:r>
          </w:p>
        </w:tc>
      </w:tr>
      <w:tr w14:paraId="4654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066C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SRC-239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568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728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574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emQuotas，第 503 行</w:t>
            </w:r>
          </w:p>
        </w:tc>
      </w:tr>
      <w:tr w14:paraId="4A065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9582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013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249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72A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emQuotaProgressAll，第 510 行</w:t>
            </w:r>
          </w:p>
        </w:tc>
      </w:tr>
      <w:tr w14:paraId="7613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34D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FF9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D1A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80E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emKpiCompute，第 522 行</w:t>
            </w:r>
          </w:p>
        </w:tc>
      </w:tr>
      <w:tr w14:paraId="728A9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B16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325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04D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C0F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emKpiComputeAll，第 532 行</w:t>
            </w:r>
          </w:p>
        </w:tc>
      </w:tr>
      <w:tr w14:paraId="037F9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6AD3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3B4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C5F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9EF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emQuotaProgress，第 538 行</w:t>
            </w:r>
          </w:p>
        </w:tc>
      </w:tr>
      <w:tr w14:paraId="274A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304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140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D8C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71D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emBaselineValidate，第 551 行</w:t>
            </w:r>
          </w:p>
        </w:tc>
      </w:tr>
      <w:tr w14:paraId="2132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C32A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45A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DFF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EB7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emAddSavingsProject，第 559 行</w:t>
            </w:r>
          </w:p>
        </w:tc>
      </w:tr>
      <w:tr w14:paraId="2A88E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0A5B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9C2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156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4C1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emSavingsProjects，第 566 行</w:t>
            </w:r>
          </w:p>
        </w:tc>
      </w:tr>
      <w:tr w14:paraId="1B0C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4271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0BF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DD6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24D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emBaselines，第 575 行</w:t>
            </w:r>
          </w:p>
        </w:tc>
      </w:tr>
      <w:tr w14:paraId="56923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7ABE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98C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678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601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emSavingsCompute，第 584 行</w:t>
            </w:r>
          </w:p>
        </w:tc>
      </w:tr>
      <w:tr w14:paraId="447FA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87E5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SRC-249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857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C03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736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emFactorResolve，第 594 行</w:t>
            </w:r>
          </w:p>
        </w:tc>
      </w:tr>
      <w:tr w14:paraId="11D70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7E15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AD3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1F3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834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emFactors，第 600 行</w:t>
            </w:r>
          </w:p>
        </w:tc>
      </w:tr>
      <w:tr w14:paraId="3D67F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5DC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E63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3B4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CF8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emTariffs，第 606 行</w:t>
            </w:r>
          </w:p>
        </w:tc>
      </w:tr>
      <w:tr w14:paraId="72656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A049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D58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A9A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AF2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emCarbonAccount，第 619 行</w:t>
            </w:r>
          </w:p>
        </w:tc>
      </w:tr>
      <w:tr w14:paraId="74D8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C35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DE6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374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50A2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emCarbonNet，第 629 行</w:t>
            </w:r>
          </w:p>
        </w:tc>
      </w:tr>
      <w:tr w14:paraId="7635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3C9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EE4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586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007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emCoalEquivalent，第 643 行</w:t>
            </w:r>
          </w:p>
        </w:tc>
      </w:tr>
      <w:tr w14:paraId="446A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8DA0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148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3FB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7E5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emCarbonTargets，第 649 行</w:t>
            </w:r>
          </w:p>
        </w:tc>
      </w:tr>
      <w:tr w14:paraId="5D13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21B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AE5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91E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4AC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emCarbonTargetProgress，第 661 行</w:t>
            </w:r>
          </w:p>
        </w:tc>
      </w:tr>
      <w:tr w14:paraId="0BB5F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2D82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DC8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0D4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815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emGreenCerts，第 667 行</w:t>
            </w:r>
          </w:p>
        </w:tc>
      </w:tr>
      <w:tr w14:paraId="1B40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E597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7BF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8E6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A2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emDiagRules，第 680 行</w:t>
            </w:r>
          </w:p>
        </w:tc>
      </w:tr>
      <w:tr w14:paraId="4F3F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8B2F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SRC-259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2C4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8A9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170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emDiagValidate，第 686 行</w:t>
            </w:r>
          </w:p>
        </w:tc>
      </w:tr>
      <w:tr w14:paraId="5C24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9F5C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A9D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AB8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ABF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emAddDiagRule，第 696 行</w:t>
            </w:r>
          </w:p>
        </w:tc>
      </w:tr>
      <w:tr w14:paraId="65A65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EB6C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0A9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C05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B4E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emDiagRun，第 709 行</w:t>
            </w:r>
          </w:p>
        </w:tc>
      </w:tr>
      <w:tr w14:paraId="5477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24F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4FD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011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2AE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emAnomalies，第 715 行</w:t>
            </w:r>
          </w:p>
        </w:tc>
      </w:tr>
      <w:tr w14:paraId="0DFB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2EBE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B04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A64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4EF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emAnomalyStats，第 721 行</w:t>
            </w:r>
          </w:p>
        </w:tc>
      </w:tr>
      <w:tr w14:paraId="136A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8B59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B2B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B90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FDF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emAnomalyAck，第 725 行</w:t>
            </w:r>
          </w:p>
        </w:tc>
      </w:tr>
      <w:tr w14:paraId="6F24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4827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398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20C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AB5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emAnomalyFalseAlarm，第 731 行</w:t>
            </w:r>
          </w:p>
        </w:tc>
      </w:tr>
      <w:tr w14:paraId="47D8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C420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991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A5B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706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emDispatchWorkOrder，第 740 行</w:t>
            </w:r>
          </w:p>
        </w:tc>
      </w:tr>
      <w:tr w14:paraId="2E2B4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9956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391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0B4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0D3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emWorkOrders，第 746 行</w:t>
            </w:r>
          </w:p>
        </w:tc>
      </w:tr>
      <w:tr w14:paraId="2C41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9AB6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821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66D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2C2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emWorkOrderUpdate，第 755 行</w:t>
            </w:r>
          </w:p>
        </w:tc>
      </w:tr>
      <w:tr w14:paraId="6A13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F99F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SRC-269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5C4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E37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code/energy/energyMatrix/fan/EnergyMatrixLib.fan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237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emNightlyPipeline，第 776 行</w:t>
            </w:r>
          </w:p>
        </w:tc>
      </w:tr>
      <w:tr w14:paraId="7387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706F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66A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26B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code/energy/energyMatrix/ts/src/routes.tsx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3EF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React 路由，第 1 行</w:t>
            </w:r>
          </w:p>
        </w:tc>
      </w:tr>
      <w:tr w14:paraId="18D39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79B4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4E3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073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code/energy/energyMatrix/lib/menu.trio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A5C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FIN 菜单，第 4 行</w:t>
            </w:r>
          </w:p>
        </w:tc>
      </w:tr>
      <w:tr w14:paraId="6D01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69896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EBF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5EE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code/energy/energyMatrix/res/defaultJobs/jobs.trio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EDC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默认作业，第 16 行</w:t>
            </w:r>
          </w:p>
        </w:tc>
      </w:tr>
      <w:tr w14:paraId="09E1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ED0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559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F3B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code/energy/energyMatrix/fan/ledger/EmNightlyPipeline.fan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684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EmNightlyPipeline.run，第 36 行</w:t>
            </w:r>
          </w:p>
        </w:tc>
      </w:tr>
      <w:tr w14:paraId="7E96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3F2C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8FD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0E50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code/energy/energyMatrix/res/defaultModels/EmCoolMeter.trio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CB4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EmCoolMeter，第 2 行</w:t>
            </w:r>
          </w:p>
        </w:tc>
      </w:tr>
      <w:tr w14:paraId="1C7D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D5A7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3DD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9B8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code/energy/energyMatrix/res/defaultModels/EmElecMeter.trio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F0D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EmElecMeter，第 2 行</w:t>
            </w:r>
          </w:p>
        </w:tc>
      </w:tr>
      <w:tr w14:paraId="2344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CC1C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68E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0FB4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code/energy/energyMatrix/res/defaultModels/EmFloor.trio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146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EmFloor，第 2 行</w:t>
            </w:r>
          </w:p>
        </w:tc>
      </w:tr>
      <w:tr w14:paraId="63EB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48CD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A7A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E69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code/energy/energyMatrix/res/defaultModels/EmGapMeter.trio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706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EmGapMeter，第 2 行</w:t>
            </w:r>
          </w:p>
        </w:tc>
      </w:tr>
      <w:tr w14:paraId="1D18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B4B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A13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192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code/energy/energyMatrix/res/defaultModels/EmGasMeter.trio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0BC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EmGasMeter，第 2 行</w:t>
            </w:r>
          </w:p>
        </w:tc>
      </w:tr>
      <w:tr w14:paraId="47AED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CE03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SRC-279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609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002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code/energy/energyMatrix/res/defaultModels/EmHeatMeter.trio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490C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EmHeatMeter，第 2 行</w:t>
            </w:r>
          </w:p>
        </w:tc>
      </w:tr>
      <w:tr w14:paraId="1D99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00F6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D90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BD1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code/energy/energyMatrix/res/defaultModels/EmLoad.trio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D38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EmLoad，第 2 行</w:t>
            </w:r>
          </w:p>
        </w:tc>
      </w:tr>
      <w:tr w14:paraId="0029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5FE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874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A45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code/energy/energyMatrix/res/defaultModels/EmMeterBase.trio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B62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EmMeterBase，第 2 行</w:t>
            </w:r>
          </w:p>
        </w:tc>
      </w:tr>
      <w:tr w14:paraId="00C79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77F0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700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B174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code/energy/energyMatrix/res/defaultModels/EmSite.trio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FAB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EmSite，第 2 行</w:t>
            </w:r>
          </w:p>
        </w:tc>
      </w:tr>
      <w:tr w14:paraId="036B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2CB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DE6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D4B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code/energy/energyMatrix/res/defaultModels/EmSteamMeter.trio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EED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EmSteamMeter，第 2 行</w:t>
            </w:r>
          </w:p>
        </w:tc>
      </w:tr>
      <w:tr w14:paraId="4E1F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CA52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CF1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D9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code/energy/energyMatrix/res/defaultModels/EmTenant.trio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276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EmTenant，第 2 行</w:t>
            </w:r>
          </w:p>
        </w:tc>
      </w:tr>
      <w:tr w14:paraId="42B5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5C21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950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791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code/energy/energyMatrix/res/defaultModels/EmVirtualMeter.trio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574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EmVirtualMeter，第 2 行</w:t>
            </w:r>
          </w:p>
        </w:tc>
      </w:tr>
      <w:tr w14:paraId="786C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1929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47C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E8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code/energy/energyMatrix/res/defaultModels/EmWaterMeter.trio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96F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EmWaterMeter，第 2 行</w:t>
            </w:r>
          </w:p>
        </w:tc>
      </w:tr>
      <w:tr w14:paraId="7410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378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6F0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C7A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code/energy/energyMatrix/res/defaultModels/EmZone.trio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39E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EmZone，第 2 行</w:t>
            </w:r>
          </w:p>
        </w:tc>
      </w:tr>
      <w:tr w14:paraId="274C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77C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11C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1EF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25C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energyMatrix，第 32 行</w:t>
            </w:r>
          </w:p>
        </w:tc>
      </w:tr>
      <w:tr w14:paraId="164B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EBF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SRC-289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958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17E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783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emVirtual，第 36 行</w:t>
            </w:r>
          </w:p>
        </w:tc>
      </w:tr>
      <w:tr w14:paraId="43BB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C582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E5D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1F3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115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emGap，第 40 行</w:t>
            </w:r>
          </w:p>
        </w:tc>
      </w:tr>
      <w:tr w14:paraId="7184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BB69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B0D8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8C6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842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emSettlement，第 46 行</w:t>
            </w:r>
          </w:p>
        </w:tc>
      </w:tr>
      <w:tr w14:paraId="72D8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18F2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E97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FFA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BFF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emNormalized，第 50 行</w:t>
            </w:r>
          </w:p>
        </w:tc>
      </w:tr>
      <w:tr w14:paraId="252E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1634D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01E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74D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95B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emDelta，第 54 行</w:t>
            </w:r>
          </w:p>
        </w:tc>
      </w:tr>
      <w:tr w14:paraId="4D2A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8713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617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BA2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BE3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emL1Point，第 58 行</w:t>
            </w:r>
          </w:p>
        </w:tc>
      </w:tr>
      <w:tr w14:paraId="07E4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BDE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FA4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84F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D3B9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emLocked，第 64 行</w:t>
            </w:r>
          </w:p>
        </w:tc>
      </w:tr>
      <w:tr w14:paraId="66BDF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CEE6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5CE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B2A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469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emZone，第 74 行</w:t>
            </w:r>
          </w:p>
        </w:tc>
      </w:tr>
      <w:tr w14:paraId="7A59D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28917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576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5AFE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BF9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emOrg，第 78 行</w:t>
            </w:r>
          </w:p>
        </w:tc>
      </w:tr>
      <w:tr w14:paraId="5C37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0E98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B8C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193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3D3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emTenant，第 82 行</w:t>
            </w:r>
          </w:p>
        </w:tc>
      </w:tr>
      <w:tr w14:paraId="79AF9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254A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SRC-299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8BB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30E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2FD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emCoolArea，第 86 行</w:t>
            </w:r>
          </w:p>
        </w:tc>
      </w:tr>
      <w:tr w14:paraId="53081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089B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D160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534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511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emOccupancy，第 91 行</w:t>
            </w:r>
          </w:p>
        </w:tc>
      </w:tr>
      <w:tr w14:paraId="6210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9BB6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720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B95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644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emBaseYear，第 95 行</w:t>
            </w:r>
          </w:p>
        </w:tc>
      </w:tr>
      <w:tr w14:paraId="7029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94F8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426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8A3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7B3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emGapThreshold，第 99 行</w:t>
            </w:r>
          </w:p>
        </w:tc>
      </w:tr>
      <w:tr w14:paraId="2939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438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A38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A0B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CD5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emContractNo，第 105 行</w:t>
            </w:r>
          </w:p>
        </w:tc>
      </w:tr>
      <w:tr w14:paraId="6EDC5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A402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ABC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62F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D10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emLeaseStart，第 109 行</w:t>
            </w:r>
          </w:p>
        </w:tc>
      </w:tr>
      <w:tr w14:paraId="07185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A1E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F5E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367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478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emLeaseEnd，第 113 行</w:t>
            </w:r>
          </w:p>
        </w:tc>
      </w:tr>
      <w:tr w14:paraId="0F320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77EE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32F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525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71B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emClimateZone，第 117 行</w:t>
            </w:r>
          </w:p>
        </w:tc>
      </w:tr>
      <w:tr w14:paraId="7407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6985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A9A1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EBF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2C2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emUsageType，第 127 行</w:t>
            </w:r>
          </w:p>
        </w:tc>
      </w:tr>
      <w:tr w14:paraId="7CA17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4C45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9FC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EC3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3CD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emMeterRole，第 147 行</w:t>
            </w:r>
          </w:p>
        </w:tc>
      </w:tr>
      <w:tr w14:paraId="7314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E70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SRC-309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A16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2D6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11E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emMedium，第 160 行</w:t>
            </w:r>
          </w:p>
        </w:tc>
      </w:tr>
      <w:tr w14:paraId="2521A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7F4E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80E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119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983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emSubItem，第 177 行</w:t>
            </w:r>
          </w:p>
        </w:tc>
      </w:tr>
      <w:tr w14:paraId="45BB5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A3AE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43E3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039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83B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emDataSource，第 198 行</w:t>
            </w:r>
          </w:p>
        </w:tc>
      </w:tr>
      <w:tr w14:paraId="69CD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7B8B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8A0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9F9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5BD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emMeterScope，第 210 行</w:t>
            </w:r>
          </w:p>
        </w:tc>
      </w:tr>
      <w:tr w14:paraId="58B9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7B75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A15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1EC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66F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emFormula，第 217 行</w:t>
            </w:r>
          </w:p>
        </w:tc>
      </w:tr>
      <w:tr w14:paraId="35C4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5C7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90B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B90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9A2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emCtRatio，第 224 行</w:t>
            </w:r>
          </w:p>
        </w:tc>
      </w:tr>
      <w:tr w14:paraId="1904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EC3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812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B12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72A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emPtRatio，第 228 行</w:t>
            </w:r>
          </w:p>
        </w:tc>
      </w:tr>
      <w:tr w14:paraId="1971A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1B264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B10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4FC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638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emMeterFactor，第 232 行</w:t>
            </w:r>
          </w:p>
        </w:tc>
      </w:tr>
      <w:tr w14:paraId="2630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450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D92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64D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D02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emMaxReading，第 236 行</w:t>
            </w:r>
          </w:p>
        </w:tc>
      </w:tr>
      <w:tr w14:paraId="4AFE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C9A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3BF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58C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56B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emInstallDate，第 240 行</w:t>
            </w:r>
          </w:p>
        </w:tc>
      </w:tr>
      <w:tr w14:paraId="1B216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AAE6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SRC-319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6CB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154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9E5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emPhaseType，第 244 行</w:t>
            </w:r>
          </w:p>
        </w:tc>
      </w:tr>
      <w:tr w14:paraId="14A39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6479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BF1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886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7F2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emWaterType，第 251 行</w:t>
            </w:r>
          </w:p>
        </w:tc>
      </w:tr>
      <w:tr w14:paraId="00B8C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9536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77B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99D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2A3B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emTouPeriod，第 262 行</w:t>
            </w:r>
          </w:p>
        </w:tc>
      </w:tr>
      <w:tr w14:paraId="21DA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CBEF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497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2CEC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BC5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emDemand，第 271 行</w:t>
            </w:r>
          </w:p>
        </w:tc>
      </w:tr>
      <w:tr w14:paraId="3265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253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75D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C56D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4A2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emLoadRate，第 275 行</w:t>
            </w:r>
          </w:p>
        </w:tc>
      </w:tr>
      <w:tr w14:paraId="6AAF4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5092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CDFD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ED1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FB9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emStandardCond，第 279 行</w:t>
            </w:r>
          </w:p>
        </w:tc>
      </w:tr>
      <w:tr w14:paraId="2AB60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967FF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397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CA3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894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emServesRef，第 283 行</w:t>
            </w:r>
          </w:p>
        </w:tc>
      </w:tr>
      <w:tr w14:paraId="04B6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EA4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A04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465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060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emSpaceRef，第 287 行</w:t>
            </w:r>
          </w:p>
        </w:tc>
      </w:tr>
      <w:tr w14:paraId="4505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046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F5B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246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FCF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emTenantRef，第 291 行</w:t>
            </w:r>
          </w:p>
        </w:tc>
      </w:tr>
      <w:tr w14:paraId="0312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E0F6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34D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0F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A01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emOrgRef，第 295 行</w:t>
            </w:r>
          </w:p>
        </w:tc>
      </w:tr>
      <w:tr w14:paraId="2BFA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316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SRC-329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AF2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9FBB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1D6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emParentRef，第 299 行</w:t>
            </w:r>
          </w:p>
        </w:tc>
      </w:tr>
      <w:tr w14:paraId="3C189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33D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2C02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C0B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482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emMeterRef，第 303 行</w:t>
            </w:r>
          </w:p>
        </w:tc>
      </w:tr>
      <w:tr w14:paraId="2D0F5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241A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113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E7C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BF9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emSupply，第 316 行</w:t>
            </w:r>
          </w:p>
        </w:tc>
      </w:tr>
      <w:tr w14:paraId="2E7EC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4B8E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92C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92C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4A4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emUtilityInlet，第 320 行</w:t>
            </w:r>
          </w:p>
        </w:tc>
      </w:tr>
      <w:tr w14:paraId="7BA3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519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1CD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D91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12C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emPv，第 324 行</w:t>
            </w:r>
          </w:p>
        </w:tc>
      </w:tr>
      <w:tr w14:paraId="7438D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244C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D28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7BD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DDC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emBess，第 328 行</w:t>
            </w:r>
          </w:p>
        </w:tc>
      </w:tr>
      <w:tr w14:paraId="021A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BFCD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625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AF1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E8B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emEvCharger，第 332 行</w:t>
            </w:r>
          </w:p>
        </w:tc>
      </w:tr>
      <w:tr w14:paraId="550E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C751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D34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61AC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6E0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emPr，第 336 行</w:t>
            </w:r>
          </w:p>
        </w:tc>
      </w:tr>
      <w:tr w14:paraId="1B03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CEF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A76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E04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57B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emSoc，第 340 行</w:t>
            </w:r>
          </w:p>
        </w:tc>
      </w:tr>
      <w:tr w14:paraId="5DE8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EE2A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F46C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4A1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2E6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emSoh，第 344 行</w:t>
            </w:r>
          </w:p>
        </w:tc>
      </w:tr>
      <w:tr w14:paraId="2FA8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82F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SRC-339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BC3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BE2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884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emSupplierName，第 348 行</w:t>
            </w:r>
          </w:p>
        </w:tc>
      </w:tr>
      <w:tr w14:paraId="1D58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7DE9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B01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0F8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717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emRatedCapacity，第 352 行</w:t>
            </w:r>
          </w:p>
        </w:tc>
      </w:tr>
      <w:tr w14:paraId="3929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DE5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9CF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039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C93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emRatedPower，第 356 行</w:t>
            </w:r>
          </w:p>
        </w:tc>
      </w:tr>
      <w:tr w14:paraId="324B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197A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30F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FB8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CC5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emRatedFlow，第 361 行</w:t>
            </w:r>
          </w:p>
        </w:tc>
      </w:tr>
      <w:tr w14:paraId="7E96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0F94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96C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F73B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0C9A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emPvArea，第 365 行</w:t>
            </w:r>
          </w:p>
        </w:tc>
      </w:tr>
      <w:tr w14:paraId="50D51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6D95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D70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D1D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C5C7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emChargerType，第 370 行</w:t>
            </w:r>
          </w:p>
        </w:tc>
      </w:tr>
      <w:tr w14:paraId="310F8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8EE8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0B6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D14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B59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emGunQty，第 377 行</w:t>
            </w:r>
          </w:p>
        </w:tc>
      </w:tr>
      <w:tr w14:paraId="6082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5577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269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31EA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4427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emLoad，第 275 行</w:t>
            </w:r>
          </w:p>
        </w:tc>
      </w:tr>
      <w:tr w14:paraId="6C31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EA1F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9EE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A032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C550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emLoadGroup，第 393 行</w:t>
            </w:r>
          </w:p>
        </w:tc>
      </w:tr>
      <w:tr w14:paraId="1172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746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E8E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250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C5A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emItLoad，第 397 行</w:t>
            </w:r>
          </w:p>
        </w:tc>
      </w:tr>
      <w:tr w14:paraId="3E3A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62ED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SRC-349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839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945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77C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emProcessLoad，第 401 行</w:t>
            </w:r>
          </w:p>
        </w:tc>
      </w:tr>
      <w:tr w14:paraId="5710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0462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BB3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F76B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887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emQty，第 405 行</w:t>
            </w:r>
          </w:p>
        </w:tc>
      </w:tr>
      <w:tr w14:paraId="77E0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4964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567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000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63F6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emAllocWeight，第 409 行</w:t>
            </w:r>
          </w:p>
        </w:tc>
      </w:tr>
      <w:tr w14:paraId="52EB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52CA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150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084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629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emMemberRefs，第 413 行</w:t>
            </w:r>
          </w:p>
        </w:tc>
      </w:tr>
      <w:tr w14:paraId="44CDF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BC63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7CDFA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CAA6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0FA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emLedger，第 424 行</w:t>
            </w:r>
          </w:p>
        </w:tc>
      </w:tr>
      <w:tr w14:paraId="38A0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3E6B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A59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B56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116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emClosePeriod，第 430 行</w:t>
            </w:r>
          </w:p>
        </w:tc>
      </w:tr>
      <w:tr w14:paraId="1776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2E4A3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9028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EF90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CC7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emClosed，第 434 行</w:t>
            </w:r>
          </w:p>
        </w:tc>
      </w:tr>
      <w:tr w14:paraId="6B4B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8567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E19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79A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36D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emGranularity，第 438 行</w:t>
            </w:r>
          </w:p>
        </w:tc>
      </w:tr>
      <w:tr w14:paraId="39169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6A9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6B34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FCF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644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emPeriod，第 447 行</w:t>
            </w:r>
          </w:p>
        </w:tc>
      </w:tr>
      <w:tr w14:paraId="14FB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209A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82D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A35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B62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emQuality，第 456 行</w:t>
            </w:r>
          </w:p>
        </w:tc>
      </w:tr>
      <w:tr w14:paraId="186D0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201F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SRC-359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4AF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296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1BA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emReversalOf，第 460 行</w:t>
            </w:r>
          </w:p>
        </w:tc>
      </w:tr>
      <w:tr w14:paraId="0A3E0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9C0A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7C7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E20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8EEA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emCorrects，第 464 行</w:t>
            </w:r>
          </w:p>
        </w:tc>
      </w:tr>
      <w:tr w14:paraId="6337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C32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8C8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2D2D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77E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emRuleRef，第 468 行</w:t>
            </w:r>
          </w:p>
        </w:tc>
      </w:tr>
      <w:tr w14:paraId="4210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638B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C54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3B4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527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emGapRatio，第 472 行</w:t>
            </w:r>
          </w:p>
        </w:tc>
      </w:tr>
      <w:tr w14:paraId="17C9A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C844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213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9E5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834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emEntryCount，第 476 行</w:t>
            </w:r>
          </w:p>
        </w:tc>
      </w:tr>
      <w:tr w14:paraId="1669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870F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E64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87C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A2A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emClosedBy，第 480 行</w:t>
            </w:r>
          </w:p>
        </w:tc>
      </w:tr>
      <w:tr w14:paraId="6F09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647D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84D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9C0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8AA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emClosedAt，第 484 行</w:t>
            </w:r>
          </w:p>
        </w:tc>
      </w:tr>
      <w:tr w14:paraId="614E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71F1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25A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744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516C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emNote，第 488 行</w:t>
            </w:r>
          </w:p>
        </w:tc>
      </w:tr>
      <w:tr w14:paraId="258B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6B9B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625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F9E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25A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emAllocRule，第 498 行</w:t>
            </w:r>
          </w:p>
        </w:tc>
      </w:tr>
      <w:tr w14:paraId="186C7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2D15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38F6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ABE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85B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emMethod，第 502 行</w:t>
            </w:r>
          </w:p>
        </w:tc>
      </w:tr>
      <w:tr w14:paraId="462C8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750D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SRC-369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3B2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D52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718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emSourceRef，第 514 行</w:t>
            </w:r>
          </w:p>
        </w:tc>
      </w:tr>
      <w:tr w14:paraId="7AC2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57B0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1C5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000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C15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emTargetRef，第 518 行</w:t>
            </w:r>
          </w:p>
        </w:tc>
      </w:tr>
      <w:tr w14:paraId="03F8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BFA31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EC1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C4B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D92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emResidualRef，第 522 行</w:t>
            </w:r>
          </w:p>
        </w:tc>
      </w:tr>
      <w:tr w14:paraId="72A6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FCE1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70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26B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9C2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emPriority，第 526 行</w:t>
            </w:r>
          </w:p>
        </w:tc>
      </w:tr>
      <w:tr w14:paraId="59AFB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8CEA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BAA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78A7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F87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emEffective，第 530 行</w:t>
            </w:r>
          </w:p>
        </w:tc>
      </w:tr>
      <w:tr w14:paraId="4CCCA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0B38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48C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D32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FA7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emShares，第 534 行</w:t>
            </w:r>
          </w:p>
        </w:tc>
      </w:tr>
      <w:tr w14:paraId="5953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94E6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663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4CAD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6A2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emWeight，第 538 行</w:t>
            </w:r>
          </w:p>
        </w:tc>
      </w:tr>
      <w:tr w14:paraId="1A0E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A0C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288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89F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899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emTariff，第 548 行</w:t>
            </w:r>
          </w:p>
        </w:tc>
      </w:tr>
      <w:tr w14:paraId="521AC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DA9A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7B0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790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DC15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emBill，第 552 行</w:t>
            </w:r>
          </w:p>
        </w:tc>
      </w:tr>
      <w:tr w14:paraId="21C4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A52D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289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6C5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404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emDemandCharge，第 556 行</w:t>
            </w:r>
          </w:p>
        </w:tc>
      </w:tr>
      <w:tr w14:paraId="6B4B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3A9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SRC-379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051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1179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682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emDemandChargeRef，第 563 行</w:t>
            </w:r>
          </w:p>
        </w:tc>
      </w:tr>
      <w:tr w14:paraId="5102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D8B6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ACA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880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D51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emPricingModel，第 567 行</w:t>
            </w:r>
          </w:p>
        </w:tc>
      </w:tr>
      <w:tr w14:paraId="1349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DC07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9E6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8AB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739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emBillStatus，第 577 行</w:t>
            </w:r>
          </w:p>
        </w:tc>
      </w:tr>
      <w:tr w14:paraId="3D33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5D5C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A15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C3C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CA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emChargeBasis，第 590 行</w:t>
            </w:r>
          </w:p>
        </w:tc>
      </w:tr>
      <w:tr w14:paraId="3CC5B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C515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630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5AF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238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emSourceDoc，第 597 行</w:t>
            </w:r>
          </w:p>
        </w:tc>
      </w:tr>
      <w:tr w14:paraId="3517F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B976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951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7BA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D0C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emCurrency，第 603 行</w:t>
            </w:r>
          </w:p>
        </w:tc>
      </w:tr>
      <w:tr w14:paraId="57F1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D117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3F62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BBA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878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emRates，第 607 行</w:t>
            </w:r>
          </w:p>
        </w:tc>
      </w:tr>
      <w:tr w14:paraId="0BEC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C7A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A68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702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63E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emTaxRate，第 611 行</w:t>
            </w:r>
          </w:p>
        </w:tc>
      </w:tr>
      <w:tr w14:paraId="3319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8B7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C77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8108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120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emTierMin，第 615 行</w:t>
            </w:r>
          </w:p>
        </w:tc>
      </w:tr>
      <w:tr w14:paraId="5CB7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4610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C9B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C1D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967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emTierMax，第 619 行</w:t>
            </w:r>
          </w:p>
        </w:tc>
      </w:tr>
      <w:tr w14:paraId="6CB41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E7EC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SRC-389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90B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186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63C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emMonths，第 623 行</w:t>
            </w:r>
          </w:p>
        </w:tc>
      </w:tr>
      <w:tr w14:paraId="48B7A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A17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C1D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6189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DB1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emHours，第 627 行</w:t>
            </w:r>
          </w:p>
        </w:tc>
      </w:tr>
      <w:tr w14:paraId="551E7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15E75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1FC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40D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96A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emPrice，第 631 行</w:t>
            </w:r>
          </w:p>
        </w:tc>
      </w:tr>
      <w:tr w14:paraId="6547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96E07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3FD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87C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5D2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emUnitPrice，第 635 行</w:t>
            </w:r>
          </w:p>
        </w:tc>
      </w:tr>
      <w:tr w14:paraId="0A38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0CA1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5C2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5D1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729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emDeclared，第 639 行</w:t>
            </w:r>
          </w:p>
        </w:tc>
      </w:tr>
      <w:tr w14:paraId="6934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9991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CAD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E9E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57C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emOverRatio，第 643 行</w:t>
            </w:r>
          </w:p>
        </w:tc>
      </w:tr>
      <w:tr w14:paraId="0AE3C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EFBB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CF0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7AB7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074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emBillNo，第 647 行</w:t>
            </w:r>
          </w:p>
        </w:tc>
      </w:tr>
      <w:tr w14:paraId="0EDE0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962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24C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CD7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E13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emPayerRef，第 651 行</w:t>
            </w:r>
          </w:p>
        </w:tc>
      </w:tr>
      <w:tr w14:paraId="2CB5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EEA7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340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732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477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emTariffRef，第 655 行</w:t>
            </w:r>
          </w:p>
        </w:tc>
      </w:tr>
      <w:tr w14:paraId="169C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AEE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DC6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417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023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emItems，第 659 行</w:t>
            </w:r>
          </w:p>
        </w:tc>
      </w:tr>
      <w:tr w14:paraId="22E5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89D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SRC-399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9E1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7D92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064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emItemType，第 663 行</w:t>
            </w:r>
          </w:p>
        </w:tc>
      </w:tr>
      <w:tr w14:paraId="7C66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FFE1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94E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F94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B96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emLedgerRefs，第 674 行</w:t>
            </w:r>
          </w:p>
        </w:tc>
      </w:tr>
      <w:tr w14:paraId="3433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8A9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3A4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882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E33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emAmount，第 679 行</w:t>
            </w:r>
          </w:p>
        </w:tc>
      </w:tr>
      <w:tr w14:paraId="0A25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D19A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767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45D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F53C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emAmountNet，第 683 行</w:t>
            </w:r>
          </w:p>
        </w:tc>
      </w:tr>
      <w:tr w14:paraId="5442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1AFC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A86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2277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499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emAmountTax，第 687 行</w:t>
            </w:r>
          </w:p>
        </w:tc>
      </w:tr>
      <w:tr w14:paraId="3143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F9728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B9F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AFE5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ABBD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emAmountTotal，第 691 行</w:t>
            </w:r>
          </w:p>
        </w:tc>
      </w:tr>
      <w:tr w14:paraId="32B9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C7B3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6271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1DC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493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emIssuedAt，第 695 行</w:t>
            </w:r>
          </w:p>
        </w:tc>
      </w:tr>
      <w:tr w14:paraId="5945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84BB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14A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4ACC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D9C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emKpi，第 705 行</w:t>
            </w:r>
          </w:p>
        </w:tc>
      </w:tr>
      <w:tr w14:paraId="4C35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EE1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11BF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A70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867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emQuota，第 709 行</w:t>
            </w:r>
          </w:p>
        </w:tc>
      </w:tr>
      <w:tr w14:paraId="5872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07BA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74C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72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873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emKpiCode，第 713 行</w:t>
            </w:r>
          </w:p>
        </w:tc>
      </w:tr>
      <w:tr w14:paraId="0AB4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FEC9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SRC-409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1F9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28B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34B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emKpiRef，第 717 行</w:t>
            </w:r>
          </w:p>
        </w:tc>
      </w:tr>
      <w:tr w14:paraId="562D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9230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1DB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BA7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1A4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emSubjectRef，第 721 行</w:t>
            </w:r>
          </w:p>
        </w:tc>
      </w:tr>
      <w:tr w14:paraId="130E0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E76C8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C60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47D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78E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emDimension，第 727 行</w:t>
            </w:r>
          </w:p>
        </w:tc>
      </w:tr>
      <w:tr w14:paraId="4F714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BABB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6F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784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DE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emHigherIsBetter，第 731 行</w:t>
            </w:r>
          </w:p>
        </w:tc>
      </w:tr>
      <w:tr w14:paraId="415F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E00D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E9E0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E7D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6974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emStandardRef，第 735 行</w:t>
            </w:r>
          </w:p>
        </w:tc>
      </w:tr>
      <w:tr w14:paraId="06A4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3A1F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3A5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C7A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0C83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emLimit，第 739 行</w:t>
            </w:r>
          </w:p>
        </w:tc>
      </w:tr>
      <w:tr w14:paraId="082D1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F75D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2A7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28BB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A8C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emLimitSource，第 743 行</w:t>
            </w:r>
          </w:p>
        </w:tc>
      </w:tr>
      <w:tr w14:paraId="1C4A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D4BA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5F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161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5AD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emWarnRatio，第 753 行</w:t>
            </w:r>
          </w:p>
        </w:tc>
      </w:tr>
      <w:tr w14:paraId="10E9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47AA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9B76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E33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2467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emOverAction，第 757 行</w:t>
            </w:r>
          </w:p>
        </w:tc>
      </w:tr>
      <w:tr w14:paraId="3A68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01EC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1B3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601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78B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emBaseline，第 771 行</w:t>
            </w:r>
          </w:p>
        </w:tc>
      </w:tr>
      <w:tr w14:paraId="54B6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6933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SRC-419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164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1DE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B33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emSavingsProject，第 775 行</w:t>
            </w:r>
          </w:p>
        </w:tc>
      </w:tr>
      <w:tr w14:paraId="22F50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6DB0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14D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1ED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39C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emIpmvpOption，第 779 行</w:t>
            </w:r>
          </w:p>
        </w:tc>
      </w:tr>
      <w:tr w14:paraId="1DADF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1FB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82D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1B6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764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emModelType，第 788 行</w:t>
            </w:r>
          </w:p>
        </w:tc>
      </w:tr>
      <w:tr w14:paraId="7B5E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CF13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B59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D9D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EF3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emVerifyStatus，第 798 行</w:t>
            </w:r>
          </w:p>
        </w:tc>
      </w:tr>
      <w:tr w14:paraId="536D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D475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1CC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359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C28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emBaselineRef，第 810 行</w:t>
            </w:r>
          </w:p>
        </w:tc>
      </w:tr>
      <w:tr w14:paraId="07A24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CF11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A11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6AB7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88B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emBaselineSpan，第 814 行</w:t>
            </w:r>
          </w:p>
        </w:tc>
      </w:tr>
      <w:tr w14:paraId="2FCA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C708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F5E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FF1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3C6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emReportSpan，第 818 行</w:t>
            </w:r>
          </w:p>
        </w:tc>
      </w:tr>
      <w:tr w14:paraId="1A11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9E14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6AD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D135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3A7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emImplSpan，第 822 行</w:t>
            </w:r>
          </w:p>
        </w:tc>
      </w:tr>
      <w:tr w14:paraId="7B62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72C3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F7F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1BA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B4EE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emIndepVars，第 826 行</w:t>
            </w:r>
          </w:p>
        </w:tc>
      </w:tr>
      <w:tr w14:paraId="34DC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F2E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BED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26F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538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emModelUri，第 830 行</w:t>
            </w:r>
          </w:p>
        </w:tc>
      </w:tr>
      <w:tr w14:paraId="64D7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031E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SRC-429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A99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82F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F99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emCoeffs，第 834 行</w:t>
            </w:r>
          </w:p>
        </w:tc>
      </w:tr>
      <w:tr w14:paraId="4C7FC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CE17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87B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907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80E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emR2，第 838 行</w:t>
            </w:r>
          </w:p>
        </w:tc>
      </w:tr>
      <w:tr w14:paraId="112D4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C694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D5BD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C73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CBE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emCvRmse，第 842 行</w:t>
            </w:r>
          </w:p>
        </w:tc>
      </w:tr>
      <w:tr w14:paraId="5D12C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647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444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8E6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8E0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emNmbe，第 846 行</w:t>
            </w:r>
          </w:p>
        </w:tc>
      </w:tr>
      <w:tr w14:paraId="7FDF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640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8B9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144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603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emValid，第 850 行</w:t>
            </w:r>
          </w:p>
        </w:tc>
      </w:tr>
      <w:tr w14:paraId="11C2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927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B9E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D8B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92B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emEcmType，第 854 行</w:t>
            </w:r>
          </w:p>
        </w:tc>
      </w:tr>
      <w:tr w14:paraId="41A4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61BD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4BB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CDF7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55D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emInvest，第 863 行</w:t>
            </w:r>
          </w:p>
        </w:tc>
      </w:tr>
      <w:tr w14:paraId="4FE7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5079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913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156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E08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emSavingsPlanned，第 867 行</w:t>
            </w:r>
          </w:p>
        </w:tc>
      </w:tr>
      <w:tr w14:paraId="7266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5977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522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9C7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E0C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emSavingsMeasured，第 871 行</w:t>
            </w:r>
          </w:p>
        </w:tc>
      </w:tr>
      <w:tr w14:paraId="0E4E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A6D8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114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AEF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AC9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emSavingsVerified，第 875 行</w:t>
            </w:r>
          </w:p>
        </w:tc>
      </w:tr>
      <w:tr w14:paraId="12E6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14AD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SRC-439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D71B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B1D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6C0D4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emAdjustments，第 879 行</w:t>
            </w:r>
          </w:p>
        </w:tc>
      </w:tr>
      <w:tr w14:paraId="79AF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EA02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9F1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49E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3F4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emAdjType，第 883 行</w:t>
            </w:r>
          </w:p>
        </w:tc>
      </w:tr>
      <w:tr w14:paraId="74A9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875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DC2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F39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859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emAdjDelta，第 890 行</w:t>
            </w:r>
          </w:p>
        </w:tc>
      </w:tr>
      <w:tr w14:paraId="2DBB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556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9A0F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A3A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557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emReason，第 897 行</w:t>
            </w:r>
          </w:p>
        </w:tc>
      </w:tr>
      <w:tr w14:paraId="41065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91D8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657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054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26E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emAppliedAt，第 901 行</w:t>
            </w:r>
          </w:p>
        </w:tc>
      </w:tr>
      <w:tr w14:paraId="7F13F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6F7C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B7A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01B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C12F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emVerifiedBy，第 905 行</w:t>
            </w:r>
          </w:p>
        </w:tc>
      </w:tr>
      <w:tr w14:paraId="0EE9D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43F2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6C2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54668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0E8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emVerifiedAt，第 909 行</w:t>
            </w:r>
          </w:p>
        </w:tc>
      </w:tr>
      <w:tr w14:paraId="3F612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B13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861C1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A70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CB88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emEmissionFactor，第 919 行</w:t>
            </w:r>
          </w:p>
        </w:tc>
      </w:tr>
      <w:tr w14:paraId="08EA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D799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E201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777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AEA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emCarbonAccount，第 923 行</w:t>
            </w:r>
          </w:p>
        </w:tc>
      </w:tr>
      <w:tr w14:paraId="34DB6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5E3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1BF8B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AEA0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FEAA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emCarbonTarget，第 927 行</w:t>
            </w:r>
          </w:p>
        </w:tc>
      </w:tr>
      <w:tr w14:paraId="73E30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FDC5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SRC-449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782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8C7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F1B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emGreenCert，第 931 行</w:t>
            </w:r>
          </w:p>
        </w:tc>
      </w:tr>
      <w:tr w14:paraId="3756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D91E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579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1D4BC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78F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emRetired，第 935 行</w:t>
            </w:r>
          </w:p>
        </w:tc>
      </w:tr>
      <w:tr w14:paraId="6F8E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06AC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EE4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D55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B4F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emScope，第 939 行</w:t>
            </w:r>
          </w:p>
        </w:tc>
      </w:tr>
      <w:tr w14:paraId="15E19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0D35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903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E54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253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emRegion，第 947 行</w:t>
            </w:r>
          </w:p>
        </w:tc>
      </w:tr>
      <w:tr w14:paraId="751B5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6A3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EE7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4B7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8D2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emYear，第 951 行</w:t>
            </w:r>
          </w:p>
        </w:tc>
      </w:tr>
      <w:tr w14:paraId="3C3A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EBB70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05F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C07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0CF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emFactor，第 955 行</w:t>
            </w:r>
          </w:p>
        </w:tc>
      </w:tr>
      <w:tr w14:paraId="651E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79A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B91B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7735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2D7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emFactorUnit，第 959 行</w:t>
            </w:r>
          </w:p>
        </w:tc>
      </w:tr>
      <w:tr w14:paraId="2B39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C23D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A57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AE9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D72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emCoalFactor，第 963 行</w:t>
            </w:r>
          </w:p>
        </w:tc>
      </w:tr>
      <w:tr w14:paraId="54EFC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A156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1993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6CAB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B6C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emFactorRefs，第 967 行</w:t>
            </w:r>
          </w:p>
        </w:tc>
      </w:tr>
      <w:tr w14:paraId="735C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37DB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D8D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6E0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A7CE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emScope1，第 975 行</w:t>
            </w:r>
          </w:p>
        </w:tc>
      </w:tr>
      <w:tr w14:paraId="2814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3B27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SRC-459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46F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707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CD96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emScope2，第 979 行</w:t>
            </w:r>
          </w:p>
        </w:tc>
      </w:tr>
      <w:tr w14:paraId="2384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16D2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CF050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0C32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DED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emScope3，第 983 行</w:t>
            </w:r>
          </w:p>
        </w:tc>
      </w:tr>
      <w:tr w14:paraId="183A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11C5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930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0C4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EE3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emTotal，第 987 行</w:t>
            </w:r>
          </w:p>
        </w:tc>
      </w:tr>
      <w:tr w14:paraId="3E65B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F306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C0A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4C02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FA3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emOffset，第 991 行</w:t>
            </w:r>
          </w:p>
        </w:tc>
      </w:tr>
      <w:tr w14:paraId="7BB6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B6C5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85FF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D48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0352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emNet，第 995 行</w:t>
            </w:r>
          </w:p>
        </w:tc>
      </w:tr>
      <w:tr w14:paraId="5F114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A9BD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0D1C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76F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73F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emTargetYear，第 999 行</w:t>
            </w:r>
          </w:p>
        </w:tc>
      </w:tr>
      <w:tr w14:paraId="2D09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A15C2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271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AB5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5A0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emBaseValue，第 1003 行</w:t>
            </w:r>
          </w:p>
        </w:tc>
      </w:tr>
      <w:tr w14:paraId="2EB9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B65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284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2750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5E1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emTargetValue，第 1007 行</w:t>
            </w:r>
          </w:p>
        </w:tc>
      </w:tr>
      <w:tr w14:paraId="164C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AEB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C0F3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0C4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FE4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emTargetType，第 1011 行</w:t>
            </w:r>
          </w:p>
        </w:tc>
      </w:tr>
      <w:tr w14:paraId="4FAA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ED4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37B4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BF2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6EC4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emCertType，第 1018 行</w:t>
            </w:r>
          </w:p>
        </w:tc>
      </w:tr>
      <w:tr w14:paraId="300A9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B7286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SRC-469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03A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4FD7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F5F6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emCertNo，第 1026 行</w:t>
            </w:r>
          </w:p>
        </w:tc>
      </w:tr>
      <w:tr w14:paraId="38F0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51716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01C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2836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F3F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emVintage，第 1030 行</w:t>
            </w:r>
          </w:p>
        </w:tc>
      </w:tr>
      <w:tr w14:paraId="2CED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3D13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A9F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AD3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F096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emDiagnostic，第 1040 行</w:t>
            </w:r>
          </w:p>
        </w:tc>
      </w:tr>
      <w:tr w14:paraId="3C55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B157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295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73F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8A51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emAnomaly，第 1044 行</w:t>
            </w:r>
          </w:p>
        </w:tc>
      </w:tr>
      <w:tr w14:paraId="5E2A0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5C9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8EF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041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2BD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emWorkOrder，第 1051 行</w:t>
            </w:r>
          </w:p>
        </w:tc>
      </w:tr>
      <w:tr w14:paraId="52EF4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C518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845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1E7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894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emCategory，第 1055 行</w:t>
            </w:r>
          </w:p>
        </w:tc>
      </w:tr>
      <w:tr w14:paraId="2116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FFC6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080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CCC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C6C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emSeverity，第 1068 行</w:t>
            </w:r>
          </w:p>
        </w:tc>
      </w:tr>
      <w:tr w14:paraId="793C3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FA1F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B1A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789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CF75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emRuleThreshold，第 1076 行</w:t>
            </w:r>
          </w:p>
        </w:tc>
      </w:tr>
      <w:tr w14:paraId="4F8B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B2C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1BD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93A3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8BE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emFalseAlarm，第 1084 行</w:t>
            </w:r>
          </w:p>
        </w:tc>
      </w:tr>
      <w:tr w14:paraId="7C00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132F4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CE1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5B75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061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emResolvedAt，第 1090 行</w:t>
            </w:r>
          </w:p>
        </w:tc>
      </w:tr>
      <w:tr w14:paraId="2D83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916E0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SRC-479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3B4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FEC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7DF4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emAnomalyStatus，第 1094 行</w:t>
            </w:r>
          </w:p>
        </w:tc>
      </w:tr>
      <w:tr w14:paraId="51F7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490F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91F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08A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49C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emWorkOrderStatus，第 1104 行</w:t>
            </w:r>
          </w:p>
        </w:tc>
      </w:tr>
      <w:tr w14:paraId="1F88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B986E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0B9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37C7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2A7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emRuleCode，第 1114 行</w:t>
            </w:r>
          </w:p>
        </w:tc>
      </w:tr>
      <w:tr w14:paraId="31251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E930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80B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2E0D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8DA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emSubjectFilter，第 1118 行</w:t>
            </w:r>
          </w:p>
        </w:tc>
      </w:tr>
      <w:tr w14:paraId="158E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BB36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9911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C66C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1DA30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emExpr，第 1122 行</w:t>
            </w:r>
          </w:p>
        </w:tc>
      </w:tr>
      <w:tr w14:paraId="0AA8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138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787E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068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C032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emDiagRef，第 1126 行</w:t>
            </w:r>
          </w:p>
        </w:tc>
      </w:tr>
      <w:tr w14:paraId="7C94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E60A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9130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363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6E3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emVal，第 850 行</w:t>
            </w:r>
          </w:p>
        </w:tc>
      </w:tr>
      <w:tr w14:paraId="65606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7C7C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809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AD2A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05B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emExpected，第 1134 行</w:t>
            </w:r>
          </w:p>
        </w:tc>
      </w:tr>
      <w:tr w14:paraId="328D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2E2C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4DF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06D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8A2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emDeviation，第 1138 行</w:t>
            </w:r>
          </w:p>
        </w:tc>
      </w:tr>
      <w:tr w14:paraId="2B408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C480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802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802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AD1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emImpactVal，第 1142 行</w:t>
            </w:r>
          </w:p>
        </w:tc>
      </w:tr>
      <w:tr w14:paraId="4237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4907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SRC-489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D70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EA3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0D1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emAckBy，第 1148 行</w:t>
            </w:r>
          </w:p>
        </w:tc>
      </w:tr>
      <w:tr w14:paraId="0280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40C4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97C9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A4A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A82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emAckAt，第 1152 行</w:t>
            </w:r>
          </w:p>
        </w:tc>
      </w:tr>
      <w:tr w14:paraId="7F20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397B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E03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F4F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212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emWorkOrderRef，第 1156 行</w:t>
            </w:r>
          </w:p>
        </w:tc>
      </w:tr>
      <w:tr w14:paraId="2DAF6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2726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3C7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900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3AA3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emAnomalyRefs，第 1160 行</w:t>
            </w:r>
          </w:p>
        </w:tc>
      </w:tr>
      <w:tr w14:paraId="360E5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5F08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D1D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3FD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EC5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emOrderNo，第 1165 行</w:t>
            </w:r>
          </w:p>
        </w:tc>
      </w:tr>
      <w:tr w14:paraId="3F78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4827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F44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14B1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B53D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emAssignee，第 1169 行</w:t>
            </w:r>
          </w:p>
        </w:tc>
      </w:tr>
      <w:tr w14:paraId="7562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DEE3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2F9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DD9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DD3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emDueDate，第 1173 行</w:t>
            </w:r>
          </w:p>
        </w:tc>
      </w:tr>
      <w:tr w14:paraId="2036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2D60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E8BE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DEB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09BC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emSavingsProjectRef，第 1177 行</w:t>
            </w:r>
          </w:p>
        </w:tc>
      </w:tr>
      <w:tr w14:paraId="572C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4E044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1FDC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BF3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code/energy/energyMatrix/lib/defs.trio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3FF1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emResult，第 1181 行</w:t>
            </w:r>
          </w:p>
        </w:tc>
      </w:tr>
      <w:tr w14:paraId="79D4D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443B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54F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5B2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code/energy/energyMatrix/fan/test/EmAxonSyntaxTest.fan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D6E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test_allAxonFuncsParse，第 21 行</w:t>
            </w:r>
          </w:p>
        </w:tc>
      </w:tr>
      <w:tr w14:paraId="1396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6393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SRC-499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B3C2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7F1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code/energy/energyMatrix/fan/test/EmAxonSyntaxTest.fan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A09D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test_noRangeIteration，第 57 行</w:t>
            </w:r>
          </w:p>
        </w:tc>
      </w:tr>
      <w:tr w14:paraId="17C9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4A21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AC51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4A2F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code/energy/energyMatrix/fan/test/EmAxonSyntaxTest.fan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FA83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test_menuRoutesAreKnown，第 76 行</w:t>
            </w:r>
          </w:p>
        </w:tc>
      </w:tr>
      <w:tr w14:paraId="0E65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0FB3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413C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6E27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code/energy/energyMatrix/fan/test/EmAxonSyntaxTest.fan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435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test_axonFuncsHaveLocale，第 105 行</w:t>
            </w:r>
          </w:p>
        </w:tc>
      </w:tr>
      <w:tr w14:paraId="5482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0969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D63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7601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534F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test_gate_belowThresholdPasses，第 26 行</w:t>
            </w:r>
          </w:p>
        </w:tc>
      </w:tr>
      <w:tr w14:paraId="349D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6CB4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D62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3E60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FC88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test_gate_aboveThresholdBlocks，第 33 行</w:t>
            </w:r>
          </w:p>
        </w:tc>
      </w:tr>
      <w:tr w14:paraId="4C151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907A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69F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F805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C64F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test_gate_negativeGapAlsoBlocks，第 39 行</w:t>
            </w:r>
          </w:p>
        </w:tc>
      </w:tr>
      <w:tr w14:paraId="5A002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A30D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866B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CAE7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E93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test_gate_nullGapDoesNotBlock，第 47 行</w:t>
            </w:r>
          </w:p>
        </w:tc>
      </w:tr>
      <w:tr w14:paraId="7698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D128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BA09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B97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CB1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test_guard_rejectsMutationOfClosedEntry，第 56 行</w:t>
            </w:r>
          </w:p>
        </w:tc>
      </w:tr>
      <w:tr w14:paraId="18A8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4FCA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AFCAA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555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3CC7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test_guard_acceptsValidEntry，第 86 行</w:t>
            </w:r>
          </w:p>
        </w:tc>
      </w:tr>
      <w:tr w14:paraId="427B4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8DC5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FEC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EFB0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087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test_guard_rejectsBarePoint，第 91 行</w:t>
            </w:r>
          </w:p>
        </w:tc>
      </w:tr>
      <w:tr w14:paraId="5694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206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SRC-509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5F25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3CC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2C5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test_guard_requiresDataSource，第 98 行</w:t>
            </w:r>
          </w:p>
        </w:tc>
      </w:tr>
      <w:tr w14:paraId="7F62A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BEF3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559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0B3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04DC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test_guard_allocatedEntryNeedsRuleRef，第 106 行</w:t>
            </w:r>
          </w:p>
        </w:tc>
      </w:tr>
      <w:tr w14:paraId="73B8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8114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B94B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B0BE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9F0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test_guard_qualityRange，第 115 行</w:t>
            </w:r>
          </w:p>
        </w:tc>
      </w:tr>
      <w:tr w14:paraId="3EC1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7496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F5EE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57DC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ACB4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test_guard_estimatedCannotSettle，第 123 行</w:t>
            </w:r>
          </w:p>
        </w:tc>
      </w:tr>
      <w:tr w14:paraId="1594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7FED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2FA8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208F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F461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test_paramGuard_requiresSourceDoc，第 138 行</w:t>
            </w:r>
          </w:p>
        </w:tc>
      </w:tr>
      <w:tr w14:paraId="591F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4E6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F3D0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B9D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790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test_paramGuard_lockedVersionIsReadOnly，第 150 行</w:t>
            </w:r>
          </w:p>
        </w:tc>
      </w:tr>
      <w:tr w14:paraId="06EBD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F3A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4FF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4D4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30B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test_periodKey，第 159 行</w:t>
            </w:r>
          </w:p>
        </w:tc>
      </w:tr>
      <w:tr w14:paraId="67AC0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4C7C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E400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16A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4EA8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test_ledgerCode，第 167 行</w:t>
            </w:r>
          </w:p>
        </w:tc>
      </w:tr>
      <w:tr w14:paraId="0179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8F36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0E4D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BA3C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8A40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test_granularity_splitDaily，第 180 行</w:t>
            </w:r>
          </w:p>
        </w:tc>
      </w:tr>
      <w:tr w14:paraId="4C53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FB19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FFEE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5A7A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2E7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test_granularity_splitFebruaryUsesCalendar，第 189 行</w:t>
            </w:r>
          </w:p>
        </w:tc>
      </w:tr>
      <w:tr w14:paraId="753A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79AC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SRC-519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116B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9058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6B9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test_granularity_splitMonthly，第 196 行</w:t>
            </w:r>
          </w:p>
        </w:tc>
      </w:tr>
      <w:tr w14:paraId="7B08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FAB6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E5A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DD6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code/energy/energyMatrix/fan/test/EmClosePeriodTest.fan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85B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test_granularity_defaults，第 204 行</w:t>
            </w:r>
          </w:p>
        </w:tc>
      </w:tr>
      <w:tr w14:paraId="7AA1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48B4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55B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8EF1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code/energy/energyMatrix/fan/test/EmLayerIsolationTest.fan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BA55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test_layer2_neverReadsPointHistory，第 63 行</w:t>
            </w:r>
          </w:p>
        </w:tc>
      </w:tr>
      <w:tr w14:paraId="51F3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BCA7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A058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746F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code/energy/energyMatrix/fan/test/EmLayerIsolationTest.fan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F34E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test_layer1_doesReadPointHistory，第 109 行</w:t>
            </w:r>
          </w:p>
        </w:tc>
      </w:tr>
      <w:tr w14:paraId="4AB7A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C59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ABE84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37A8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72FD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test_deltas_normal，第 30 行</w:t>
            </w:r>
          </w:p>
        </w:tc>
      </w:tr>
      <w:tr w14:paraId="42ADB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D1AC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9B7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F47F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3D73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test_deltas_singleSampleYieldsNothing，第 45 行</w:t>
            </w:r>
          </w:p>
        </w:tc>
      </w:tr>
      <w:tr w14:paraId="22A3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BC81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02A8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7FA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DF8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test_deltas_overflowCompensated，第 57 行</w:t>
            </w:r>
          </w:p>
        </w:tc>
      </w:tr>
      <w:tr w14:paraId="2FC1D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67F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271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5267B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F797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test_deltas_negativeWithoutMaxReadingIsNotGuessed，第 74 行</w:t>
            </w:r>
          </w:p>
        </w:tc>
      </w:tr>
      <w:tr w14:paraId="47C4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B7FC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1CA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623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6126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test_deltas_implausibleOverflowRejected，第 87 行</w:t>
            </w:r>
          </w:p>
        </w:tc>
      </w:tr>
      <w:tr w14:paraId="7DE0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CF75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5B8A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B75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FBEF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test_deltas_meterChange，第 105 行</w:t>
            </w:r>
          </w:p>
        </w:tc>
      </w:tr>
      <w:tr w14:paraId="695D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18E6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SRC-529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561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9B94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730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test_deltas_meterChangeOnlyAffectsCrossingInterval，第 125 行</w:t>
            </w:r>
          </w:p>
        </w:tc>
      </w:tr>
      <w:tr w14:paraId="484F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43CB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76CD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F16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1F8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test_deltas_gapDetected，第 136 行</w:t>
            </w:r>
          </w:p>
        </w:tc>
      </w:tr>
      <w:tr w14:paraId="3E4D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1B85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55C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25D6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97BD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test_deltas_naValueTreatedAsGap，第 157 行</w:t>
            </w:r>
          </w:p>
        </w:tc>
      </w:tr>
      <w:tr w14:paraId="3F9B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0270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034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4C3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code/energy/energyMatrix/fan/test/EmMeterReadingTest.fan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E4B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test_reasonCounts，第 170 行</w:t>
            </w:r>
          </w:p>
        </w:tc>
      </w:tr>
      <w:tr w14:paraId="6639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4DB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298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A736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178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test_build_normalTree，第 39 行</w:t>
            </w:r>
          </w:p>
        </w:tc>
      </w:tr>
      <w:tr w14:paraId="1B49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CFF9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B21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5A9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726B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test_build_detectsCycle，第 70 行</w:t>
            </w:r>
          </w:p>
        </w:tc>
      </w:tr>
      <w:tr w14:paraId="44E45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E250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0253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675A9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9BE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test_build_detectsSelfReference，第 87 行</w:t>
            </w:r>
          </w:p>
        </w:tc>
      </w:tr>
      <w:tr w14:paraId="257D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032B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2D6E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C04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424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test_build_detectsDanglingParent，第 94 行</w:t>
            </w:r>
          </w:p>
        </w:tc>
      </w:tr>
      <w:tr w14:paraId="21B3E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FC03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EF0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4143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02C4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test_build_rejectsCrossMediumParent，第 106 行</w:t>
            </w:r>
          </w:p>
        </w:tc>
      </w:tr>
      <w:tr w14:paraId="543ED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5DC3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36A6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2032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8CA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test_build_flagsUnknownMedium，第 115 行</w:t>
            </w:r>
          </w:p>
        </w:tc>
      </w:tr>
      <w:tr w14:paraId="05EA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282E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SRC-539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ADB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A30C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D02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test_summableChildren_excludesCheckMeters，第 129 行</w:t>
            </w:r>
          </w:p>
        </w:tc>
      </w:tr>
      <w:tr w14:paraId="192D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6C3E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ACF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99B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5D07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test_summableChildren_excludesGapMeter，第 149 行</w:t>
            </w:r>
          </w:p>
        </w:tc>
      </w:tr>
      <w:tr w14:paraId="50230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A498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D5F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62EE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7A89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test_role_defaultsToSub，第 168 行</w:t>
            </w:r>
          </w:p>
        </w:tc>
      </w:tr>
      <w:tr w14:paraId="62C1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601D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C31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702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CDF1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test_build_virtualMeterNeedsFormula，第 184 行</w:t>
            </w:r>
          </w:p>
        </w:tc>
      </w:tr>
      <w:tr w14:paraId="68959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6F4E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40A2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DE4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14FE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test_build_warnsOnMultipleGateways，第 194 行</w:t>
            </w:r>
          </w:p>
        </w:tc>
      </w:tr>
      <w:tr w14:paraId="4EB4E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3983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36B6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9B5E2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code/energy/energyMatrix/fan/test/EmMeterTreeTest.fan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39D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test_medium_inferenceOrder，第 209 行</w:t>
            </w:r>
          </w:p>
        </w:tc>
      </w:tr>
      <w:tr w14:paraId="1A39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4A14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5122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349D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351B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test_nodeKind_meterBeatsLoad，第 95 行</w:t>
            </w:r>
          </w:p>
        </w:tc>
      </w:tr>
      <w:tr w14:paraId="45EA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236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BA67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1C0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C132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test_nodeKind_floorBeatsZone，第 106 行</w:t>
            </w:r>
          </w:p>
        </w:tc>
      </w:tr>
      <w:tr w14:paraId="72816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58C1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D123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7DC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9FF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test_nodeKind_zonePrefersFloorAsParent，第 115 行</w:t>
            </w:r>
          </w:p>
        </w:tc>
      </w:tr>
      <w:tr w14:paraId="05C8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3D315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3FC0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419E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A42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test_nodeKind_ignoresForeignRecords，第 126 行</w:t>
            </w:r>
          </w:p>
        </w:tc>
      </w:tr>
      <w:tr w14:paraId="37F5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6441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SRC-549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FB0A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2F56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1260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test_nodeKind_loadPrefersMeterAsParent，第 133 行</w:t>
            </w:r>
          </w:p>
        </w:tc>
      </w:tr>
      <w:tr w14:paraId="0092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19E28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BA35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5D6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CCFA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test_flatten_buildsHierarchy，第 149 行</w:t>
            </w:r>
          </w:p>
        </w:tc>
      </w:tr>
      <w:tr w14:paraId="565C3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8D0F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672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14C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CE3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test_flatten_floorLevel，第 173 行</w:t>
            </w:r>
          </w:p>
        </w:tc>
      </w:tr>
      <w:tr w14:paraId="44CBA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71E0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208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93B5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AB0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test_flatten_carriesDisplayFields，第 188 行</w:t>
            </w:r>
          </w:p>
        </w:tc>
      </w:tr>
      <w:tr w14:paraId="6FA3B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C411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A6F0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31D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A9AA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test_flatten_orphanKeptAsRoot，第 202 行</w:t>
            </w:r>
          </w:p>
        </w:tc>
      </w:tr>
      <w:tr w14:paraId="23856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5C10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4018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A217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0DF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test_flatten_cyclesAreCut，第 213 行</w:t>
            </w:r>
          </w:p>
        </w:tc>
      </w:tr>
      <w:tr w14:paraId="1658C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68D82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FDEC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6408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D17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test_flatten_selfReferenceBecomesRoot，第 227 行</w:t>
            </w:r>
          </w:p>
        </w:tc>
      </w:tr>
      <w:tr w14:paraId="3C05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610A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2E2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4A3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D98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test_flatten_stableOrdering，第 236 行</w:t>
            </w:r>
          </w:p>
        </w:tc>
      </w:tr>
      <w:tr w14:paraId="4ADE4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A291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C9B1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E962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52F4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test_validateSite_requiresArea，第 255 行</w:t>
            </w:r>
          </w:p>
        </w:tc>
      </w:tr>
      <w:tr w14:paraId="3DDD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DA62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27C5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A589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CEB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test_validateSite_gapThresholdRange，第 266 行</w:t>
            </w:r>
          </w:p>
        </w:tc>
      </w:tr>
      <w:tr w14:paraId="43371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FF80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SRC-559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36A7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424C6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3730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test_validateFloor，第 274 行</w:t>
            </w:r>
          </w:p>
        </w:tc>
      </w:tr>
      <w:tr w14:paraId="39973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7766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6090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18F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6A4D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test_validateZone_warnsOnMissingArea，第 285 行</w:t>
            </w:r>
          </w:p>
        </w:tc>
      </w:tr>
      <w:tr w14:paraId="7A91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C485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2B2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73C5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9AEF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test_validateTenant_needsAllocWeight，第 293 行</w:t>
            </w:r>
          </w:p>
        </w:tc>
      </w:tr>
      <w:tr w14:paraId="4B67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4B7A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0DFA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1D4F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3F60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test_validateMeter_requiresDataSource，第 307 行</w:t>
            </w:r>
          </w:p>
        </w:tc>
      </w:tr>
      <w:tr w14:paraId="0838E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C11E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F55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EB1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EDC9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test_validateMeter_requiresMedium，第 315 行</w:t>
            </w:r>
          </w:p>
        </w:tc>
      </w:tr>
      <w:tr w14:paraId="6DDF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01F2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BB1D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BC0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F706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test_validateMeter_rejectsCrossMediumParent，第 322 行</w:t>
            </w:r>
          </w:p>
        </w:tc>
      </w:tr>
      <w:tr w14:paraId="74216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E8CEA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25D9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E09E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05A5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test_validateMeter_physicalMeterNeedsL1Point，第 329 行</w:t>
            </w:r>
          </w:p>
        </w:tc>
      </w:tr>
      <w:tr w14:paraId="5ED8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63D3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084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38B8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B786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test_validateMeter_l1PointFallsBackToTotalSensor，第 340 行</w:t>
            </w:r>
          </w:p>
        </w:tc>
      </w:tr>
      <w:tr w14:paraId="4E234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99FE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5FB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DA4B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4C15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test_validateMeter_virtualNeedsFormula，第 348 行</w:t>
            </w:r>
          </w:p>
        </w:tc>
      </w:tr>
      <w:tr w14:paraId="420B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1FB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86F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7FC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EC37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test_validateMeter_subItemOnlyForElec，第 361 行</w:t>
            </w:r>
          </w:p>
        </w:tc>
      </w:tr>
      <w:tr w14:paraId="430E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07EA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SRC-569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403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523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1BAF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test_validateMeter_warnsOnMissingMaxReading，第 373 行</w:t>
            </w:r>
          </w:p>
        </w:tc>
      </w:tr>
      <w:tr w14:paraId="270DC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CA20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1CF2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E921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905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test_validateMeter_cleanMeterHasNoErrors，第 381 行</w:t>
            </w:r>
          </w:p>
        </w:tc>
      </w:tr>
      <w:tr w14:paraId="4A75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56E8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D56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421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16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test_validateLoad_mustBeOnExistingEquip，第 395 行</w:t>
            </w:r>
          </w:p>
        </w:tc>
      </w:tr>
      <w:tr w14:paraId="6480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A10D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682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DA3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77034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test_validateLoad_needsMeterOrWeight，第 402 行</w:t>
            </w:r>
          </w:p>
        </w:tc>
      </w:tr>
      <w:tr w14:paraId="05D4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538C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ABE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5681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AEF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test_validateLoad_warnsOnMissingSubItem，第 416 行</w:t>
            </w:r>
          </w:p>
        </w:tc>
      </w:tr>
      <w:tr w14:paraId="2B23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3096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CDA13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3975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FCDB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test_commStatus_virtualIsNotOffline，第 435 行</w:t>
            </w:r>
          </w:p>
        </w:tc>
      </w:tr>
      <w:tr w14:paraId="6478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3590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D12C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62C3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9F7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test_commStatus_noPointVsUnbound，第 442 行</w:t>
            </w:r>
          </w:p>
        </w:tc>
      </w:tr>
      <w:tr w14:paraId="02FB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7682C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232C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1F5C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32B2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test_commStatus_prefersCurStatus，第 450 行</w:t>
            </w:r>
          </w:p>
        </w:tc>
      </w:tr>
      <w:tr w14:paraId="0E3B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F0F1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SRC-577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77A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1264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4CA8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test_connRefOf_matchesAnyConnectorType，第 460 行</w:t>
            </w:r>
          </w:p>
        </w:tc>
      </w:tr>
      <w:tr w14:paraId="11112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8A09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SRC-578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3CB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50B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760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test_offlineStatuses_coverActionableOnly，第 468 行</w:t>
            </w:r>
          </w:p>
        </w:tc>
      </w:tr>
      <w:tr w14:paraId="5D98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EB1E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SRC-579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98DF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0EE5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7C39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test_emEnums_isSerializableGrid，第 489 行</w:t>
            </w:r>
          </w:p>
        </w:tc>
      </w:tr>
      <w:tr w14:paraId="740B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D89FF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SRC-580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E7D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414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217A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test_axonDictKeysAreValidColNames，第 507 行</w:t>
            </w:r>
          </w:p>
        </w:tc>
      </w:tr>
      <w:tr w14:paraId="34A6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6E61D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SRC-581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327B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A93BE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431F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test_crosstabColNames，第 532 行</w:t>
            </w:r>
          </w:p>
        </w:tc>
      </w:tr>
      <w:tr w14:paraId="69E85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8FF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SRC-582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4260B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75E1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E151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test_specFileMapping，第 568 行</w:t>
            </w:r>
          </w:p>
        </w:tc>
      </w:tr>
      <w:tr w14:paraId="16AFC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C8063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SRC-583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FC61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9681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B909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test_specSource_rejectsPathTraversal，第 574 行</w:t>
            </w:r>
          </w:p>
        </w:tc>
      </w:tr>
      <w:tr w14:paraId="5F5B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0B19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SRC-584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EFA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B4DD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477A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test_templateArgsHaveDefaultsWhereOptional，第 589 行</w:t>
            </w:r>
          </w:p>
        </w:tc>
      </w:tr>
      <w:tr w14:paraId="58DC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3341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SRC-585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021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0E28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code/energy/energyMatrix/fan/test/EmModelTest.fan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EF68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test_specSource_readsPodFile，第 615 行</w:t>
            </w:r>
          </w:p>
        </w:tc>
      </w:tr>
      <w:tr w14:paraId="7816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F8F6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3"/>
              </w:rPr>
              <w:t>SRC-586</w:t>
            </w:r>
          </w:p>
        </w:tc>
        <w:tc>
          <w:tcPr>
            <w:tcW w:w="1020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9B99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json</w:t>
            </w:r>
          </w:p>
        </w:tc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F7AF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haystack code/tmp/energymatrix-spec/evidence-manifest.json</w:t>
            </w:r>
          </w:p>
        </w:tc>
        <w:tc>
          <w:tcPr>
            <w:tcW w:w="2381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941E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3"/>
              </w:rPr>
              <w:t>完整证据清单和 SHA256</w:t>
            </w:r>
          </w:p>
        </w:tc>
      </w:tr>
    </w:tbl>
    <w:p w14:paraId="29CF59D7">
      <w:pPr>
        <w:spacing w:after="40"/>
      </w:pPr>
    </w:p>
    <w:p w14:paraId="0E073A04">
      <w:pPr>
        <w:pStyle w:val="3"/>
        <w:ind w:firstLine="0"/>
      </w:pPr>
      <w:bookmarkStart w:id="53" w:name="_Toc27329"/>
      <w:r>
        <w:rPr>
          <w:rFonts w:ascii="Arial" w:hAnsi="Arial" w:eastAsia="微软雅黑"/>
          <w:b/>
          <w:color w:val="000000"/>
          <w:sz w:val="24"/>
        </w:rPr>
        <w:t>附录 F 文件和归档统计</w:t>
      </w:r>
      <w:bookmarkEnd w:id="5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29A6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43AAC9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扩展名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AFCE4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文件数</w:t>
            </w:r>
          </w:p>
        </w:tc>
        <w:tc>
          <w:tcPr>
            <w:tcW w:w="379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D1876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文本行数</w:t>
            </w:r>
          </w:p>
        </w:tc>
      </w:tr>
      <w:tr w14:paraId="70042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98EE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.css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080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CE5B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25</w:t>
            </w:r>
          </w:p>
        </w:tc>
      </w:tr>
      <w:tr w14:paraId="28F97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F973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.docx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04DD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D5AF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0</w:t>
            </w:r>
          </w:p>
        </w:tc>
      </w:tr>
      <w:tr w14:paraId="67CDC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82D8E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.fan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C2E7A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54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3D39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9032</w:t>
            </w:r>
          </w:p>
        </w:tc>
      </w:tr>
      <w:tr w14:paraId="2E0E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B5B1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.html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1E1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1317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2762</w:t>
            </w:r>
          </w:p>
        </w:tc>
      </w:tr>
      <w:tr w14:paraId="4BA8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FE091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.js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1C37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3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413A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1962</w:t>
            </w:r>
          </w:p>
        </w:tc>
      </w:tr>
      <w:tr w14:paraId="1E39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2295B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.json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3D3A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6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6DF4A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3416</w:t>
            </w:r>
          </w:p>
        </w:tc>
      </w:tr>
      <w:tr w14:paraId="13F7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9D9F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.md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355D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5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20B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622</w:t>
            </w:r>
          </w:p>
        </w:tc>
      </w:tr>
      <w:tr w14:paraId="06BA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1A37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.props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7A04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FE314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366</w:t>
            </w:r>
          </w:p>
        </w:tc>
      </w:tr>
      <w:tr w14:paraId="60BB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83206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.ps1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6A7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ADB0E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106</w:t>
            </w:r>
          </w:p>
        </w:tc>
      </w:tr>
      <w:tr w14:paraId="0276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C8BE2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.sh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7CD7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86B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111</w:t>
            </w:r>
          </w:p>
        </w:tc>
      </w:tr>
      <w:tr w14:paraId="73E4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57AA7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.trio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C9B5A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19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842A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3056</w:t>
            </w:r>
          </w:p>
        </w:tc>
      </w:tr>
      <w:tr w14:paraId="53FA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B0DF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.ts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E641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22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C369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5061</w:t>
            </w:r>
          </w:p>
        </w:tc>
      </w:tr>
      <w:tr w14:paraId="17827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9503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.tsx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45ACA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24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5A34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5299</w:t>
            </w:r>
          </w:p>
        </w:tc>
      </w:tr>
      <w:tr w14:paraId="25A9E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D4E4B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.txt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E45B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14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D3E7D1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968</w:t>
            </w:r>
          </w:p>
        </w:tc>
      </w:tr>
      <w:tr w14:paraId="6B568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1E1E0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.xeto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73C50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28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DD3E2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2049</w:t>
            </w:r>
          </w:p>
        </w:tc>
      </w:tr>
      <w:tr w14:paraId="4BAB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20158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.zip</w:t>
            </w:r>
          </w:p>
        </w:tc>
        <w:tc>
          <w:tcPr>
            <w:tcW w:w="226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D0E4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4</w:t>
            </w:r>
          </w:p>
        </w:tc>
        <w:tc>
          <w:tcPr>
            <w:tcW w:w="3798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823F7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0</w:t>
            </w:r>
          </w:p>
        </w:tc>
      </w:tr>
      <w:tr w14:paraId="357E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8BE81F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7"/>
              </w:rPr>
              <w:t>无扩展名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95F3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2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53E39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7"/>
              </w:rPr>
              <w:t>0</w:t>
            </w:r>
          </w:p>
        </w:tc>
      </w:tr>
    </w:tbl>
    <w:p w14:paraId="0D932BD7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19E0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049B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归档</w:t>
            </w:r>
          </w:p>
        </w:tc>
        <w:tc>
          <w:tcPr>
            <w:tcW w:w="113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CF3B1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成员数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ED43B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字节数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5637D">
            <w:pPr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SHA256 摘要</w:t>
            </w:r>
          </w:p>
        </w:tc>
      </w:tr>
      <w:tr w14:paraId="7DB3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C571B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haystack code/energy/docs/业务数据标签 tag.zip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BBA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8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6C72F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9713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5264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2301a17a614667f6</w:t>
            </w:r>
          </w:p>
        </w:tc>
      </w:tr>
      <w:tr w14:paraId="46C0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3CAD49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haystack code/energy/docs/业务数据模型 rec.zip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8155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8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B8F28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10031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F1E33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f5a774e1a8688709</w:t>
            </w:r>
          </w:p>
        </w:tc>
      </w:tr>
      <w:tr w14:paraId="2DB18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03395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haystack code/energy/docs/建筑能源管理系统UI设计.zip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1D255C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19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A8086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110622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2CA3D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9731082c58881494</w:t>
            </w:r>
          </w:p>
        </w:tc>
      </w:tr>
      <w:tr w14:paraId="2DE0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BE974">
            <w:pPr>
              <w:spacing w:after="0"/>
              <w:ind w:firstLine="0"/>
              <w:jc w:val="center"/>
            </w:pPr>
            <w:r>
              <w:rPr>
                <w:rFonts w:ascii="Arial" w:hAnsi="Arial" w:eastAsia="宋体"/>
                <w:color w:val="000000"/>
                <w:sz w:val="15"/>
              </w:rPr>
              <w:t>haystack code/energy/finproducts-accperform.zip</w:t>
            </w:r>
          </w:p>
        </w:tc>
        <w:tc>
          <w:tcPr>
            <w:tcW w:w="113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C1275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108155</w:t>
            </w:r>
          </w:p>
        </w:tc>
        <w:tc>
          <w:tcPr>
            <w:tcW w:w="1417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5E8D4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196556804</w:t>
            </w:r>
          </w:p>
        </w:tc>
        <w:tc>
          <w:tcPr>
            <w:tcW w:w="1814" w:type="dxa"/>
            <w:shd w:val="clear" w:color="auto" w:fill="EEF4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4533E">
            <w:pPr>
              <w:spacing w:after="0"/>
              <w:ind w:firstLine="0"/>
              <w:jc w:val="left"/>
            </w:pPr>
            <w:r>
              <w:rPr>
                <w:rFonts w:ascii="Arial" w:hAnsi="Arial" w:eastAsia="宋体"/>
                <w:color w:val="000000"/>
                <w:sz w:val="15"/>
              </w:rPr>
              <w:t>a8260da28556bc78</w:t>
            </w:r>
          </w:p>
        </w:tc>
      </w:tr>
    </w:tbl>
    <w:p w14:paraId="0385E283">
      <w:pPr>
        <w:spacing w:after="40"/>
      </w:pPr>
    </w:p>
    <w:p w14:paraId="677A7576">
      <w:pPr>
        <w:pStyle w:val="3"/>
        <w:ind w:firstLine="0"/>
      </w:pPr>
      <w:bookmarkStart w:id="54" w:name="_Toc17127"/>
      <w:r>
        <w:rPr>
          <w:rFonts w:ascii="Arial" w:hAnsi="Arial" w:eastAsia="微软雅黑"/>
          <w:b/>
          <w:color w:val="000000"/>
          <w:sz w:val="24"/>
        </w:rPr>
        <w:t>附录 G 结论</w:t>
      </w:r>
      <w:bookmarkEnd w:id="54"/>
    </w:p>
    <w:p w14:paraId="1D5CC100">
      <w:r>
        <w:rPr>
          <w:rFonts w:ascii="Arial" w:hAnsi="Arial" w:eastAsia="宋体"/>
          <w:color w:val="000000"/>
          <w:sz w:val="21"/>
        </w:rPr>
        <w:t>energyMatrix 已形成清晰的 FIN Pod 分层和较完整的能源计量台账主链。语义模型的核心价值是把空间、表计、点位、账期事实、业务参数和诊断工单组织为可追溯、可关账、可重算的关系模型。当前可静态确认的成熟部分是建模、计量 DAG、读数差分、台账、关账红冲、KPI 即时计算、碳核算和部分诊断闭环；分摊、计费和基线核证算法仍是正式缺口。任何部署结论都应以目标 FIN 5.3 环境的构建、测试和活项目验收为准。</w:t>
      </w:r>
    </w:p>
    <w:sectPr>
      <w:headerReference r:id="rId5" w:type="default"/>
      <w:footerReference r:id="rId6" w:type="default"/>
      <w:pgSz w:w="11906" w:h="16838"/>
      <w:pgMar w:top="1247" w:right="1134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80545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73672">
    <w:pPr>
      <w:pStyle w:val="25"/>
      <w:ind w:firstLine="0"/>
      <w:jc w:val="right"/>
    </w:pPr>
    <w:r>
      <w:rPr>
        <w:rFonts w:ascii="Arial" w:hAnsi="Arial" w:eastAsia="微软雅黑"/>
        <w:b w:val="0"/>
        <w:color w:val="666666"/>
        <w:sz w:val="17"/>
      </w:rPr>
      <w:t>energyMatrix 语义模型设计说明书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35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  <w:ind w:firstLine="420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spacing w:before="0" w:after="40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Text"/>
    <w:uiPriority w:val="0"/>
    <w:pPr>
      <w:spacing w:after="60" w:line="276" w:lineRule="auto"/>
      <w:ind w:left="397" w:firstLine="0"/>
    </w:pPr>
    <w:rPr>
      <w:rFonts w:ascii="Consolas" w:hAnsi="Consolas" w:eastAsia="微软雅黑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喆</dc:creator>
  <dc:description>依据 docs 和当前源码恢复；未在目标 FIN 5.3 环境完成运行验证。</dc:description>
  <cp:keywords>energyMatrix, FIN Framework, Haystack, Xeto, Fantom, Axon</cp:keywords>
  <cp:lastModifiedBy>喆</cp:lastModifiedBy>
  <dcterms:modified xsi:type="dcterms:W3CDTF">2026-09-04T14:16:40Z</dcterms:modified>
  <dc:subject>FIN Framework 建筑能源管理语义模型</dc:subject>
  <dc:title>energyMatrix 语义模型设计说明书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118A23D244B7499E87F2464193D20EFE_12</vt:lpwstr>
  </property>
</Properties>
</file>