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A7529" w14:textId="77777777" w:rsidR="003A434A" w:rsidRDefault="003A434A">
      <w:pPr>
        <w:spacing w:before="80"/>
      </w:pPr>
    </w:p>
    <w:p w14:paraId="76AD9EE7" w14:textId="61711A72" w:rsidR="003A434A" w:rsidRDefault="00000000">
      <w:pPr>
        <w:pBdr>
          <w:top w:val="single" w:sz="6" w:space="0" w:color="FEF0E6"/>
        </w:pBdr>
        <w:spacing w:before="280" w:after="80"/>
      </w:pPr>
      <w:r w:rsidRPr="00BA6922">
        <w:rPr>
          <w:b/>
          <w:bCs/>
          <w:color w:val="ED7D31" w:themeColor="accent2"/>
          <w:kern w:val="2"/>
          <w:sz w:val="26"/>
          <w:szCs w:val="26"/>
          <w:lang w:eastAsia="en-US"/>
          <w14:ligatures w14:val="standardContextual"/>
        </w:rPr>
        <w:t>WhatsApp Business API</w:t>
      </w:r>
      <w:r>
        <w:rPr>
          <w:b/>
          <w:bCs/>
          <w:color w:val="0B1B38"/>
          <w:sz w:val="26"/>
          <w:szCs w:val="26"/>
        </w:rPr>
        <w:t xml:space="preserve"> </w:t>
      </w:r>
      <w:r w:rsidR="009D4762">
        <w:rPr>
          <w:b/>
          <w:bCs/>
          <w:color w:val="0B1B38"/>
          <w:sz w:val="26"/>
          <w:szCs w:val="26"/>
        </w:rPr>
        <w:t>-</w:t>
      </w:r>
      <w:r>
        <w:rPr>
          <w:b/>
          <w:bCs/>
          <w:color w:val="0B1B38"/>
          <w:sz w:val="26"/>
          <w:szCs w:val="26"/>
        </w:rPr>
        <w:t xml:space="preserve"> </w:t>
      </w:r>
      <w:r w:rsidRPr="009D4762">
        <w:rPr>
          <w:color w:val="0B1B38"/>
          <w:sz w:val="24"/>
          <w:szCs w:val="24"/>
        </w:rPr>
        <w:t>Your Most Important India Channel</w:t>
      </w:r>
    </w:p>
    <w:p w14:paraId="7DB5EB3E" w14:textId="221A58AB" w:rsidR="003A434A" w:rsidRDefault="00000000">
      <w:pPr>
        <w:spacing w:before="80" w:after="100"/>
      </w:pPr>
      <w:r>
        <w:rPr>
          <w:color w:val="5F5E5A"/>
        </w:rPr>
        <w:t>WhatsApp is India's dominant communication platform with over 500 million active users, 98% message open rates, and genuine consumer expectation that brands will communicate with them there. This is not a marketing experiment</w:t>
      </w:r>
      <w:r w:rsidR="009D4762">
        <w:rPr>
          <w:color w:val="5F5E5A"/>
        </w:rPr>
        <w:t>,</w:t>
      </w:r>
      <w:r>
        <w:rPr>
          <w:color w:val="5F5E5A"/>
        </w:rPr>
        <w:t xml:space="preserve"> it is the primary channel through which Indian customers want to receive order confirmations, support responses, payment reminders, and brand updates. We integrate WhatsApp Business API into your existing product and operational systems, design and deploy automated notification flows for the customer journeys that matter most in your category (onboarding, transactional updates, support escalation, re-engagement), build conversational customer support workflows that reduce your support team's load while improving Indian customer satisfaction, and ensure every aspect of your WhatsApp implementation is compliant with Meta's business messaging policies and India's commercial communication regulations. For most global startups entering India, WhatsApp Business API delivers the single highest return on communication investment in Year 1.</w:t>
      </w:r>
    </w:p>
    <w:p w14:paraId="470E95F2" w14:textId="77777777" w:rsidR="003A434A" w:rsidRDefault="00000000">
      <w:pPr>
        <w:spacing w:before="80" w:after="160"/>
      </w:pPr>
      <w:r>
        <w:rPr>
          <w:i/>
          <w:iCs/>
          <w:color w:val="5F5E5A"/>
          <w:sz w:val="18"/>
          <w:szCs w:val="18"/>
        </w:rPr>
        <w:t xml:space="preserve">Focus areas: WhatsApp API </w:t>
      </w:r>
      <w:proofErr w:type="gramStart"/>
      <w:r>
        <w:rPr>
          <w:i/>
          <w:iCs/>
          <w:color w:val="5F5E5A"/>
          <w:sz w:val="18"/>
          <w:szCs w:val="18"/>
        </w:rPr>
        <w:t>integration  ·</w:t>
      </w:r>
      <w:proofErr w:type="gramEnd"/>
      <w:r>
        <w:rPr>
          <w:i/>
          <w:iCs/>
          <w:color w:val="5F5E5A"/>
          <w:sz w:val="18"/>
          <w:szCs w:val="18"/>
        </w:rPr>
        <w:t xml:space="preserve">  Automated notification </w:t>
      </w:r>
      <w:proofErr w:type="gramStart"/>
      <w:r>
        <w:rPr>
          <w:i/>
          <w:iCs/>
          <w:color w:val="5F5E5A"/>
          <w:sz w:val="18"/>
          <w:szCs w:val="18"/>
        </w:rPr>
        <w:t>flows  ·</w:t>
      </w:r>
      <w:proofErr w:type="gramEnd"/>
      <w:r>
        <w:rPr>
          <w:i/>
          <w:iCs/>
          <w:color w:val="5F5E5A"/>
          <w:sz w:val="18"/>
          <w:szCs w:val="18"/>
        </w:rPr>
        <w:t xml:space="preserve">  Conversational support </w:t>
      </w:r>
      <w:proofErr w:type="gramStart"/>
      <w:r>
        <w:rPr>
          <w:i/>
          <w:iCs/>
          <w:color w:val="5F5E5A"/>
          <w:sz w:val="18"/>
          <w:szCs w:val="18"/>
        </w:rPr>
        <w:t>bots  ·</w:t>
      </w:r>
      <w:proofErr w:type="gramEnd"/>
      <w:r>
        <w:rPr>
          <w:i/>
          <w:iCs/>
          <w:color w:val="5F5E5A"/>
          <w:sz w:val="18"/>
          <w:szCs w:val="18"/>
        </w:rPr>
        <w:t xml:space="preserve">  Partner communication via </w:t>
      </w:r>
      <w:proofErr w:type="gramStart"/>
      <w:r>
        <w:rPr>
          <w:i/>
          <w:iCs/>
          <w:color w:val="5F5E5A"/>
          <w:sz w:val="18"/>
          <w:szCs w:val="18"/>
        </w:rPr>
        <w:t>WhatsApp  ·</w:t>
      </w:r>
      <w:proofErr w:type="gramEnd"/>
      <w:r>
        <w:rPr>
          <w:i/>
          <w:iCs/>
          <w:color w:val="5F5E5A"/>
          <w:sz w:val="18"/>
          <w:szCs w:val="18"/>
        </w:rPr>
        <w:t xml:space="preserve">  Meta policy compliance</w:t>
      </w:r>
    </w:p>
    <w:p w14:paraId="159B3876" w14:textId="09461A71" w:rsidR="003A434A" w:rsidRDefault="00000000">
      <w:pPr>
        <w:pBdr>
          <w:top w:val="single" w:sz="6" w:space="0" w:color="FEF0E6"/>
        </w:pBdr>
        <w:spacing w:before="280" w:after="80"/>
      </w:pPr>
      <w:r w:rsidRPr="00BA6922">
        <w:rPr>
          <w:b/>
          <w:bCs/>
          <w:color w:val="ED7D31" w:themeColor="accent2"/>
          <w:kern w:val="2"/>
          <w:sz w:val="26"/>
          <w:szCs w:val="26"/>
          <w:lang w:eastAsia="en-US"/>
          <w14:ligatures w14:val="standardContextual"/>
        </w:rPr>
        <w:t>SMS &amp; RCS — Compliant, Reliable, India-Optimised</w:t>
      </w:r>
    </w:p>
    <w:p w14:paraId="7ED1CEA5" w14:textId="2B0441E3" w:rsidR="003A434A" w:rsidRDefault="00000000">
      <w:pPr>
        <w:spacing w:before="80" w:after="100"/>
      </w:pPr>
      <w:r>
        <w:rPr>
          <w:color w:val="5F5E5A"/>
        </w:rPr>
        <w:t>Transactional SMS remains a non-negotiable communication layer for any India operation: OTP delivery, payment confirmations, order status updates, logistics tracking, and appointment reminders all rely on SMS as the universal fallback channel that works across every device and network condition in India. The critical difference in India is regulatory: all commercial SMS must be DLT-registered under TRAI's framework before a single message can be sent. We handle end-to-end DLT registration for your organisation entity registration, header registration, and template pre-approval</w:t>
      </w:r>
      <w:r w:rsidR="009D4762">
        <w:rPr>
          <w:color w:val="5F5E5A"/>
        </w:rPr>
        <w:t>,</w:t>
      </w:r>
      <w:r>
        <w:rPr>
          <w:color w:val="5F5E5A"/>
        </w:rPr>
        <w:t xml:space="preserve"> so your SMS campaigns and transactional messages deliver reliably from launch day. On top of the SMS foundation, we layer RCS (Rich Communication Services) capabilities for the device segments and customer scenarios where richer messaging branded sender IDs, interactive buttons, image carousels, and read receipts within the native SMS app</w:t>
      </w:r>
      <w:r w:rsidR="009D4762">
        <w:rPr>
          <w:color w:val="5F5E5A"/>
        </w:rPr>
        <w:t>,</w:t>
      </w:r>
      <w:r>
        <w:rPr>
          <w:color w:val="5F5E5A"/>
        </w:rPr>
        <w:t xml:space="preserve"> meaningfully improves engagement and conversion. India's RCS adoption is accelerating rapidly, and early movers gain significant engagement advantages.</w:t>
      </w:r>
    </w:p>
    <w:p w14:paraId="51F19098" w14:textId="77777777" w:rsidR="003A434A" w:rsidRDefault="00000000">
      <w:pPr>
        <w:spacing w:before="80" w:after="160"/>
      </w:pPr>
      <w:r>
        <w:rPr>
          <w:i/>
          <w:iCs/>
          <w:color w:val="5F5E5A"/>
          <w:sz w:val="18"/>
          <w:szCs w:val="18"/>
        </w:rPr>
        <w:t xml:space="preserve">Focus areas: DLT registration &amp; </w:t>
      </w:r>
      <w:proofErr w:type="gramStart"/>
      <w:r>
        <w:rPr>
          <w:i/>
          <w:iCs/>
          <w:color w:val="5F5E5A"/>
          <w:sz w:val="18"/>
          <w:szCs w:val="18"/>
        </w:rPr>
        <w:t>compliance  ·</w:t>
      </w:r>
      <w:proofErr w:type="gramEnd"/>
      <w:r>
        <w:rPr>
          <w:i/>
          <w:iCs/>
          <w:color w:val="5F5E5A"/>
          <w:sz w:val="18"/>
          <w:szCs w:val="18"/>
        </w:rPr>
        <w:t xml:space="preserve">  Transactional SMS </w:t>
      </w:r>
      <w:proofErr w:type="gramStart"/>
      <w:r>
        <w:rPr>
          <w:i/>
          <w:iCs/>
          <w:color w:val="5F5E5A"/>
          <w:sz w:val="18"/>
          <w:szCs w:val="18"/>
        </w:rPr>
        <w:t>infrastructure  ·</w:t>
      </w:r>
      <w:proofErr w:type="gramEnd"/>
      <w:r>
        <w:rPr>
          <w:i/>
          <w:iCs/>
          <w:color w:val="5F5E5A"/>
          <w:sz w:val="18"/>
          <w:szCs w:val="18"/>
        </w:rPr>
        <w:t xml:space="preserve">  RCS rich </w:t>
      </w:r>
      <w:proofErr w:type="gramStart"/>
      <w:r>
        <w:rPr>
          <w:i/>
          <w:iCs/>
          <w:color w:val="5F5E5A"/>
          <w:sz w:val="18"/>
          <w:szCs w:val="18"/>
        </w:rPr>
        <w:t>messaging  ·</w:t>
      </w:r>
      <w:proofErr w:type="gramEnd"/>
      <w:r>
        <w:rPr>
          <w:i/>
          <w:iCs/>
          <w:color w:val="5F5E5A"/>
          <w:sz w:val="18"/>
          <w:szCs w:val="18"/>
        </w:rPr>
        <w:t xml:space="preserve">  Carrier routing </w:t>
      </w:r>
      <w:proofErr w:type="gramStart"/>
      <w:r>
        <w:rPr>
          <w:i/>
          <w:iCs/>
          <w:color w:val="5F5E5A"/>
          <w:sz w:val="18"/>
          <w:szCs w:val="18"/>
        </w:rPr>
        <w:t>optimisation  ·</w:t>
      </w:r>
      <w:proofErr w:type="gramEnd"/>
      <w:r>
        <w:rPr>
          <w:i/>
          <w:iCs/>
          <w:color w:val="5F5E5A"/>
          <w:sz w:val="18"/>
          <w:szCs w:val="18"/>
        </w:rPr>
        <w:t xml:space="preserve">  Delivery rate monitoring</w:t>
      </w:r>
    </w:p>
    <w:p w14:paraId="3B44EC6A" w14:textId="76D46778" w:rsidR="003A434A" w:rsidRDefault="00000000">
      <w:pPr>
        <w:pBdr>
          <w:top w:val="single" w:sz="6" w:space="0" w:color="FEF0E6"/>
        </w:pBdr>
        <w:spacing w:before="280" w:after="80"/>
      </w:pPr>
      <w:r w:rsidRPr="00BA6922">
        <w:rPr>
          <w:b/>
          <w:bCs/>
          <w:color w:val="ED7D31" w:themeColor="accent2"/>
          <w:kern w:val="2"/>
          <w:sz w:val="26"/>
          <w:szCs w:val="26"/>
          <w:lang w:eastAsia="en-US"/>
          <w14:ligatures w14:val="standardContextual"/>
        </w:rPr>
        <w:t xml:space="preserve">Voice &amp; Contact Centre </w:t>
      </w:r>
      <w:r w:rsidR="00BA6922">
        <w:rPr>
          <w:b/>
          <w:bCs/>
          <w:color w:val="ED7D31" w:themeColor="accent2"/>
          <w:kern w:val="2"/>
          <w:sz w:val="26"/>
          <w:szCs w:val="26"/>
          <w:lang w:eastAsia="en-US"/>
          <w14:ligatures w14:val="standardContextual"/>
        </w:rPr>
        <w:t>Solutions</w:t>
      </w:r>
    </w:p>
    <w:p w14:paraId="5E2E6623" w14:textId="77777777" w:rsidR="003A434A" w:rsidRDefault="00000000">
      <w:pPr>
        <w:spacing w:before="80" w:after="100"/>
      </w:pPr>
      <w:r>
        <w:rPr>
          <w:color w:val="5F5E5A"/>
        </w:rPr>
        <w:t xml:space="preserve">India's business culture is fundamentally voice-first for relationship-building, issue resolution, and high-stakes decision-making. Your channel partners want to call when something goes wrong. Your enterprise buyers want to speak to someone before they sign. Your customers in Tier 2 cities prefer voice support over chat. If your India operation doesn't have a professional voice infrastructure from launch, you will lose deals and relationships that email and chat cannot recover. We implement cloud-based voice and contact centre solutions configured specifically for India: IVR systems in Hindi and key regional languages (Tamil, Telugu, Kannada, Bengali, Marathi) that reflect the linguistic reality of your Indian customer base, call recording infrastructure compliant with Indian data protection requirements, CRM integration so every partner or customer call is logged, attributed, and actionable within your pipeline, and queue management and routing logic that handles the geographic and language diversity of Indian inbound traffic. For startups launching a partner helpdesk, customer support function, or </w:t>
      </w:r>
      <w:r>
        <w:rPr>
          <w:color w:val="5F5E5A"/>
        </w:rPr>
        <w:lastRenderedPageBreak/>
        <w:t>enterprise sales team in India, this is the operational communication foundation that everything else builds on.</w:t>
      </w:r>
    </w:p>
    <w:p w14:paraId="35113F6E" w14:textId="77777777" w:rsidR="003A434A" w:rsidRDefault="00000000">
      <w:pPr>
        <w:spacing w:before="80" w:after="160"/>
      </w:pPr>
      <w:r>
        <w:rPr>
          <w:i/>
          <w:iCs/>
          <w:color w:val="5F5E5A"/>
          <w:sz w:val="18"/>
          <w:szCs w:val="18"/>
        </w:rPr>
        <w:t xml:space="preserve">Focus areas: Cloud IVR in Hindi &amp; regional </w:t>
      </w:r>
      <w:proofErr w:type="gramStart"/>
      <w:r>
        <w:rPr>
          <w:i/>
          <w:iCs/>
          <w:color w:val="5F5E5A"/>
          <w:sz w:val="18"/>
          <w:szCs w:val="18"/>
        </w:rPr>
        <w:t>languages  ·</w:t>
      </w:r>
      <w:proofErr w:type="gramEnd"/>
      <w:r>
        <w:rPr>
          <w:i/>
          <w:iCs/>
          <w:color w:val="5F5E5A"/>
          <w:sz w:val="18"/>
          <w:szCs w:val="18"/>
        </w:rPr>
        <w:t xml:space="preserve">  Call recording &amp; </w:t>
      </w:r>
      <w:proofErr w:type="gramStart"/>
      <w:r>
        <w:rPr>
          <w:i/>
          <w:iCs/>
          <w:color w:val="5F5E5A"/>
          <w:sz w:val="18"/>
          <w:szCs w:val="18"/>
        </w:rPr>
        <w:t>compliance  ·</w:t>
      </w:r>
      <w:proofErr w:type="gramEnd"/>
      <w:r>
        <w:rPr>
          <w:i/>
          <w:iCs/>
          <w:color w:val="5F5E5A"/>
          <w:sz w:val="18"/>
          <w:szCs w:val="18"/>
        </w:rPr>
        <w:t xml:space="preserve">  CRM </w:t>
      </w:r>
      <w:proofErr w:type="gramStart"/>
      <w:r>
        <w:rPr>
          <w:i/>
          <w:iCs/>
          <w:color w:val="5F5E5A"/>
          <w:sz w:val="18"/>
          <w:szCs w:val="18"/>
        </w:rPr>
        <w:t>integration  ·</w:t>
      </w:r>
      <w:proofErr w:type="gramEnd"/>
      <w:r>
        <w:rPr>
          <w:i/>
          <w:iCs/>
          <w:color w:val="5F5E5A"/>
          <w:sz w:val="18"/>
          <w:szCs w:val="18"/>
        </w:rPr>
        <w:t xml:space="preserve">  Partner helpdesk </w:t>
      </w:r>
      <w:proofErr w:type="gramStart"/>
      <w:r>
        <w:rPr>
          <w:i/>
          <w:iCs/>
          <w:color w:val="5F5E5A"/>
          <w:sz w:val="18"/>
          <w:szCs w:val="18"/>
        </w:rPr>
        <w:t>setup  ·</w:t>
      </w:r>
      <w:proofErr w:type="gramEnd"/>
      <w:r>
        <w:rPr>
          <w:i/>
          <w:iCs/>
          <w:color w:val="5F5E5A"/>
          <w:sz w:val="18"/>
          <w:szCs w:val="18"/>
        </w:rPr>
        <w:t xml:space="preserve">  Enterprise sales line configuration</w:t>
      </w:r>
    </w:p>
    <w:p w14:paraId="5B321901" w14:textId="77A20633" w:rsidR="003A434A" w:rsidRDefault="00000000">
      <w:pPr>
        <w:pBdr>
          <w:top w:val="single" w:sz="6" w:space="0" w:color="FEF0E6"/>
        </w:pBdr>
        <w:spacing w:before="280" w:after="80"/>
      </w:pPr>
      <w:r w:rsidRPr="00BA6922">
        <w:rPr>
          <w:b/>
          <w:bCs/>
          <w:color w:val="ED7D31" w:themeColor="accent2"/>
          <w:kern w:val="2"/>
          <w:sz w:val="26"/>
          <w:szCs w:val="26"/>
          <w:lang w:eastAsia="en-US"/>
          <w14:ligatures w14:val="standardContextual"/>
        </w:rPr>
        <w:t>Omnichannel Dashboard &amp; Unified Communication Analytics</w:t>
      </w:r>
    </w:p>
    <w:p w14:paraId="2BF61D4C" w14:textId="2AA82BB5" w:rsidR="003A434A" w:rsidRDefault="00000000">
      <w:pPr>
        <w:spacing w:before="80" w:after="100"/>
      </w:pPr>
      <w:r>
        <w:rPr>
          <w:color w:val="5F5E5A"/>
        </w:rPr>
        <w:t>Managing customer communication across WhatsApp, SMS, RCS, voice, and email in India simultaneously means dealing with multiple carriers, multiple regulatory frameworks, and multiple performance variables</w:t>
      </w:r>
      <w:r w:rsidR="00C34D59">
        <w:rPr>
          <w:color w:val="5F5E5A"/>
        </w:rPr>
        <w:t>,</w:t>
      </w:r>
      <w:r>
        <w:rPr>
          <w:color w:val="5F5E5A"/>
        </w:rPr>
        <w:t xml:space="preserve"> all of which your global team needs visibility into without being overwhelmed by operational detail. We implement a unified omnichannel communication dashboard that consolidates all your India communication channels into a single view: real-time message delivery rates by channel and carrier, customer engagement metrics across WhatsApp, SMS, and email, support volume and resolution time by channel, OTP delivery success rates, call handling metrics for your voice channels, and cost-per-interaction analysis that tells you where to invest more and where to pull back. Your India team gets an operational dashboard for day-to-day management. Your global headquarters gets an executive summary view that connects India communication performance to commercial outcomes </w:t>
      </w:r>
      <w:proofErr w:type="spellStart"/>
      <w:r w:rsidR="00C34D59">
        <w:rPr>
          <w:color w:val="5F5E5A"/>
        </w:rPr>
        <w:t>i.e</w:t>
      </w:r>
      <w:proofErr w:type="spellEnd"/>
      <w:r>
        <w:rPr>
          <w:color w:val="5F5E5A"/>
        </w:rPr>
        <w:t xml:space="preserve"> customer activation, partner engagement, and pipeline contribution.</w:t>
      </w:r>
    </w:p>
    <w:p w14:paraId="1BCEAF99" w14:textId="77777777" w:rsidR="003A434A" w:rsidRDefault="00000000">
      <w:pPr>
        <w:spacing w:before="80" w:after="160"/>
      </w:pPr>
      <w:r>
        <w:rPr>
          <w:i/>
          <w:iCs/>
          <w:color w:val="5F5E5A"/>
          <w:sz w:val="18"/>
          <w:szCs w:val="18"/>
        </w:rPr>
        <w:t xml:space="preserve">Focus areas: Unified channel </w:t>
      </w:r>
      <w:proofErr w:type="gramStart"/>
      <w:r>
        <w:rPr>
          <w:i/>
          <w:iCs/>
          <w:color w:val="5F5E5A"/>
          <w:sz w:val="18"/>
          <w:szCs w:val="18"/>
        </w:rPr>
        <w:t>dashboard  ·</w:t>
      </w:r>
      <w:proofErr w:type="gramEnd"/>
      <w:r>
        <w:rPr>
          <w:i/>
          <w:iCs/>
          <w:color w:val="5F5E5A"/>
          <w:sz w:val="18"/>
          <w:szCs w:val="18"/>
        </w:rPr>
        <w:t xml:space="preserve">  Real-time delivery </w:t>
      </w:r>
      <w:proofErr w:type="gramStart"/>
      <w:r>
        <w:rPr>
          <w:i/>
          <w:iCs/>
          <w:color w:val="5F5E5A"/>
          <w:sz w:val="18"/>
          <w:szCs w:val="18"/>
        </w:rPr>
        <w:t>monitoring  ·</w:t>
      </w:r>
      <w:proofErr w:type="gramEnd"/>
      <w:r>
        <w:rPr>
          <w:i/>
          <w:iCs/>
          <w:color w:val="5F5E5A"/>
          <w:sz w:val="18"/>
          <w:szCs w:val="18"/>
        </w:rPr>
        <w:t xml:space="preserve">  Engagement </w:t>
      </w:r>
      <w:proofErr w:type="gramStart"/>
      <w:r>
        <w:rPr>
          <w:i/>
          <w:iCs/>
          <w:color w:val="5F5E5A"/>
          <w:sz w:val="18"/>
          <w:szCs w:val="18"/>
        </w:rPr>
        <w:t>analytics  ·</w:t>
      </w:r>
      <w:proofErr w:type="gramEnd"/>
      <w:r>
        <w:rPr>
          <w:i/>
          <w:iCs/>
          <w:color w:val="5F5E5A"/>
          <w:sz w:val="18"/>
          <w:szCs w:val="18"/>
        </w:rPr>
        <w:t xml:space="preserve">  Cost-per-interaction </w:t>
      </w:r>
      <w:proofErr w:type="gramStart"/>
      <w:r>
        <w:rPr>
          <w:i/>
          <w:iCs/>
          <w:color w:val="5F5E5A"/>
          <w:sz w:val="18"/>
          <w:szCs w:val="18"/>
        </w:rPr>
        <w:t>analysis  ·</w:t>
      </w:r>
      <w:proofErr w:type="gramEnd"/>
      <w:r>
        <w:rPr>
          <w:i/>
          <w:iCs/>
          <w:color w:val="5F5E5A"/>
          <w:sz w:val="18"/>
          <w:szCs w:val="18"/>
        </w:rPr>
        <w:t xml:space="preserve">  Executive reporting for HQ</w:t>
      </w:r>
    </w:p>
    <w:sectPr w:rsidR="003A434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EA010" w14:textId="77777777" w:rsidR="00C44F82" w:rsidRDefault="00C44F82">
      <w:r>
        <w:separator/>
      </w:r>
    </w:p>
  </w:endnote>
  <w:endnote w:type="continuationSeparator" w:id="0">
    <w:p w14:paraId="5D68923B" w14:textId="77777777" w:rsidR="00C44F82" w:rsidRDefault="00C44F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3C5D2" w14:textId="77777777" w:rsidR="003A434A" w:rsidRDefault="00000000">
    <w:pPr>
      <w:pBdr>
        <w:top w:val="single" w:sz="4" w:space="0" w:color="CCCCCC"/>
      </w:pBdr>
      <w:spacing w:before="120"/>
    </w:pPr>
    <w:r>
      <w:rPr>
        <w:color w:val="5F5E5A"/>
        <w:sz w:val="18"/>
        <w:szCs w:val="18"/>
      </w:rPr>
      <w:t>www.jbnewgen.com   |   sales@jbnewgen.com   |   +91 6362864230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2E96E" w14:textId="77777777" w:rsidR="00C44F82" w:rsidRDefault="00C44F82">
      <w:r>
        <w:separator/>
      </w:r>
    </w:p>
  </w:footnote>
  <w:footnote w:type="continuationSeparator" w:id="0">
    <w:p w14:paraId="7BE147A8" w14:textId="77777777" w:rsidR="00C44F82" w:rsidRDefault="00C44F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A6D35" w14:textId="77777777" w:rsidR="003A434A" w:rsidRDefault="00000000">
    <w:pPr>
      <w:pBdr>
        <w:bottom w:val="single" w:sz="4" w:space="0" w:color="E8540A"/>
      </w:pBdr>
      <w:spacing w:after="160"/>
    </w:pPr>
    <w:r>
      <w:rPr>
        <w:b/>
        <w:bCs/>
        <w:color w:val="0B1B38"/>
        <w:sz w:val="20"/>
        <w:szCs w:val="20"/>
      </w:rPr>
      <w:t>JB NewGen Enterprises</w:t>
    </w:r>
    <w:r>
      <w:rPr>
        <w:color w:val="5F5E5A"/>
        <w:sz w:val="20"/>
        <w:szCs w:val="20"/>
      </w:rPr>
      <w:t xml:space="preserve">   |   India Customer Communication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7F29EE"/>
    <w:multiLevelType w:val="hybridMultilevel"/>
    <w:tmpl w:val="97426738"/>
    <w:lvl w:ilvl="0" w:tplc="4358FABA">
      <w:start w:val="1"/>
      <w:numFmt w:val="bullet"/>
      <w:lvlText w:val="●"/>
      <w:lvlJc w:val="left"/>
      <w:pPr>
        <w:ind w:left="720" w:hanging="360"/>
      </w:pPr>
    </w:lvl>
    <w:lvl w:ilvl="1" w:tplc="676401E8">
      <w:start w:val="1"/>
      <w:numFmt w:val="bullet"/>
      <w:lvlText w:val="○"/>
      <w:lvlJc w:val="left"/>
      <w:pPr>
        <w:ind w:left="1440" w:hanging="360"/>
      </w:pPr>
    </w:lvl>
    <w:lvl w:ilvl="2" w:tplc="59CA32E6">
      <w:start w:val="1"/>
      <w:numFmt w:val="bullet"/>
      <w:lvlText w:val="■"/>
      <w:lvlJc w:val="left"/>
      <w:pPr>
        <w:ind w:left="2160" w:hanging="360"/>
      </w:pPr>
    </w:lvl>
    <w:lvl w:ilvl="3" w:tplc="31365692">
      <w:start w:val="1"/>
      <w:numFmt w:val="bullet"/>
      <w:lvlText w:val="●"/>
      <w:lvlJc w:val="left"/>
      <w:pPr>
        <w:ind w:left="2880" w:hanging="360"/>
      </w:pPr>
    </w:lvl>
    <w:lvl w:ilvl="4" w:tplc="84AC3DC2">
      <w:start w:val="1"/>
      <w:numFmt w:val="bullet"/>
      <w:lvlText w:val="○"/>
      <w:lvlJc w:val="left"/>
      <w:pPr>
        <w:ind w:left="3600" w:hanging="360"/>
      </w:pPr>
    </w:lvl>
    <w:lvl w:ilvl="5" w:tplc="A0485944">
      <w:start w:val="1"/>
      <w:numFmt w:val="bullet"/>
      <w:lvlText w:val="■"/>
      <w:lvlJc w:val="left"/>
      <w:pPr>
        <w:ind w:left="4320" w:hanging="360"/>
      </w:pPr>
    </w:lvl>
    <w:lvl w:ilvl="6" w:tplc="F1EA3870">
      <w:start w:val="1"/>
      <w:numFmt w:val="bullet"/>
      <w:lvlText w:val="●"/>
      <w:lvlJc w:val="left"/>
      <w:pPr>
        <w:ind w:left="5040" w:hanging="360"/>
      </w:pPr>
    </w:lvl>
    <w:lvl w:ilvl="7" w:tplc="68FE6C1A">
      <w:start w:val="1"/>
      <w:numFmt w:val="bullet"/>
      <w:lvlText w:val="●"/>
      <w:lvlJc w:val="left"/>
      <w:pPr>
        <w:ind w:left="5760" w:hanging="360"/>
      </w:pPr>
    </w:lvl>
    <w:lvl w:ilvl="8" w:tplc="8C1EE0BC">
      <w:start w:val="1"/>
      <w:numFmt w:val="bullet"/>
      <w:lvlText w:val="●"/>
      <w:lvlJc w:val="left"/>
      <w:pPr>
        <w:ind w:left="6480" w:hanging="360"/>
      </w:pPr>
    </w:lvl>
  </w:abstractNum>
  <w:abstractNum w:abstractNumId="1" w15:restartNumberingAfterBreak="0">
    <w:nsid w:val="71133105"/>
    <w:multiLevelType w:val="hybridMultilevel"/>
    <w:tmpl w:val="74A2E6D0"/>
    <w:lvl w:ilvl="0" w:tplc="49128A84">
      <w:start w:val="1"/>
      <w:numFmt w:val="bullet"/>
      <w:lvlText w:val="•"/>
      <w:lvlJc w:val="left"/>
      <w:pPr>
        <w:ind w:left="720" w:hanging="360"/>
      </w:pPr>
    </w:lvl>
    <w:lvl w:ilvl="1" w:tplc="8D3A76BA">
      <w:numFmt w:val="decimal"/>
      <w:lvlText w:val=""/>
      <w:lvlJc w:val="left"/>
    </w:lvl>
    <w:lvl w:ilvl="2" w:tplc="18AA8C92">
      <w:numFmt w:val="decimal"/>
      <w:lvlText w:val=""/>
      <w:lvlJc w:val="left"/>
    </w:lvl>
    <w:lvl w:ilvl="3" w:tplc="325E9BBA">
      <w:numFmt w:val="decimal"/>
      <w:lvlText w:val=""/>
      <w:lvlJc w:val="left"/>
    </w:lvl>
    <w:lvl w:ilvl="4" w:tplc="97A8A6F2">
      <w:numFmt w:val="decimal"/>
      <w:lvlText w:val=""/>
      <w:lvlJc w:val="left"/>
    </w:lvl>
    <w:lvl w:ilvl="5" w:tplc="3DBEEC2C">
      <w:numFmt w:val="decimal"/>
      <w:lvlText w:val=""/>
      <w:lvlJc w:val="left"/>
    </w:lvl>
    <w:lvl w:ilvl="6" w:tplc="D7D45FC2">
      <w:numFmt w:val="decimal"/>
      <w:lvlText w:val=""/>
      <w:lvlJc w:val="left"/>
    </w:lvl>
    <w:lvl w:ilvl="7" w:tplc="27D2173E">
      <w:numFmt w:val="decimal"/>
      <w:lvlText w:val=""/>
      <w:lvlJc w:val="left"/>
    </w:lvl>
    <w:lvl w:ilvl="8" w:tplc="F9E6B0B8">
      <w:numFmt w:val="decimal"/>
      <w:lvlText w:val=""/>
      <w:lvlJc w:val="left"/>
    </w:lvl>
  </w:abstractNum>
  <w:num w:numId="1" w16cid:durableId="18749513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34A"/>
    <w:rsid w:val="003A434A"/>
    <w:rsid w:val="003C7B93"/>
    <w:rsid w:val="003D63ED"/>
    <w:rsid w:val="00447BC8"/>
    <w:rsid w:val="00555FDF"/>
    <w:rsid w:val="008E0EEC"/>
    <w:rsid w:val="009643C1"/>
    <w:rsid w:val="009D4762"/>
    <w:rsid w:val="00BA6922"/>
    <w:rsid w:val="00C34D59"/>
    <w:rsid w:val="00C44F82"/>
    <w:rsid w:val="00E85F9D"/>
    <w:rsid w:val="00E8694B"/>
    <w:rsid w:val="00F549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9DFD2"/>
  <w15:docId w15:val="{79838432-AB96-472B-887E-6021A2CFE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80" w:after="160"/>
      <w:outlineLvl w:val="0"/>
    </w:pPr>
    <w:rPr>
      <w:b/>
      <w:bCs/>
      <w:color w:val="0B1B38"/>
      <w:sz w:val="44"/>
      <w:szCs w:val="44"/>
    </w:rPr>
  </w:style>
  <w:style w:type="paragraph" w:styleId="Heading2">
    <w:name w:val="heading 2"/>
    <w:uiPriority w:val="9"/>
    <w:unhideWhenUsed/>
    <w:qFormat/>
    <w:pPr>
      <w:spacing w:before="320" w:after="140"/>
      <w:outlineLvl w:val="1"/>
    </w:pPr>
    <w:rPr>
      <w:b/>
      <w:bCs/>
      <w:color w:val="0B1B38"/>
      <w:sz w:val="30"/>
      <w:szCs w:val="3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2</Pages>
  <Words>790</Words>
  <Characters>4503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Joyjeet Bose</cp:lastModifiedBy>
  <cp:revision>8</cp:revision>
  <dcterms:created xsi:type="dcterms:W3CDTF">2026-05-07T06:08:00Z</dcterms:created>
  <dcterms:modified xsi:type="dcterms:W3CDTF">2026-06-07T17:07:00Z</dcterms:modified>
</cp:coreProperties>
</file>