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8789"/>
      </w:tblGrid>
      <w:tr w:rsidR="00837461" w:rsidRPr="00EF43A8" w:rsidTr="00496C07">
        <w:trPr>
          <w:trHeight w:val="2880"/>
          <w:jc w:val="center"/>
        </w:trPr>
        <w:tc>
          <w:tcPr>
            <w:tcW w:w="5000" w:type="pct"/>
          </w:tcPr>
          <w:p w:rsidR="00837461" w:rsidRPr="00EF43A8" w:rsidRDefault="00837461" w:rsidP="00496C07">
            <w:pPr>
              <w:spacing w:line="240" w:lineRule="auto"/>
              <w:jc w:val="center"/>
              <w:rPr>
                <w:rFonts w:asciiTheme="majorHAnsi" w:hAnsiTheme="majorHAnsi" w:cstheme="majorBidi"/>
                <w:caps/>
                <w:lang w:bidi="en-US"/>
              </w:rPr>
            </w:pPr>
            <w:r>
              <w:br w:type="page"/>
            </w:r>
            <w:sdt>
              <w:sdtPr>
                <w:rPr>
                  <w:rFonts w:asciiTheme="majorHAnsi" w:hAnsiTheme="majorHAnsi" w:cstheme="majorBidi"/>
                  <w:caps/>
                  <w:lang w:bidi="en-US"/>
                </w:rPr>
                <w:alias w:val="Company"/>
                <w:id w:val="15524243"/>
                <w:placeholder>
                  <w:docPart w:val="9BBEFEDD334E4E059CFED661256CAB85"/>
                </w:placeholder>
                <w:dataBinding w:prefixMappings="xmlns:ns0='http://schemas.openxmlformats.org/officeDocument/2006/extended-properties'" w:xpath="/ns0:Properties[1]/ns0:Company[1]" w:storeItemID="{6668398D-A668-4E3E-A5EB-62B293D839F1}"/>
                <w:text/>
              </w:sdtPr>
              <w:sdtContent>
                <w:r w:rsidR="00F81336">
                  <w:rPr>
                    <w:rFonts w:asciiTheme="majorHAnsi" w:hAnsiTheme="majorHAnsi" w:cstheme="majorBidi"/>
                    <w:caps/>
                    <w:lang w:bidi="en-US"/>
                  </w:rPr>
                  <w:t>National Bank of Belgium</w:t>
                </w:r>
              </w:sdtContent>
            </w:sdt>
          </w:p>
        </w:tc>
      </w:tr>
      <w:tr w:rsidR="00837461" w:rsidRPr="00EF43A8" w:rsidTr="00496C07">
        <w:trPr>
          <w:trHeight w:val="1440"/>
          <w:jc w:val="center"/>
        </w:trPr>
        <w:sdt>
          <w:sdtPr>
            <w:rPr>
              <w:rFonts w:asciiTheme="majorHAnsi" w:hAnsiTheme="majorHAnsi" w:cstheme="majorBidi"/>
              <w:sz w:val="80"/>
              <w:szCs w:val="80"/>
              <w:lang w:bidi="en-US"/>
            </w:rPr>
            <w:alias w:val="Title"/>
            <w:id w:val="15524250"/>
            <w:placeholder>
              <w:docPart w:val="DFEF8CE27D5A4F939618A241318C63E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37461" w:rsidRPr="00EF43A8" w:rsidRDefault="00F81336" w:rsidP="00837461">
                <w:pPr>
                  <w:spacing w:line="240" w:lineRule="auto"/>
                  <w:jc w:val="center"/>
                  <w:rPr>
                    <w:rFonts w:asciiTheme="majorHAnsi" w:hAnsiTheme="majorHAnsi" w:cstheme="majorBidi"/>
                    <w:sz w:val="80"/>
                    <w:szCs w:val="80"/>
                    <w:lang w:bidi="en-US"/>
                  </w:rPr>
                </w:pPr>
                <w:r>
                  <w:rPr>
                    <w:rFonts w:asciiTheme="majorHAnsi" w:hAnsiTheme="majorHAnsi" w:cstheme="majorBidi"/>
                    <w:sz w:val="80"/>
                    <w:szCs w:val="80"/>
                    <w:lang w:bidi="en-US"/>
                  </w:rPr>
                  <w:t>JD+</w:t>
                </w:r>
              </w:p>
            </w:tc>
          </w:sdtContent>
        </w:sdt>
      </w:tr>
      <w:tr w:rsidR="00837461" w:rsidRPr="00EF43A8" w:rsidTr="00496C07">
        <w:trPr>
          <w:trHeight w:val="720"/>
          <w:jc w:val="center"/>
        </w:trPr>
        <w:sdt>
          <w:sdtPr>
            <w:rPr>
              <w:rFonts w:asciiTheme="majorHAnsi" w:hAnsiTheme="majorHAnsi" w:cstheme="majorBidi"/>
              <w:sz w:val="44"/>
              <w:szCs w:val="44"/>
              <w:lang w:bidi="en-US"/>
            </w:rPr>
            <w:alias w:val="Subtitle"/>
            <w:id w:val="15524255"/>
            <w:placeholder>
              <w:docPart w:val="D15C1A365CBF4D88BB7338748440B41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37461" w:rsidRPr="00EF43A8" w:rsidRDefault="00F81336" w:rsidP="00837461">
                <w:pPr>
                  <w:spacing w:line="240" w:lineRule="auto"/>
                  <w:jc w:val="center"/>
                  <w:rPr>
                    <w:rFonts w:asciiTheme="majorHAnsi" w:hAnsiTheme="majorHAnsi" w:cstheme="majorBidi"/>
                    <w:sz w:val="44"/>
                    <w:szCs w:val="44"/>
                    <w:lang w:bidi="en-US"/>
                  </w:rPr>
                </w:pPr>
                <w:r>
                  <w:rPr>
                    <w:rFonts w:asciiTheme="majorHAnsi" w:hAnsiTheme="majorHAnsi" w:cstheme="majorBidi"/>
                    <w:sz w:val="44"/>
                    <w:szCs w:val="44"/>
                    <w:lang w:bidi="en-US"/>
                  </w:rPr>
                  <w:t>Trading days effects</w:t>
                </w:r>
              </w:p>
            </w:tc>
          </w:sdtContent>
        </w:sdt>
      </w:tr>
      <w:tr w:rsidR="00837461" w:rsidRPr="00EF43A8" w:rsidTr="00496C07">
        <w:trPr>
          <w:trHeight w:val="360"/>
          <w:jc w:val="center"/>
        </w:trPr>
        <w:tc>
          <w:tcPr>
            <w:tcW w:w="5000" w:type="pct"/>
            <w:vAlign w:val="center"/>
          </w:tcPr>
          <w:p w:rsidR="00837461" w:rsidRPr="00EF43A8" w:rsidRDefault="00837461" w:rsidP="00496C07">
            <w:pPr>
              <w:spacing w:line="240" w:lineRule="auto"/>
              <w:jc w:val="center"/>
              <w:rPr>
                <w:lang w:bidi="en-US"/>
              </w:rPr>
            </w:pPr>
          </w:p>
        </w:tc>
      </w:tr>
      <w:tr w:rsidR="00837461" w:rsidRPr="00EF43A8" w:rsidTr="00496C07">
        <w:trPr>
          <w:trHeight w:val="360"/>
          <w:jc w:val="center"/>
        </w:trPr>
        <w:sdt>
          <w:sdtPr>
            <w:rPr>
              <w:b/>
              <w:bCs/>
              <w:lang w:bidi="en-U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37461" w:rsidRPr="00EF43A8" w:rsidRDefault="00F81336" w:rsidP="00837461">
                <w:pPr>
                  <w:spacing w:line="240" w:lineRule="auto"/>
                  <w:jc w:val="center"/>
                  <w:rPr>
                    <w:b/>
                    <w:bCs/>
                    <w:lang w:bidi="en-US"/>
                  </w:rPr>
                </w:pPr>
                <w:r>
                  <w:rPr>
                    <w:b/>
                    <w:bCs/>
                    <w:lang w:bidi="en-US"/>
                  </w:rPr>
                  <w:t>Jean Palate</w:t>
                </w:r>
              </w:p>
            </w:tc>
          </w:sdtContent>
        </w:sdt>
      </w:tr>
      <w:tr w:rsidR="00837461" w:rsidRPr="00EF43A8" w:rsidTr="00496C07">
        <w:trPr>
          <w:trHeight w:val="360"/>
          <w:jc w:val="center"/>
        </w:trPr>
        <w:sdt>
          <w:sdtPr>
            <w:rPr>
              <w:b/>
              <w:bCs/>
              <w:lang w:bidi="en-US"/>
            </w:rPr>
            <w:alias w:val="Date"/>
            <w:id w:val="516659546"/>
            <w:dataBinding w:prefixMappings="xmlns:ns0='http://schemas.microsoft.com/office/2006/coverPageProps'" w:xpath="/ns0:CoverPageProperties[1]/ns0:PublishDate[1]" w:storeItemID="{55AF091B-3C7A-41E3-B477-F2FDAA23CFDA}"/>
            <w:date w:fullDate="2017-09-12T00:00:00Z">
              <w:dateFormat w:val="M/d/yyyy"/>
              <w:lid w:val="en-US"/>
              <w:storeMappedDataAs w:val="dateTime"/>
              <w:calendar w:val="gregorian"/>
            </w:date>
          </w:sdtPr>
          <w:sdtContent>
            <w:tc>
              <w:tcPr>
                <w:tcW w:w="5000" w:type="pct"/>
                <w:vAlign w:val="center"/>
              </w:tcPr>
              <w:p w:rsidR="00837461" w:rsidRPr="00EF43A8" w:rsidRDefault="00F81336" w:rsidP="00496C07">
                <w:pPr>
                  <w:spacing w:line="240" w:lineRule="auto"/>
                  <w:jc w:val="center"/>
                  <w:rPr>
                    <w:b/>
                    <w:bCs/>
                    <w:lang w:bidi="en-US"/>
                  </w:rPr>
                </w:pPr>
                <w:r>
                  <w:rPr>
                    <w:b/>
                    <w:bCs/>
                    <w:lang w:bidi="en-US"/>
                  </w:rPr>
                  <w:t>9/12/2017</w:t>
                </w:r>
              </w:p>
            </w:tc>
          </w:sdtContent>
        </w:sdt>
      </w:tr>
    </w:tbl>
    <w:p w:rsidR="00837461" w:rsidRDefault="00837461" w:rsidP="00837461"/>
    <w:p w:rsidR="00837461" w:rsidRDefault="00837461">
      <w:pPr>
        <w:spacing w:line="240" w:lineRule="auto"/>
      </w:pPr>
      <w:r>
        <w:br w:type="page"/>
      </w:r>
    </w:p>
    <w:p w:rsidR="00681F38" w:rsidRDefault="00F24152" w:rsidP="00F24152">
      <w:pPr>
        <w:pStyle w:val="Heading2"/>
      </w:pPr>
      <w:r>
        <w:lastRenderedPageBreak/>
        <w:t>Definition of calendar effects</w:t>
      </w:r>
    </w:p>
    <w:p w:rsidR="00F24152" w:rsidRPr="002B113D" w:rsidRDefault="00F24152" w:rsidP="007060FF"/>
    <w:p w:rsidR="00681F38" w:rsidRPr="002B113D" w:rsidRDefault="00C642FC" w:rsidP="007060FF">
      <w:r w:rsidRPr="002B113D">
        <w:t xml:space="preserve">We consider in this document the regression variables that can be defined in JD+ to model </w:t>
      </w:r>
      <w:r w:rsidR="002A5DAD">
        <w:t>trading days</w:t>
      </w:r>
      <w:r w:rsidRPr="002B113D">
        <w:t xml:space="preserve"> effects.</w:t>
      </w:r>
      <w:r w:rsidR="00E11657" w:rsidRPr="002B113D">
        <w:t xml:space="preserve"> We call them hereafter "calendar variables (</w:t>
      </w:r>
      <w:r w:rsidR="002A5DAD">
        <w:t>TD</w:t>
      </w:r>
      <w:r w:rsidR="00E11657" w:rsidRPr="002B113D">
        <w:t>)".</w:t>
      </w:r>
    </w:p>
    <w:p w:rsidR="00C642FC" w:rsidRDefault="00C642FC" w:rsidP="007060FF"/>
    <w:p w:rsidR="00C642FC" w:rsidRDefault="00A62CED" w:rsidP="007060FF">
      <w:r>
        <w:t xml:space="preserve">A natural way for modelling calendar effects consists in distributing the days of each period in different groups. The regression variable corresponding to a type of day (a group) is simply defined by the number of days it contains for each period. </w:t>
      </w:r>
      <w:r w:rsidR="002B113D">
        <w:t>Usual classifications are:</w:t>
      </w:r>
    </w:p>
    <w:p w:rsidR="002B113D" w:rsidRDefault="002B113D" w:rsidP="007060FF"/>
    <w:p w:rsidR="002B113D" w:rsidRDefault="002B113D" w:rsidP="002B113D">
      <w:pPr>
        <w:pStyle w:val="ListParagraph"/>
        <w:numPr>
          <w:ilvl w:val="0"/>
          <w:numId w:val="11"/>
        </w:numPr>
      </w:pPr>
      <w:r>
        <w:t>Trading days</w:t>
      </w:r>
      <w:r w:rsidR="00A62CED">
        <w:t xml:space="preserve"> (7 groups)</w:t>
      </w:r>
      <w:r>
        <w:t>: each day of the week defines a group (Mondays...Sundays)</w:t>
      </w:r>
    </w:p>
    <w:p w:rsidR="002B113D" w:rsidRDefault="002B113D" w:rsidP="002B113D">
      <w:pPr>
        <w:pStyle w:val="ListParagraph"/>
        <w:numPr>
          <w:ilvl w:val="0"/>
          <w:numId w:val="11"/>
        </w:numPr>
      </w:pPr>
      <w:r>
        <w:t>Working days</w:t>
      </w:r>
      <w:r w:rsidR="00A62CED">
        <w:t xml:space="preserve"> (2 groups)</w:t>
      </w:r>
      <w:r>
        <w:t>: week days and weekends</w:t>
      </w:r>
    </w:p>
    <w:p w:rsidR="002B113D" w:rsidRDefault="002B113D" w:rsidP="002B113D"/>
    <w:p w:rsidR="002B113D" w:rsidRDefault="002B113D" w:rsidP="002B113D">
      <w:r>
        <w:t>But we could also consider:</w:t>
      </w:r>
    </w:p>
    <w:p w:rsidR="002B113D" w:rsidRDefault="002B113D" w:rsidP="002B113D"/>
    <w:p w:rsidR="002B113D" w:rsidRDefault="002B113D" w:rsidP="002B113D">
      <w:pPr>
        <w:pStyle w:val="ListParagraph"/>
        <w:numPr>
          <w:ilvl w:val="0"/>
          <w:numId w:val="12"/>
        </w:numPr>
      </w:pPr>
      <w:r>
        <w:t>3 groups: week days (Monday</w:t>
      </w:r>
      <w:r w:rsidR="004B75C7">
        <w:t>s-&gt;Fridays), Saturdays, Sundays; that solution will be called TD3 hereafter</w:t>
      </w:r>
    </w:p>
    <w:p w:rsidR="002B113D" w:rsidRDefault="002B113D" w:rsidP="002B113D">
      <w:pPr>
        <w:pStyle w:val="ListParagraph"/>
        <w:numPr>
          <w:ilvl w:val="0"/>
          <w:numId w:val="12"/>
        </w:numPr>
      </w:pPr>
      <w:r>
        <w:t>...</w:t>
      </w:r>
    </w:p>
    <w:p w:rsidR="002B113D" w:rsidRDefault="002B113D" w:rsidP="002B113D"/>
    <w:p w:rsidR="00A62CED" w:rsidRDefault="00A62CED" w:rsidP="002B113D">
      <w:r>
        <w:t>The definition of a group could involve partial days. For instance, we could consider th</w:t>
      </w:r>
      <w:r w:rsidR="00F24152">
        <w:t xml:space="preserve">at one half of </w:t>
      </w:r>
      <w:r>
        <w:t xml:space="preserve">Saturdays </w:t>
      </w:r>
      <w:r w:rsidR="00F24152">
        <w:t>belong to week days and the second half to weekends</w:t>
      </w:r>
    </w:p>
    <w:p w:rsidR="00F24152" w:rsidRDefault="00F24152" w:rsidP="002B113D"/>
    <w:p w:rsidR="002B113D" w:rsidRDefault="00D104F4" w:rsidP="002B113D">
      <w:r>
        <w:t>Specific holiday</w:t>
      </w:r>
      <w:r w:rsidR="00F24152">
        <w:t xml:space="preserve">s are often handled as Sundays: </w:t>
      </w:r>
      <w:r>
        <w:t xml:space="preserve">they go </w:t>
      </w:r>
      <w:r w:rsidR="00F24152">
        <w:t xml:space="preserve">to </w:t>
      </w:r>
      <w:r>
        <w:t>the group that contains the Sundays</w:t>
      </w:r>
      <w:r w:rsidR="00F24152">
        <w:t xml:space="preserve"> (or more generally to the group corresponding to "non</w:t>
      </w:r>
      <w:r w:rsidR="00496C07">
        <w:t>-</w:t>
      </w:r>
      <w:r w:rsidR="00F24152">
        <w:t>working days"</w:t>
      </w:r>
      <w:r>
        <w:t xml:space="preserve">), but they also could be considered separately: for </w:t>
      </w:r>
      <w:proofErr w:type="gramStart"/>
      <w:r>
        <w:t>instance</w:t>
      </w:r>
      <w:proofErr w:type="gramEnd"/>
      <w:r>
        <w:t xml:space="preserve"> 8 groups: trading days (outside specific holidays) + specific holidays.</w:t>
      </w:r>
    </w:p>
    <w:p w:rsidR="00D104F4" w:rsidRDefault="00D104F4" w:rsidP="002B113D"/>
    <w:p w:rsidR="00D104F4" w:rsidRDefault="00D104F4" w:rsidP="002B113D">
      <w:r>
        <w:t>Example:</w:t>
      </w:r>
    </w:p>
    <w:p w:rsidR="00D104F4" w:rsidRDefault="00D104F4" w:rsidP="002B113D"/>
    <w:p w:rsidR="00D104F4" w:rsidRDefault="00EA01C9" w:rsidP="002B113D">
      <w:r>
        <w:t>Week days + Saturdays + Sundays</w:t>
      </w:r>
    </w:p>
    <w:p w:rsidR="00EA01C9" w:rsidRDefault="00EA01C9" w:rsidP="002B113D"/>
    <w:tbl>
      <w:tblPr>
        <w:tblStyle w:val="TableGrid"/>
        <w:tblW w:w="0" w:type="auto"/>
        <w:tblLook w:val="04A0" w:firstRow="1" w:lastRow="0" w:firstColumn="1" w:lastColumn="0" w:noHBand="0" w:noVBand="1"/>
      </w:tblPr>
      <w:tblGrid>
        <w:gridCol w:w="1242"/>
        <w:gridCol w:w="1701"/>
        <w:gridCol w:w="1560"/>
        <w:gridCol w:w="1559"/>
        <w:gridCol w:w="1276"/>
      </w:tblGrid>
      <w:tr w:rsidR="00EA01C9" w:rsidRPr="004B1D74" w:rsidTr="001D5886">
        <w:tc>
          <w:tcPr>
            <w:tcW w:w="1242" w:type="dxa"/>
          </w:tcPr>
          <w:p w:rsidR="00EA01C9" w:rsidRPr="004B1D74" w:rsidRDefault="00EA01C9" w:rsidP="002B113D">
            <w:pPr>
              <w:rPr>
                <w:b/>
              </w:rPr>
            </w:pPr>
          </w:p>
        </w:tc>
        <w:tc>
          <w:tcPr>
            <w:tcW w:w="1701" w:type="dxa"/>
          </w:tcPr>
          <w:p w:rsidR="00EA01C9" w:rsidRPr="004B1D74" w:rsidRDefault="00EA01C9" w:rsidP="002B113D">
            <w:pPr>
              <w:rPr>
                <w:b/>
              </w:rPr>
            </w:pPr>
            <w:r w:rsidRPr="004B1D74">
              <w:rPr>
                <w:b/>
              </w:rPr>
              <w:t>Total</w:t>
            </w:r>
          </w:p>
        </w:tc>
        <w:tc>
          <w:tcPr>
            <w:tcW w:w="1560" w:type="dxa"/>
          </w:tcPr>
          <w:p w:rsidR="00EA01C9" w:rsidRPr="004B1D74" w:rsidRDefault="00EA01C9" w:rsidP="002B113D">
            <w:pPr>
              <w:rPr>
                <w:b/>
              </w:rPr>
            </w:pPr>
            <w:r w:rsidRPr="004B1D74">
              <w:rPr>
                <w:b/>
              </w:rPr>
              <w:t>Week days</w:t>
            </w:r>
          </w:p>
        </w:tc>
        <w:tc>
          <w:tcPr>
            <w:tcW w:w="1559" w:type="dxa"/>
          </w:tcPr>
          <w:p w:rsidR="00EA01C9" w:rsidRPr="004B1D74" w:rsidRDefault="00EA01C9" w:rsidP="002B113D">
            <w:pPr>
              <w:rPr>
                <w:b/>
              </w:rPr>
            </w:pPr>
            <w:r w:rsidRPr="004B1D74">
              <w:rPr>
                <w:b/>
              </w:rPr>
              <w:t>Saturdays</w:t>
            </w:r>
          </w:p>
        </w:tc>
        <w:tc>
          <w:tcPr>
            <w:tcW w:w="1276" w:type="dxa"/>
          </w:tcPr>
          <w:p w:rsidR="00EA01C9" w:rsidRPr="004B1D74" w:rsidRDefault="00EA01C9" w:rsidP="002B113D">
            <w:pPr>
              <w:rPr>
                <w:b/>
              </w:rPr>
            </w:pPr>
            <w:r w:rsidRPr="004B1D74">
              <w:rPr>
                <w:b/>
              </w:rPr>
              <w:t>Sundays</w:t>
            </w:r>
          </w:p>
        </w:tc>
      </w:tr>
      <w:tr w:rsidR="00EA01C9" w:rsidTr="001D5886">
        <w:tc>
          <w:tcPr>
            <w:tcW w:w="1242" w:type="dxa"/>
          </w:tcPr>
          <w:p w:rsidR="00EA01C9" w:rsidRDefault="00EA01C9" w:rsidP="002B113D">
            <w:r>
              <w:t>Jan-201</w:t>
            </w:r>
            <w:r w:rsidR="008D4202">
              <w:t>7</w:t>
            </w:r>
          </w:p>
        </w:tc>
        <w:tc>
          <w:tcPr>
            <w:tcW w:w="1701" w:type="dxa"/>
          </w:tcPr>
          <w:p w:rsidR="00EA01C9" w:rsidRDefault="00EA01C9" w:rsidP="002B113D">
            <w:r>
              <w:t>31</w:t>
            </w:r>
          </w:p>
        </w:tc>
        <w:tc>
          <w:tcPr>
            <w:tcW w:w="1560" w:type="dxa"/>
          </w:tcPr>
          <w:p w:rsidR="00EA01C9" w:rsidRDefault="00EA01C9" w:rsidP="002B113D">
            <w:r>
              <w:t>2</w:t>
            </w:r>
            <w:r w:rsidR="008D4202">
              <w:t>2</w:t>
            </w:r>
          </w:p>
        </w:tc>
        <w:tc>
          <w:tcPr>
            <w:tcW w:w="1559" w:type="dxa"/>
          </w:tcPr>
          <w:p w:rsidR="00EA01C9" w:rsidRDefault="00EA01C9" w:rsidP="002B113D">
            <w:r>
              <w:t>4</w:t>
            </w:r>
          </w:p>
        </w:tc>
        <w:tc>
          <w:tcPr>
            <w:tcW w:w="1276" w:type="dxa"/>
          </w:tcPr>
          <w:p w:rsidR="00EA01C9" w:rsidRDefault="008D4202" w:rsidP="002B113D">
            <w:r>
              <w:t>5</w:t>
            </w:r>
          </w:p>
        </w:tc>
      </w:tr>
      <w:tr w:rsidR="00EA01C9" w:rsidTr="001D5886">
        <w:tc>
          <w:tcPr>
            <w:tcW w:w="1242" w:type="dxa"/>
          </w:tcPr>
          <w:p w:rsidR="00EA01C9" w:rsidRDefault="00EA01C9" w:rsidP="002B113D">
            <w:r>
              <w:lastRenderedPageBreak/>
              <w:t>Feb-201</w:t>
            </w:r>
            <w:r w:rsidR="008D4202">
              <w:t>7</w:t>
            </w:r>
          </w:p>
        </w:tc>
        <w:tc>
          <w:tcPr>
            <w:tcW w:w="1701" w:type="dxa"/>
          </w:tcPr>
          <w:p w:rsidR="00EA01C9" w:rsidRDefault="00EA01C9" w:rsidP="002B113D">
            <w:r>
              <w:t>28</w:t>
            </w:r>
          </w:p>
        </w:tc>
        <w:tc>
          <w:tcPr>
            <w:tcW w:w="1560" w:type="dxa"/>
          </w:tcPr>
          <w:p w:rsidR="00EA01C9" w:rsidRDefault="00EA01C9" w:rsidP="002B113D">
            <w:r>
              <w:t>20</w:t>
            </w:r>
          </w:p>
        </w:tc>
        <w:tc>
          <w:tcPr>
            <w:tcW w:w="1559" w:type="dxa"/>
          </w:tcPr>
          <w:p w:rsidR="00EA01C9" w:rsidRDefault="00EA01C9" w:rsidP="002B113D">
            <w:r>
              <w:t>4</w:t>
            </w:r>
          </w:p>
        </w:tc>
        <w:tc>
          <w:tcPr>
            <w:tcW w:w="1276" w:type="dxa"/>
          </w:tcPr>
          <w:p w:rsidR="00EA01C9" w:rsidRDefault="00EA01C9" w:rsidP="002B113D">
            <w:r>
              <w:t>4</w:t>
            </w:r>
          </w:p>
        </w:tc>
      </w:tr>
      <w:tr w:rsidR="00EA01C9" w:rsidTr="001D5886">
        <w:tc>
          <w:tcPr>
            <w:tcW w:w="1242" w:type="dxa"/>
          </w:tcPr>
          <w:p w:rsidR="00EA01C9" w:rsidRDefault="00EA01C9" w:rsidP="002B113D">
            <w:r>
              <w:t>Mar-201</w:t>
            </w:r>
            <w:r w:rsidR="008D4202">
              <w:t>7</w:t>
            </w:r>
          </w:p>
        </w:tc>
        <w:tc>
          <w:tcPr>
            <w:tcW w:w="1701" w:type="dxa"/>
          </w:tcPr>
          <w:p w:rsidR="00EA01C9" w:rsidRDefault="00EA01C9" w:rsidP="002B113D">
            <w:r>
              <w:t>31</w:t>
            </w:r>
          </w:p>
        </w:tc>
        <w:tc>
          <w:tcPr>
            <w:tcW w:w="1560" w:type="dxa"/>
          </w:tcPr>
          <w:p w:rsidR="00EA01C9" w:rsidRDefault="00EA01C9" w:rsidP="002B113D">
            <w:r>
              <w:t>2</w:t>
            </w:r>
            <w:r w:rsidR="008D4202">
              <w:t>3</w:t>
            </w:r>
          </w:p>
        </w:tc>
        <w:tc>
          <w:tcPr>
            <w:tcW w:w="1559" w:type="dxa"/>
          </w:tcPr>
          <w:p w:rsidR="00EA01C9" w:rsidRDefault="008D4202" w:rsidP="002B113D">
            <w:r>
              <w:t>4</w:t>
            </w:r>
          </w:p>
        </w:tc>
        <w:tc>
          <w:tcPr>
            <w:tcW w:w="1276" w:type="dxa"/>
          </w:tcPr>
          <w:p w:rsidR="00EA01C9" w:rsidRDefault="008D4202" w:rsidP="002B113D">
            <w:r>
              <w:t>4</w:t>
            </w:r>
          </w:p>
        </w:tc>
      </w:tr>
      <w:tr w:rsidR="00EA01C9" w:rsidTr="001D5886">
        <w:tc>
          <w:tcPr>
            <w:tcW w:w="1242" w:type="dxa"/>
          </w:tcPr>
          <w:p w:rsidR="00EA01C9" w:rsidRDefault="00EA01C9" w:rsidP="002B113D">
            <w:r>
              <w:t>Apr-201</w:t>
            </w:r>
            <w:r w:rsidR="008D4202">
              <w:t>7</w:t>
            </w:r>
          </w:p>
        </w:tc>
        <w:tc>
          <w:tcPr>
            <w:tcW w:w="1701" w:type="dxa"/>
          </w:tcPr>
          <w:p w:rsidR="00EA01C9" w:rsidRDefault="00EA01C9" w:rsidP="002B113D">
            <w:r>
              <w:t>30</w:t>
            </w:r>
          </w:p>
        </w:tc>
        <w:tc>
          <w:tcPr>
            <w:tcW w:w="1560" w:type="dxa"/>
          </w:tcPr>
          <w:p w:rsidR="00EA01C9" w:rsidRDefault="00EA01C9" w:rsidP="002B113D">
            <w:r>
              <w:t>2</w:t>
            </w:r>
            <w:r w:rsidR="008D4202">
              <w:t>0</w:t>
            </w:r>
          </w:p>
        </w:tc>
        <w:tc>
          <w:tcPr>
            <w:tcW w:w="1559" w:type="dxa"/>
          </w:tcPr>
          <w:p w:rsidR="00EA01C9" w:rsidRDefault="008D4202" w:rsidP="002B113D">
            <w:r>
              <w:t>5</w:t>
            </w:r>
          </w:p>
        </w:tc>
        <w:tc>
          <w:tcPr>
            <w:tcW w:w="1276" w:type="dxa"/>
          </w:tcPr>
          <w:p w:rsidR="00EA01C9" w:rsidRDefault="008D4202" w:rsidP="002B113D">
            <w:r>
              <w:t>5</w:t>
            </w:r>
          </w:p>
        </w:tc>
      </w:tr>
      <w:tr w:rsidR="00EA01C9" w:rsidTr="001D5886">
        <w:tc>
          <w:tcPr>
            <w:tcW w:w="1242" w:type="dxa"/>
          </w:tcPr>
          <w:p w:rsidR="00EA01C9" w:rsidRDefault="00EA01C9" w:rsidP="00EA01C9">
            <w:r>
              <w:t>May-201</w:t>
            </w:r>
            <w:r w:rsidR="008D4202">
              <w:t>7</w:t>
            </w:r>
          </w:p>
        </w:tc>
        <w:tc>
          <w:tcPr>
            <w:tcW w:w="1701" w:type="dxa"/>
          </w:tcPr>
          <w:p w:rsidR="00EA01C9" w:rsidRDefault="00EA01C9" w:rsidP="002B113D">
            <w:r>
              <w:t>31</w:t>
            </w:r>
          </w:p>
        </w:tc>
        <w:tc>
          <w:tcPr>
            <w:tcW w:w="1560" w:type="dxa"/>
          </w:tcPr>
          <w:p w:rsidR="00EA01C9" w:rsidRDefault="00EA01C9" w:rsidP="002B113D">
            <w:r>
              <w:t>23</w:t>
            </w:r>
          </w:p>
        </w:tc>
        <w:tc>
          <w:tcPr>
            <w:tcW w:w="1559" w:type="dxa"/>
          </w:tcPr>
          <w:p w:rsidR="00EA01C9" w:rsidRDefault="00EA01C9" w:rsidP="002B113D">
            <w:r>
              <w:t>4</w:t>
            </w:r>
          </w:p>
        </w:tc>
        <w:tc>
          <w:tcPr>
            <w:tcW w:w="1276" w:type="dxa"/>
          </w:tcPr>
          <w:p w:rsidR="00EA01C9" w:rsidRDefault="00EA01C9" w:rsidP="002B113D">
            <w:r>
              <w:t>4</w:t>
            </w:r>
          </w:p>
        </w:tc>
      </w:tr>
      <w:tr w:rsidR="00EA01C9" w:rsidTr="001D5886">
        <w:tc>
          <w:tcPr>
            <w:tcW w:w="1242" w:type="dxa"/>
          </w:tcPr>
          <w:p w:rsidR="00EA01C9" w:rsidRDefault="00EA01C9" w:rsidP="002B113D">
            <w:r>
              <w:t>Jun-201</w:t>
            </w:r>
            <w:r w:rsidR="008D4202">
              <w:t>7</w:t>
            </w:r>
          </w:p>
        </w:tc>
        <w:tc>
          <w:tcPr>
            <w:tcW w:w="1701" w:type="dxa"/>
          </w:tcPr>
          <w:p w:rsidR="00EA01C9" w:rsidRDefault="00EA01C9" w:rsidP="002B113D">
            <w:r>
              <w:t>30</w:t>
            </w:r>
          </w:p>
        </w:tc>
        <w:tc>
          <w:tcPr>
            <w:tcW w:w="1560" w:type="dxa"/>
          </w:tcPr>
          <w:p w:rsidR="00EA01C9" w:rsidRDefault="00EA01C9" w:rsidP="002B113D">
            <w:r>
              <w:t>2</w:t>
            </w:r>
            <w:r w:rsidR="008D4202">
              <w:t>2</w:t>
            </w:r>
          </w:p>
        </w:tc>
        <w:tc>
          <w:tcPr>
            <w:tcW w:w="1559" w:type="dxa"/>
          </w:tcPr>
          <w:p w:rsidR="00EA01C9" w:rsidRDefault="008D4202" w:rsidP="002B113D">
            <w:r>
              <w:t>4</w:t>
            </w:r>
          </w:p>
        </w:tc>
        <w:tc>
          <w:tcPr>
            <w:tcW w:w="1276" w:type="dxa"/>
          </w:tcPr>
          <w:p w:rsidR="00EA01C9" w:rsidRDefault="008D4202" w:rsidP="002B113D">
            <w:r>
              <w:t>4</w:t>
            </w:r>
          </w:p>
        </w:tc>
      </w:tr>
      <w:tr w:rsidR="008D4202" w:rsidTr="002A5DAD">
        <w:tc>
          <w:tcPr>
            <w:tcW w:w="1242" w:type="dxa"/>
          </w:tcPr>
          <w:p w:rsidR="008D4202" w:rsidRDefault="008D4202" w:rsidP="002A5DAD">
            <w:r>
              <w:t>Jul-2017</w:t>
            </w:r>
          </w:p>
        </w:tc>
        <w:tc>
          <w:tcPr>
            <w:tcW w:w="1701" w:type="dxa"/>
          </w:tcPr>
          <w:p w:rsidR="008D4202" w:rsidRDefault="008D4202" w:rsidP="002A5DAD">
            <w:r>
              <w:t>31</w:t>
            </w:r>
          </w:p>
        </w:tc>
        <w:tc>
          <w:tcPr>
            <w:tcW w:w="1560" w:type="dxa"/>
          </w:tcPr>
          <w:p w:rsidR="008D4202" w:rsidRDefault="008D4202" w:rsidP="002A5DAD">
            <w:r>
              <w:t>21</w:t>
            </w:r>
          </w:p>
        </w:tc>
        <w:tc>
          <w:tcPr>
            <w:tcW w:w="1559" w:type="dxa"/>
          </w:tcPr>
          <w:p w:rsidR="008D4202" w:rsidRDefault="008D4202" w:rsidP="002A5DAD">
            <w:r>
              <w:t>5</w:t>
            </w:r>
          </w:p>
        </w:tc>
        <w:tc>
          <w:tcPr>
            <w:tcW w:w="1276" w:type="dxa"/>
          </w:tcPr>
          <w:p w:rsidR="008D4202" w:rsidRDefault="008D4202" w:rsidP="002A5DAD">
            <w:r>
              <w:t>5</w:t>
            </w:r>
          </w:p>
        </w:tc>
      </w:tr>
      <w:tr w:rsidR="008D4202" w:rsidTr="001D5886">
        <w:tc>
          <w:tcPr>
            <w:tcW w:w="1242" w:type="dxa"/>
          </w:tcPr>
          <w:p w:rsidR="008D4202" w:rsidRDefault="008D4202" w:rsidP="002B113D">
            <w:r>
              <w:t>Aug-2017</w:t>
            </w:r>
          </w:p>
        </w:tc>
        <w:tc>
          <w:tcPr>
            <w:tcW w:w="1701" w:type="dxa"/>
          </w:tcPr>
          <w:p w:rsidR="008D4202" w:rsidRDefault="008D4202" w:rsidP="002B113D">
            <w:r>
              <w:t>31</w:t>
            </w:r>
          </w:p>
        </w:tc>
        <w:tc>
          <w:tcPr>
            <w:tcW w:w="1560" w:type="dxa"/>
          </w:tcPr>
          <w:p w:rsidR="008D4202" w:rsidRDefault="008D4202" w:rsidP="002B113D">
            <w:r>
              <w:t>23</w:t>
            </w:r>
          </w:p>
        </w:tc>
        <w:tc>
          <w:tcPr>
            <w:tcW w:w="1559" w:type="dxa"/>
          </w:tcPr>
          <w:p w:rsidR="008D4202" w:rsidRDefault="008D4202" w:rsidP="002B113D">
            <w:r>
              <w:t>4</w:t>
            </w:r>
          </w:p>
        </w:tc>
        <w:tc>
          <w:tcPr>
            <w:tcW w:w="1276" w:type="dxa"/>
          </w:tcPr>
          <w:p w:rsidR="008D4202" w:rsidRDefault="008D4202" w:rsidP="002B113D">
            <w:r>
              <w:t>4</w:t>
            </w:r>
          </w:p>
        </w:tc>
      </w:tr>
      <w:tr w:rsidR="008D4202" w:rsidTr="001D5886">
        <w:tc>
          <w:tcPr>
            <w:tcW w:w="1242" w:type="dxa"/>
          </w:tcPr>
          <w:p w:rsidR="008D4202" w:rsidRDefault="008D4202" w:rsidP="002B113D">
            <w:r>
              <w:t>Sep-2017</w:t>
            </w:r>
          </w:p>
        </w:tc>
        <w:tc>
          <w:tcPr>
            <w:tcW w:w="1701" w:type="dxa"/>
          </w:tcPr>
          <w:p w:rsidR="008D4202" w:rsidRDefault="008D4202" w:rsidP="002B113D">
            <w:r>
              <w:t>30</w:t>
            </w:r>
          </w:p>
        </w:tc>
        <w:tc>
          <w:tcPr>
            <w:tcW w:w="1560" w:type="dxa"/>
          </w:tcPr>
          <w:p w:rsidR="008D4202" w:rsidRDefault="008D4202" w:rsidP="002B113D">
            <w:r>
              <w:t>21</w:t>
            </w:r>
          </w:p>
        </w:tc>
        <w:tc>
          <w:tcPr>
            <w:tcW w:w="1559" w:type="dxa"/>
          </w:tcPr>
          <w:p w:rsidR="008D4202" w:rsidRDefault="008D4202" w:rsidP="002B113D">
            <w:r>
              <w:t>5</w:t>
            </w:r>
          </w:p>
        </w:tc>
        <w:tc>
          <w:tcPr>
            <w:tcW w:w="1276" w:type="dxa"/>
          </w:tcPr>
          <w:p w:rsidR="008D4202" w:rsidRDefault="008D4202" w:rsidP="002B113D">
            <w:r>
              <w:t>4</w:t>
            </w:r>
          </w:p>
        </w:tc>
      </w:tr>
    </w:tbl>
    <w:p w:rsidR="00EA01C9" w:rsidRDefault="00EA01C9" w:rsidP="002B113D"/>
    <w:p w:rsidR="00F24152" w:rsidRDefault="00F24152" w:rsidP="00F24152">
      <w:pPr>
        <w:pStyle w:val="Heading2"/>
      </w:pPr>
      <w:r>
        <w:t xml:space="preserve">Mean and seasonal effects of </w:t>
      </w:r>
      <w:r w:rsidR="00293763">
        <w:t>TD</w:t>
      </w:r>
    </w:p>
    <w:p w:rsidR="00F24152" w:rsidRDefault="00F24152" w:rsidP="002B113D"/>
    <w:p w:rsidR="00D0705C" w:rsidRDefault="00F24152" w:rsidP="00F24152">
      <w:r>
        <w:t>The</w:t>
      </w:r>
      <w:r w:rsidR="00627C57">
        <w:t xml:space="preserve"> definition</w:t>
      </w:r>
      <w:r>
        <w:t xml:space="preserve"> proposed above</w:t>
      </w:r>
      <w:r w:rsidR="00627C57">
        <w:t xml:space="preserve"> will lead to regression variables that have a mean effect and a seasonal effect</w:t>
      </w:r>
      <w:r>
        <w:t xml:space="preserve">. </w:t>
      </w:r>
      <w:r w:rsidR="00627C57">
        <w:t xml:space="preserve"> </w:t>
      </w:r>
      <w:r>
        <w:t xml:space="preserve">In the usual decomposition of a series, the mean effect (independent of the period) should be allocated to the trend-cycle component and the fixed seasonal effect (dependent of the period, 0 on average) should be affected to the corresponding component. So, the actual calendar effect should only contain effects that don't belong to the other components. </w:t>
      </w:r>
      <w:r w:rsidR="00D0705C">
        <w:t>Such a choice is just a sensible convention.</w:t>
      </w:r>
    </w:p>
    <w:p w:rsidR="001D5886" w:rsidRDefault="00D0705C" w:rsidP="002B113D">
      <w:r>
        <w:t xml:space="preserve"> By mean effect and seasonal effect, we consider in </w:t>
      </w:r>
      <w:proofErr w:type="spellStart"/>
      <w:r>
        <w:t>JDemetra</w:t>
      </w:r>
      <w:proofErr w:type="spellEnd"/>
      <w:r>
        <w:t>+ long term theoretical effects and not effects computed on the time span of the considered series (which should be continuously revised).</w:t>
      </w:r>
    </w:p>
    <w:p w:rsidR="00ED3B31" w:rsidRDefault="00712AAD" w:rsidP="002B113D">
      <w:r>
        <w:t xml:space="preserve">To correct the variables for their long </w:t>
      </w:r>
      <w:proofErr w:type="gramStart"/>
      <w:r>
        <w:t>term</w:t>
      </w:r>
      <w:proofErr w:type="gramEnd"/>
      <w:r>
        <w:t xml:space="preserve"> mean and seasonal effects, we just have to remove the long term means of each period. We apply below those corrections for the </w:t>
      </w:r>
      <w:r w:rsidR="00ED3B31">
        <w:t>week days of TD3 (</w:t>
      </w:r>
      <w:r w:rsidR="002A5DAD">
        <w:t xml:space="preserve">or </w:t>
      </w:r>
      <w:r w:rsidR="00ED3B31">
        <w:t xml:space="preserve">TD2). </w:t>
      </w:r>
    </w:p>
    <w:p w:rsidR="001D5886" w:rsidRDefault="00ED3B31" w:rsidP="002B113D">
      <w:r>
        <w:t>If we consider the variable "week days" in TD3 (or TD2), we have:</w:t>
      </w:r>
    </w:p>
    <w:p w:rsidR="001D5886" w:rsidRDefault="001D5886" w:rsidP="002B113D"/>
    <w:tbl>
      <w:tblPr>
        <w:tblStyle w:val="TableGrid"/>
        <w:tblW w:w="0" w:type="auto"/>
        <w:tblLook w:val="04A0" w:firstRow="1" w:lastRow="0" w:firstColumn="1" w:lastColumn="0" w:noHBand="0" w:noVBand="1"/>
      </w:tblPr>
      <w:tblGrid>
        <w:gridCol w:w="1212"/>
        <w:gridCol w:w="2528"/>
        <w:gridCol w:w="3201"/>
      </w:tblGrid>
      <w:tr w:rsidR="00712AAD" w:rsidRPr="004B1D74" w:rsidTr="00712AAD">
        <w:tc>
          <w:tcPr>
            <w:tcW w:w="1212" w:type="dxa"/>
          </w:tcPr>
          <w:p w:rsidR="00712AAD" w:rsidRPr="004B1D74" w:rsidRDefault="00712AAD" w:rsidP="002B113D">
            <w:pPr>
              <w:rPr>
                <w:b/>
              </w:rPr>
            </w:pPr>
            <w:r>
              <w:rPr>
                <w:b/>
              </w:rPr>
              <w:t>Period (p)</w:t>
            </w:r>
          </w:p>
        </w:tc>
        <w:tc>
          <w:tcPr>
            <w:tcW w:w="2528" w:type="dxa"/>
          </w:tcPr>
          <w:p w:rsidR="00712AAD" w:rsidRDefault="00712AAD" w:rsidP="002B113D">
            <w:pPr>
              <w:rPr>
                <w:b/>
              </w:rPr>
            </w:pPr>
            <w:r w:rsidRPr="004B1D74">
              <w:rPr>
                <w:b/>
              </w:rPr>
              <w:t>Average</w:t>
            </w:r>
            <w:r w:rsidR="005C3578">
              <w:rPr>
                <w:b/>
              </w:rPr>
              <w:t xml:space="preserve"> number of</w:t>
            </w:r>
            <w:r w:rsidRPr="004B1D74">
              <w:rPr>
                <w:b/>
              </w:rPr>
              <w:t xml:space="preserve"> week days </w:t>
            </w:r>
          </w:p>
          <w:p w:rsidR="00712AAD" w:rsidRPr="004B1D74" w:rsidRDefault="00712AAD" w:rsidP="002B113D">
            <w:pPr>
              <w:rPr>
                <w:b/>
              </w:rPr>
            </w:pPr>
          </w:p>
        </w:tc>
        <w:tc>
          <w:tcPr>
            <w:tcW w:w="3201" w:type="dxa"/>
          </w:tcPr>
          <w:p w:rsidR="00712AAD" w:rsidRPr="004B1D74" w:rsidRDefault="005C3578" w:rsidP="002B113D">
            <w:pPr>
              <w:rPr>
                <w:b/>
              </w:rPr>
            </w:pPr>
            <w:r>
              <w:rPr>
                <w:b/>
              </w:rPr>
              <w:t xml:space="preserve">Average number of Saturdays/Sundays </w:t>
            </w:r>
          </w:p>
        </w:tc>
      </w:tr>
      <w:tr w:rsidR="008957F8" w:rsidTr="00712AAD">
        <w:tc>
          <w:tcPr>
            <w:tcW w:w="1212" w:type="dxa"/>
          </w:tcPr>
          <w:p w:rsidR="008957F8" w:rsidRDefault="008957F8" w:rsidP="008957F8">
            <w:r>
              <w:t>Jan</w:t>
            </w:r>
          </w:p>
        </w:tc>
        <w:tc>
          <w:tcPr>
            <w:tcW w:w="2528" w:type="dxa"/>
          </w:tcPr>
          <w:p w:rsidR="008957F8" w:rsidRPr="001D5886" w:rsidRDefault="008957F8" w:rsidP="008957F8">
            <w:pPr>
              <w:rPr>
                <w:rFonts w:cs="Arial"/>
                <w:color w:val="000000"/>
              </w:rPr>
            </w:pPr>
            <w:r>
              <w:t>31*5/7=</w:t>
            </w:r>
            <w:r>
              <w:rPr>
                <w:rFonts w:cs="Arial"/>
                <w:color w:val="000000"/>
              </w:rPr>
              <w:t>22.1429</w:t>
            </w:r>
          </w:p>
        </w:tc>
        <w:tc>
          <w:tcPr>
            <w:tcW w:w="3201" w:type="dxa"/>
          </w:tcPr>
          <w:p w:rsidR="008957F8" w:rsidRPr="001D5886" w:rsidRDefault="008957F8" w:rsidP="008957F8">
            <w:pPr>
              <w:rPr>
                <w:rFonts w:cs="Arial"/>
                <w:color w:val="000000"/>
              </w:rPr>
            </w:pPr>
            <w:r>
              <w:t>31/7=</w:t>
            </w:r>
            <w:r>
              <w:rPr>
                <w:rFonts w:cs="Arial"/>
                <w:color w:val="000000"/>
              </w:rPr>
              <w:t>4.4286</w:t>
            </w:r>
          </w:p>
        </w:tc>
      </w:tr>
      <w:tr w:rsidR="008957F8" w:rsidTr="00712AAD">
        <w:tc>
          <w:tcPr>
            <w:tcW w:w="1212" w:type="dxa"/>
          </w:tcPr>
          <w:p w:rsidR="008957F8" w:rsidRDefault="008957F8" w:rsidP="008957F8">
            <w:r>
              <w:t>Feb</w:t>
            </w:r>
          </w:p>
        </w:tc>
        <w:tc>
          <w:tcPr>
            <w:tcW w:w="2528" w:type="dxa"/>
          </w:tcPr>
          <w:p w:rsidR="008957F8" w:rsidRPr="001D5886" w:rsidRDefault="008957F8" w:rsidP="008957F8">
            <w:pPr>
              <w:rPr>
                <w:rFonts w:cs="Arial"/>
                <w:color w:val="000000"/>
              </w:rPr>
            </w:pPr>
            <w:r>
              <w:t>28.25*5/7=</w:t>
            </w:r>
            <w:r>
              <w:rPr>
                <w:rFonts w:cs="Arial"/>
                <w:color w:val="000000"/>
              </w:rPr>
              <w:t>20.1786</w:t>
            </w:r>
          </w:p>
        </w:tc>
        <w:tc>
          <w:tcPr>
            <w:tcW w:w="3201" w:type="dxa"/>
          </w:tcPr>
          <w:p w:rsidR="008957F8" w:rsidRPr="001D5886" w:rsidRDefault="008957F8" w:rsidP="008957F8">
            <w:pPr>
              <w:rPr>
                <w:rFonts w:cs="Arial"/>
                <w:color w:val="000000"/>
              </w:rPr>
            </w:pPr>
            <w:r>
              <w:t>28.25/7=</w:t>
            </w:r>
            <w:r>
              <w:rPr>
                <w:rFonts w:cs="Arial"/>
                <w:color w:val="000000"/>
              </w:rPr>
              <w:t>4.0357</w:t>
            </w:r>
          </w:p>
        </w:tc>
      </w:tr>
      <w:tr w:rsidR="008957F8" w:rsidTr="00712AAD">
        <w:tc>
          <w:tcPr>
            <w:tcW w:w="1212" w:type="dxa"/>
          </w:tcPr>
          <w:p w:rsidR="008957F8" w:rsidRDefault="008957F8" w:rsidP="008957F8">
            <w:r>
              <w:t>Mar</w:t>
            </w:r>
          </w:p>
        </w:tc>
        <w:tc>
          <w:tcPr>
            <w:tcW w:w="2528" w:type="dxa"/>
          </w:tcPr>
          <w:p w:rsidR="008957F8" w:rsidRPr="001D5886" w:rsidRDefault="008957F8" w:rsidP="008957F8">
            <w:pPr>
              <w:rPr>
                <w:rFonts w:cs="Arial"/>
                <w:color w:val="000000"/>
              </w:rPr>
            </w:pPr>
            <w:r>
              <w:t>31*5/7=</w:t>
            </w:r>
            <w:r>
              <w:rPr>
                <w:rFonts w:cs="Arial"/>
                <w:color w:val="000000"/>
              </w:rPr>
              <w:t>22.1429</w:t>
            </w:r>
          </w:p>
        </w:tc>
        <w:tc>
          <w:tcPr>
            <w:tcW w:w="3201" w:type="dxa"/>
          </w:tcPr>
          <w:p w:rsidR="008957F8" w:rsidRPr="001D5886" w:rsidRDefault="008957F8" w:rsidP="008957F8">
            <w:pPr>
              <w:rPr>
                <w:rFonts w:cs="Arial"/>
                <w:color w:val="000000"/>
              </w:rPr>
            </w:pPr>
            <w:r>
              <w:t>31/7=</w:t>
            </w:r>
            <w:r>
              <w:rPr>
                <w:rFonts w:cs="Arial"/>
                <w:color w:val="000000"/>
              </w:rPr>
              <w:t>4.4286</w:t>
            </w:r>
          </w:p>
        </w:tc>
      </w:tr>
      <w:tr w:rsidR="008957F8" w:rsidTr="00712AAD">
        <w:tc>
          <w:tcPr>
            <w:tcW w:w="1212" w:type="dxa"/>
          </w:tcPr>
          <w:p w:rsidR="008957F8" w:rsidRDefault="008957F8" w:rsidP="008957F8">
            <w:r>
              <w:t>Apr</w:t>
            </w:r>
          </w:p>
        </w:tc>
        <w:tc>
          <w:tcPr>
            <w:tcW w:w="2528" w:type="dxa"/>
          </w:tcPr>
          <w:p w:rsidR="008957F8" w:rsidRPr="001D5886" w:rsidRDefault="008957F8" w:rsidP="008957F8">
            <w:pPr>
              <w:rPr>
                <w:rFonts w:cs="Arial"/>
                <w:color w:val="000000"/>
              </w:rPr>
            </w:pPr>
            <w:r>
              <w:t>30*5/7=</w:t>
            </w:r>
            <w:r>
              <w:rPr>
                <w:rFonts w:cs="Arial"/>
                <w:color w:val="000000"/>
              </w:rPr>
              <w:t>21.4286</w:t>
            </w:r>
          </w:p>
        </w:tc>
        <w:tc>
          <w:tcPr>
            <w:tcW w:w="3201" w:type="dxa"/>
          </w:tcPr>
          <w:p w:rsidR="008957F8" w:rsidRPr="001D5886" w:rsidRDefault="008957F8" w:rsidP="008957F8">
            <w:pPr>
              <w:rPr>
                <w:rFonts w:cs="Arial"/>
                <w:color w:val="000000"/>
              </w:rPr>
            </w:pPr>
            <w:r>
              <w:t>30/7=</w:t>
            </w:r>
            <w:r>
              <w:rPr>
                <w:rFonts w:cs="Arial"/>
                <w:color w:val="000000"/>
              </w:rPr>
              <w:t>4.2857</w:t>
            </w:r>
          </w:p>
        </w:tc>
      </w:tr>
      <w:tr w:rsidR="008957F8" w:rsidTr="00712AAD">
        <w:tc>
          <w:tcPr>
            <w:tcW w:w="1212" w:type="dxa"/>
          </w:tcPr>
          <w:p w:rsidR="008957F8" w:rsidRDefault="008957F8" w:rsidP="008957F8">
            <w:r>
              <w:lastRenderedPageBreak/>
              <w:t>May</w:t>
            </w:r>
          </w:p>
        </w:tc>
        <w:tc>
          <w:tcPr>
            <w:tcW w:w="2528" w:type="dxa"/>
          </w:tcPr>
          <w:p w:rsidR="008957F8" w:rsidRPr="001D5886" w:rsidRDefault="008957F8" w:rsidP="008957F8">
            <w:pPr>
              <w:rPr>
                <w:rFonts w:cs="Arial"/>
                <w:color w:val="000000"/>
              </w:rPr>
            </w:pPr>
            <w:r>
              <w:t>31*5/7=</w:t>
            </w:r>
            <w:r>
              <w:rPr>
                <w:rFonts w:cs="Arial"/>
                <w:color w:val="000000"/>
              </w:rPr>
              <w:t>22.1429</w:t>
            </w:r>
          </w:p>
        </w:tc>
        <w:tc>
          <w:tcPr>
            <w:tcW w:w="3201" w:type="dxa"/>
          </w:tcPr>
          <w:p w:rsidR="008957F8" w:rsidRPr="001D5886" w:rsidRDefault="008957F8" w:rsidP="008957F8">
            <w:pPr>
              <w:rPr>
                <w:rFonts w:cs="Arial"/>
                <w:color w:val="000000"/>
              </w:rPr>
            </w:pPr>
            <w:r>
              <w:t>31/7=</w:t>
            </w:r>
            <w:r>
              <w:rPr>
                <w:rFonts w:cs="Arial"/>
                <w:color w:val="000000"/>
              </w:rPr>
              <w:t>4.4286</w:t>
            </w:r>
          </w:p>
        </w:tc>
      </w:tr>
      <w:tr w:rsidR="008957F8" w:rsidTr="00712AAD">
        <w:tc>
          <w:tcPr>
            <w:tcW w:w="1212" w:type="dxa"/>
          </w:tcPr>
          <w:p w:rsidR="008957F8" w:rsidRDefault="008957F8" w:rsidP="008957F8">
            <w:r>
              <w:t>Jun</w:t>
            </w:r>
          </w:p>
        </w:tc>
        <w:tc>
          <w:tcPr>
            <w:tcW w:w="2528" w:type="dxa"/>
          </w:tcPr>
          <w:p w:rsidR="008957F8" w:rsidRPr="001D5886" w:rsidRDefault="008957F8" w:rsidP="008957F8">
            <w:pPr>
              <w:rPr>
                <w:rFonts w:cs="Arial"/>
                <w:color w:val="000000"/>
              </w:rPr>
            </w:pPr>
            <w:r>
              <w:t>30*5/7=</w:t>
            </w:r>
            <w:r>
              <w:rPr>
                <w:rFonts w:cs="Arial"/>
                <w:color w:val="000000"/>
              </w:rPr>
              <w:t>21.4286</w:t>
            </w:r>
          </w:p>
        </w:tc>
        <w:tc>
          <w:tcPr>
            <w:tcW w:w="3201" w:type="dxa"/>
          </w:tcPr>
          <w:p w:rsidR="008957F8" w:rsidRPr="001D5886" w:rsidRDefault="008957F8" w:rsidP="008957F8">
            <w:pPr>
              <w:rPr>
                <w:rFonts w:cs="Arial"/>
                <w:color w:val="000000"/>
              </w:rPr>
            </w:pPr>
            <w:r>
              <w:t>30/7=</w:t>
            </w:r>
            <w:r>
              <w:rPr>
                <w:rFonts w:cs="Arial"/>
                <w:color w:val="000000"/>
              </w:rPr>
              <w:t>4.2857</w:t>
            </w:r>
          </w:p>
        </w:tc>
      </w:tr>
      <w:tr w:rsidR="008957F8" w:rsidTr="00712AAD">
        <w:tc>
          <w:tcPr>
            <w:tcW w:w="1212" w:type="dxa"/>
          </w:tcPr>
          <w:p w:rsidR="008957F8" w:rsidRDefault="008957F8" w:rsidP="008957F8">
            <w:r>
              <w:t>Jul</w:t>
            </w:r>
          </w:p>
        </w:tc>
        <w:tc>
          <w:tcPr>
            <w:tcW w:w="2528" w:type="dxa"/>
          </w:tcPr>
          <w:p w:rsidR="008957F8" w:rsidRPr="001D5886" w:rsidRDefault="008957F8" w:rsidP="008957F8">
            <w:pPr>
              <w:rPr>
                <w:rFonts w:cs="Arial"/>
                <w:color w:val="000000"/>
              </w:rPr>
            </w:pPr>
            <w:r>
              <w:t>31*5/7=</w:t>
            </w:r>
            <w:r>
              <w:rPr>
                <w:rFonts w:cs="Arial"/>
                <w:color w:val="000000"/>
              </w:rPr>
              <w:t>22.1429</w:t>
            </w:r>
          </w:p>
        </w:tc>
        <w:tc>
          <w:tcPr>
            <w:tcW w:w="3201" w:type="dxa"/>
          </w:tcPr>
          <w:p w:rsidR="008957F8" w:rsidRPr="001D5886" w:rsidRDefault="008957F8" w:rsidP="008957F8">
            <w:pPr>
              <w:rPr>
                <w:rFonts w:cs="Arial"/>
                <w:color w:val="000000"/>
              </w:rPr>
            </w:pPr>
            <w:r>
              <w:t>31/7=</w:t>
            </w:r>
            <w:r>
              <w:rPr>
                <w:rFonts w:cs="Arial"/>
                <w:color w:val="000000"/>
              </w:rPr>
              <w:t>4.4286</w:t>
            </w:r>
          </w:p>
        </w:tc>
      </w:tr>
      <w:tr w:rsidR="008957F8" w:rsidTr="00712AAD">
        <w:tc>
          <w:tcPr>
            <w:tcW w:w="1212" w:type="dxa"/>
          </w:tcPr>
          <w:p w:rsidR="008957F8" w:rsidRDefault="008957F8" w:rsidP="008957F8">
            <w:r>
              <w:t>Aug</w:t>
            </w:r>
          </w:p>
        </w:tc>
        <w:tc>
          <w:tcPr>
            <w:tcW w:w="2528" w:type="dxa"/>
          </w:tcPr>
          <w:p w:rsidR="008957F8" w:rsidRPr="001D5886" w:rsidRDefault="008957F8" w:rsidP="008957F8">
            <w:pPr>
              <w:rPr>
                <w:rFonts w:cs="Arial"/>
                <w:color w:val="000000"/>
              </w:rPr>
            </w:pPr>
            <w:r>
              <w:t>31*5/7=</w:t>
            </w:r>
            <w:r>
              <w:rPr>
                <w:rFonts w:cs="Arial"/>
                <w:color w:val="000000"/>
              </w:rPr>
              <w:t>22.1429</w:t>
            </w:r>
          </w:p>
        </w:tc>
        <w:tc>
          <w:tcPr>
            <w:tcW w:w="3201" w:type="dxa"/>
          </w:tcPr>
          <w:p w:rsidR="008957F8" w:rsidRPr="001D5886" w:rsidRDefault="008957F8" w:rsidP="008957F8">
            <w:pPr>
              <w:rPr>
                <w:rFonts w:cs="Arial"/>
                <w:color w:val="000000"/>
              </w:rPr>
            </w:pPr>
            <w:r>
              <w:t>31/7=</w:t>
            </w:r>
            <w:r>
              <w:rPr>
                <w:rFonts w:cs="Arial"/>
                <w:color w:val="000000"/>
              </w:rPr>
              <w:t>4.4286</w:t>
            </w:r>
          </w:p>
        </w:tc>
      </w:tr>
      <w:tr w:rsidR="008957F8" w:rsidTr="00712AAD">
        <w:tc>
          <w:tcPr>
            <w:tcW w:w="1212" w:type="dxa"/>
          </w:tcPr>
          <w:p w:rsidR="008957F8" w:rsidRDefault="008957F8" w:rsidP="008957F8">
            <w:r>
              <w:t>Sep</w:t>
            </w:r>
          </w:p>
        </w:tc>
        <w:tc>
          <w:tcPr>
            <w:tcW w:w="2528" w:type="dxa"/>
          </w:tcPr>
          <w:p w:rsidR="008957F8" w:rsidRPr="001D5886" w:rsidRDefault="008957F8" w:rsidP="008957F8">
            <w:pPr>
              <w:rPr>
                <w:rFonts w:cs="Arial"/>
                <w:color w:val="000000"/>
              </w:rPr>
            </w:pPr>
            <w:r>
              <w:t>30*5/7=</w:t>
            </w:r>
            <w:r>
              <w:rPr>
                <w:rFonts w:cs="Arial"/>
                <w:color w:val="000000"/>
              </w:rPr>
              <w:t>21.4286</w:t>
            </w:r>
          </w:p>
        </w:tc>
        <w:tc>
          <w:tcPr>
            <w:tcW w:w="3201" w:type="dxa"/>
          </w:tcPr>
          <w:p w:rsidR="008957F8" w:rsidRPr="001D5886" w:rsidRDefault="008957F8" w:rsidP="008957F8">
            <w:pPr>
              <w:rPr>
                <w:rFonts w:cs="Arial"/>
                <w:color w:val="000000"/>
              </w:rPr>
            </w:pPr>
            <w:r>
              <w:t>30/7=</w:t>
            </w:r>
            <w:r>
              <w:rPr>
                <w:rFonts w:cs="Arial"/>
                <w:color w:val="000000"/>
              </w:rPr>
              <w:t>4.2857</w:t>
            </w:r>
          </w:p>
        </w:tc>
      </w:tr>
    </w:tbl>
    <w:p w:rsidR="001D5886" w:rsidRDefault="001D5886" w:rsidP="002B113D"/>
    <w:p w:rsidR="001D5886" w:rsidRDefault="001D5886" w:rsidP="002B113D"/>
    <w:p w:rsidR="00ED3B31" w:rsidRDefault="00ED3B31" w:rsidP="002B113D">
      <w:r>
        <w:t xml:space="preserve">For </w:t>
      </w:r>
      <w:r w:rsidR="002D6B3F">
        <w:t xml:space="preserve">a given time span, the actual "calendar effects" is then easily derived. </w:t>
      </w:r>
    </w:p>
    <w:p w:rsidR="004B1D74" w:rsidRDefault="004B1D74" w:rsidP="002B113D"/>
    <w:p w:rsidR="004B1D74" w:rsidRPr="002B113D" w:rsidRDefault="004B1D74" w:rsidP="002B113D"/>
    <w:tbl>
      <w:tblPr>
        <w:tblStyle w:val="TableGrid"/>
        <w:tblW w:w="9005" w:type="dxa"/>
        <w:tblLook w:val="04A0" w:firstRow="1" w:lastRow="0" w:firstColumn="1" w:lastColumn="0" w:noHBand="0" w:noVBand="1"/>
      </w:tblPr>
      <w:tblGrid>
        <w:gridCol w:w="1740"/>
        <w:gridCol w:w="1598"/>
        <w:gridCol w:w="1865"/>
        <w:gridCol w:w="1910"/>
        <w:gridCol w:w="1892"/>
      </w:tblGrid>
      <w:tr w:rsidR="008957F8" w:rsidRPr="00712AAD" w:rsidTr="008957F8">
        <w:tc>
          <w:tcPr>
            <w:tcW w:w="1740" w:type="dxa"/>
          </w:tcPr>
          <w:p w:rsidR="008957F8" w:rsidRPr="00ED3B31" w:rsidRDefault="008957F8" w:rsidP="008957F8">
            <w:pPr>
              <w:rPr>
                <w:b/>
              </w:rPr>
            </w:pPr>
            <w:r w:rsidRPr="00ED3B31">
              <w:rPr>
                <w:b/>
              </w:rPr>
              <w:t>Time period (t)</w:t>
            </w:r>
          </w:p>
        </w:tc>
        <w:tc>
          <w:tcPr>
            <w:tcW w:w="1598" w:type="dxa"/>
          </w:tcPr>
          <w:p w:rsidR="008957F8" w:rsidRPr="004B1D74" w:rsidRDefault="008957F8" w:rsidP="008957F8">
            <w:pPr>
              <w:rPr>
                <w:b/>
              </w:rPr>
            </w:pPr>
            <w:r>
              <w:rPr>
                <w:b/>
              </w:rPr>
              <w:t xml:space="preserve"># </w:t>
            </w:r>
            <w:r w:rsidRPr="004B1D74">
              <w:rPr>
                <w:b/>
              </w:rPr>
              <w:t>Week days</w:t>
            </w:r>
          </w:p>
        </w:tc>
        <w:tc>
          <w:tcPr>
            <w:tcW w:w="1865" w:type="dxa"/>
          </w:tcPr>
          <w:p w:rsidR="008957F8" w:rsidRDefault="008957F8" w:rsidP="008957F8">
            <w:pPr>
              <w:rPr>
                <w:b/>
                <w:lang w:val="fr-BE"/>
              </w:rPr>
            </w:pPr>
            <w:r w:rsidRPr="00837461">
              <w:rPr>
                <w:b/>
                <w:lang w:val="fr-BE"/>
              </w:rPr>
              <w:t>"</w:t>
            </w:r>
            <w:proofErr w:type="spellStart"/>
            <w:r w:rsidRPr="00837461">
              <w:rPr>
                <w:b/>
                <w:lang w:val="fr-BE"/>
              </w:rPr>
              <w:t>Calendar</w:t>
            </w:r>
            <w:proofErr w:type="spellEnd"/>
            <w:r w:rsidRPr="00837461">
              <w:rPr>
                <w:b/>
                <w:lang w:val="fr-BE"/>
              </w:rPr>
              <w:t xml:space="preserve"> </w:t>
            </w:r>
            <w:proofErr w:type="spellStart"/>
            <w:r w:rsidRPr="00837461">
              <w:rPr>
                <w:b/>
                <w:lang w:val="fr-BE"/>
              </w:rPr>
              <w:t>effect</w:t>
            </w:r>
            <w:proofErr w:type="spellEnd"/>
            <w:r w:rsidRPr="00837461">
              <w:rPr>
                <w:b/>
                <w:lang w:val="fr-BE"/>
              </w:rPr>
              <w:t>"</w:t>
            </w:r>
          </w:p>
          <w:p w:rsidR="008957F8" w:rsidRPr="00837461" w:rsidRDefault="008957F8" w:rsidP="008957F8">
            <w:pPr>
              <w:rPr>
                <w:b/>
                <w:lang w:val="fr-BE"/>
              </w:rPr>
            </w:pPr>
            <w:proofErr w:type="gramStart"/>
            <w:r>
              <w:rPr>
                <w:b/>
                <w:lang w:val="fr-BE"/>
              </w:rPr>
              <w:t>of</w:t>
            </w:r>
            <w:proofErr w:type="gramEnd"/>
            <w:r>
              <w:rPr>
                <w:b/>
                <w:lang w:val="fr-BE"/>
              </w:rPr>
              <w:t xml:space="preserve"> </w:t>
            </w:r>
            <w:proofErr w:type="spellStart"/>
            <w:r>
              <w:rPr>
                <w:b/>
                <w:lang w:val="fr-BE"/>
              </w:rPr>
              <w:t>week</w:t>
            </w:r>
            <w:proofErr w:type="spellEnd"/>
            <w:r>
              <w:rPr>
                <w:b/>
                <w:lang w:val="fr-BE"/>
              </w:rPr>
              <w:t xml:space="preserve"> </w:t>
            </w:r>
            <w:proofErr w:type="spellStart"/>
            <w:r>
              <w:rPr>
                <w:b/>
                <w:lang w:val="fr-BE"/>
              </w:rPr>
              <w:t>days</w:t>
            </w:r>
            <w:proofErr w:type="spellEnd"/>
          </w:p>
        </w:tc>
        <w:tc>
          <w:tcPr>
            <w:tcW w:w="1910" w:type="dxa"/>
          </w:tcPr>
          <w:p w:rsidR="008957F8" w:rsidRDefault="008957F8" w:rsidP="008957F8">
            <w:pPr>
              <w:rPr>
                <w:b/>
              </w:rPr>
            </w:pPr>
            <w:r>
              <w:rPr>
                <w:b/>
              </w:rPr>
              <w:t># Sundays</w:t>
            </w:r>
          </w:p>
          <w:p w:rsidR="008957F8" w:rsidRPr="004B1D74" w:rsidRDefault="008957F8" w:rsidP="008957F8">
            <w:pPr>
              <w:rPr>
                <w:b/>
              </w:rPr>
            </w:pPr>
          </w:p>
        </w:tc>
        <w:tc>
          <w:tcPr>
            <w:tcW w:w="1892" w:type="dxa"/>
          </w:tcPr>
          <w:p w:rsidR="008957F8" w:rsidRPr="00837461" w:rsidRDefault="008957F8" w:rsidP="008957F8">
            <w:pPr>
              <w:rPr>
                <w:b/>
                <w:lang w:val="fr-BE"/>
              </w:rPr>
            </w:pPr>
            <w:r w:rsidRPr="00837461">
              <w:rPr>
                <w:b/>
                <w:lang w:val="fr-BE"/>
              </w:rPr>
              <w:t>"</w:t>
            </w:r>
            <w:proofErr w:type="spellStart"/>
            <w:r w:rsidRPr="00837461">
              <w:rPr>
                <w:b/>
                <w:lang w:val="fr-BE"/>
              </w:rPr>
              <w:t>Calendar</w:t>
            </w:r>
            <w:proofErr w:type="spellEnd"/>
            <w:r w:rsidRPr="00837461">
              <w:rPr>
                <w:b/>
                <w:lang w:val="fr-BE"/>
              </w:rPr>
              <w:t xml:space="preserve"> </w:t>
            </w:r>
            <w:proofErr w:type="spellStart"/>
            <w:r w:rsidRPr="00837461">
              <w:rPr>
                <w:b/>
                <w:lang w:val="fr-BE"/>
              </w:rPr>
              <w:t>effect</w:t>
            </w:r>
            <w:proofErr w:type="spellEnd"/>
            <w:r w:rsidRPr="00837461">
              <w:rPr>
                <w:b/>
                <w:lang w:val="fr-BE"/>
              </w:rPr>
              <w:t>"</w:t>
            </w:r>
          </w:p>
          <w:p w:rsidR="008957F8" w:rsidRPr="00837461" w:rsidRDefault="008957F8" w:rsidP="008957F8">
            <w:pPr>
              <w:rPr>
                <w:b/>
                <w:lang w:val="fr-BE"/>
              </w:rPr>
            </w:pPr>
            <w:proofErr w:type="gramStart"/>
            <w:r>
              <w:rPr>
                <w:b/>
                <w:lang w:val="fr-BE"/>
              </w:rPr>
              <w:t>of</w:t>
            </w:r>
            <w:proofErr w:type="gramEnd"/>
            <w:r>
              <w:rPr>
                <w:b/>
                <w:lang w:val="fr-BE"/>
              </w:rPr>
              <w:t xml:space="preserve"> </w:t>
            </w:r>
            <w:proofErr w:type="spellStart"/>
            <w:r>
              <w:rPr>
                <w:b/>
                <w:lang w:val="fr-BE"/>
              </w:rPr>
              <w:t>Sundays</w:t>
            </w:r>
            <w:proofErr w:type="spellEnd"/>
          </w:p>
        </w:tc>
      </w:tr>
      <w:tr w:rsidR="000A7CD2" w:rsidTr="005D3681">
        <w:tc>
          <w:tcPr>
            <w:tcW w:w="1740" w:type="dxa"/>
          </w:tcPr>
          <w:p w:rsidR="000A7CD2" w:rsidRDefault="000A7CD2" w:rsidP="000A7CD2">
            <w:r>
              <w:t>Jan-2017</w:t>
            </w:r>
          </w:p>
        </w:tc>
        <w:tc>
          <w:tcPr>
            <w:tcW w:w="1598" w:type="dxa"/>
          </w:tcPr>
          <w:p w:rsidR="000A7CD2" w:rsidRDefault="000A7CD2" w:rsidP="000A7CD2">
            <w:pPr>
              <w:jc w:val="right"/>
            </w:pPr>
            <w:r>
              <w:t>22</w:t>
            </w:r>
          </w:p>
        </w:tc>
        <w:tc>
          <w:tcPr>
            <w:tcW w:w="1865" w:type="dxa"/>
            <w:vAlign w:val="bottom"/>
          </w:tcPr>
          <w:p w:rsidR="000A7CD2" w:rsidRDefault="000A7CD2" w:rsidP="000A7CD2">
            <w:pPr>
              <w:jc w:val="right"/>
              <w:rPr>
                <w:rFonts w:ascii="Calibri" w:hAnsi="Calibri" w:cs="Calibri"/>
                <w:color w:val="000000"/>
              </w:rPr>
            </w:pPr>
            <w:r>
              <w:rPr>
                <w:rFonts w:ascii="Calibri" w:hAnsi="Calibri" w:cs="Calibri"/>
                <w:color w:val="000000"/>
              </w:rPr>
              <w:t>-0.1429</w:t>
            </w:r>
          </w:p>
        </w:tc>
        <w:tc>
          <w:tcPr>
            <w:tcW w:w="1910" w:type="dxa"/>
          </w:tcPr>
          <w:p w:rsidR="000A7CD2" w:rsidRPr="004B1D74" w:rsidRDefault="000A7CD2" w:rsidP="000A7CD2">
            <w:pPr>
              <w:jc w:val="right"/>
              <w:rPr>
                <w:rFonts w:cs="Arial"/>
                <w:color w:val="000000"/>
              </w:rPr>
            </w:pPr>
            <w:r>
              <w:rPr>
                <w:rFonts w:cs="Arial"/>
                <w:color w:val="000000"/>
              </w:rPr>
              <w:t>5</w:t>
            </w:r>
          </w:p>
        </w:tc>
        <w:tc>
          <w:tcPr>
            <w:tcW w:w="1892" w:type="dxa"/>
            <w:vAlign w:val="bottom"/>
          </w:tcPr>
          <w:p w:rsidR="000A7CD2" w:rsidRDefault="000A7CD2" w:rsidP="000A7CD2">
            <w:pPr>
              <w:jc w:val="right"/>
              <w:rPr>
                <w:rFonts w:ascii="Calibri" w:hAnsi="Calibri" w:cs="Calibri"/>
                <w:color w:val="000000"/>
              </w:rPr>
            </w:pPr>
            <w:r>
              <w:rPr>
                <w:rFonts w:ascii="Calibri" w:hAnsi="Calibri" w:cs="Calibri"/>
                <w:color w:val="000000"/>
              </w:rPr>
              <w:t>0.5714</w:t>
            </w:r>
          </w:p>
        </w:tc>
      </w:tr>
      <w:tr w:rsidR="000A7CD2" w:rsidTr="005D3681">
        <w:tc>
          <w:tcPr>
            <w:tcW w:w="1740" w:type="dxa"/>
          </w:tcPr>
          <w:p w:rsidR="000A7CD2" w:rsidRDefault="000A7CD2" w:rsidP="000A7CD2">
            <w:r>
              <w:t>Feb-2017</w:t>
            </w:r>
          </w:p>
        </w:tc>
        <w:tc>
          <w:tcPr>
            <w:tcW w:w="1598" w:type="dxa"/>
          </w:tcPr>
          <w:p w:rsidR="000A7CD2" w:rsidRDefault="000A7CD2" w:rsidP="000A7CD2">
            <w:pPr>
              <w:jc w:val="right"/>
            </w:pPr>
            <w:r>
              <w:t>20</w:t>
            </w:r>
          </w:p>
        </w:tc>
        <w:tc>
          <w:tcPr>
            <w:tcW w:w="1865" w:type="dxa"/>
            <w:vAlign w:val="bottom"/>
          </w:tcPr>
          <w:p w:rsidR="000A7CD2" w:rsidRDefault="000A7CD2" w:rsidP="000A7CD2">
            <w:pPr>
              <w:jc w:val="right"/>
              <w:rPr>
                <w:rFonts w:ascii="Calibri" w:hAnsi="Calibri" w:cs="Calibri"/>
                <w:color w:val="000000"/>
              </w:rPr>
            </w:pPr>
            <w:r>
              <w:rPr>
                <w:rFonts w:ascii="Calibri" w:hAnsi="Calibri" w:cs="Calibri"/>
                <w:color w:val="000000"/>
              </w:rPr>
              <w:t>-0.1786</w:t>
            </w:r>
          </w:p>
        </w:tc>
        <w:tc>
          <w:tcPr>
            <w:tcW w:w="1910" w:type="dxa"/>
          </w:tcPr>
          <w:p w:rsidR="000A7CD2" w:rsidRPr="004B1D74" w:rsidRDefault="000A7CD2" w:rsidP="000A7CD2">
            <w:pPr>
              <w:jc w:val="right"/>
              <w:rPr>
                <w:rFonts w:cs="Arial"/>
                <w:color w:val="000000"/>
              </w:rPr>
            </w:pPr>
            <w:r>
              <w:rPr>
                <w:rFonts w:cs="Arial"/>
                <w:color w:val="000000"/>
              </w:rPr>
              <w:t>4</w:t>
            </w:r>
          </w:p>
        </w:tc>
        <w:tc>
          <w:tcPr>
            <w:tcW w:w="1892" w:type="dxa"/>
            <w:vAlign w:val="bottom"/>
          </w:tcPr>
          <w:p w:rsidR="000A7CD2" w:rsidRDefault="000A7CD2" w:rsidP="000A7CD2">
            <w:pPr>
              <w:jc w:val="right"/>
              <w:rPr>
                <w:rFonts w:ascii="Calibri" w:hAnsi="Calibri" w:cs="Calibri"/>
                <w:color w:val="000000"/>
              </w:rPr>
            </w:pPr>
            <w:r>
              <w:rPr>
                <w:rFonts w:ascii="Calibri" w:hAnsi="Calibri" w:cs="Calibri"/>
                <w:color w:val="000000"/>
              </w:rPr>
              <w:t>-0.0357</w:t>
            </w:r>
          </w:p>
        </w:tc>
      </w:tr>
      <w:tr w:rsidR="000A7CD2" w:rsidTr="005D3681">
        <w:tc>
          <w:tcPr>
            <w:tcW w:w="1740" w:type="dxa"/>
          </w:tcPr>
          <w:p w:rsidR="000A7CD2" w:rsidRDefault="000A7CD2" w:rsidP="000A7CD2">
            <w:r>
              <w:t>Mar-2017</w:t>
            </w:r>
          </w:p>
        </w:tc>
        <w:tc>
          <w:tcPr>
            <w:tcW w:w="1598" w:type="dxa"/>
          </w:tcPr>
          <w:p w:rsidR="000A7CD2" w:rsidRDefault="000A7CD2" w:rsidP="000A7CD2">
            <w:pPr>
              <w:jc w:val="right"/>
            </w:pPr>
            <w:r>
              <w:t>23</w:t>
            </w:r>
          </w:p>
        </w:tc>
        <w:tc>
          <w:tcPr>
            <w:tcW w:w="1865" w:type="dxa"/>
            <w:vAlign w:val="bottom"/>
          </w:tcPr>
          <w:p w:rsidR="000A7CD2" w:rsidRDefault="000A7CD2" w:rsidP="000A7CD2">
            <w:pPr>
              <w:jc w:val="right"/>
              <w:rPr>
                <w:rFonts w:ascii="Calibri" w:hAnsi="Calibri" w:cs="Calibri"/>
                <w:color w:val="000000"/>
              </w:rPr>
            </w:pPr>
            <w:r>
              <w:rPr>
                <w:rFonts w:ascii="Calibri" w:hAnsi="Calibri" w:cs="Calibri"/>
                <w:color w:val="000000"/>
              </w:rPr>
              <w:t>0.8571</w:t>
            </w:r>
          </w:p>
        </w:tc>
        <w:tc>
          <w:tcPr>
            <w:tcW w:w="1910" w:type="dxa"/>
          </w:tcPr>
          <w:p w:rsidR="000A7CD2" w:rsidRDefault="000A7CD2" w:rsidP="000A7CD2">
            <w:pPr>
              <w:jc w:val="right"/>
            </w:pPr>
            <w:r>
              <w:rPr>
                <w:rFonts w:cs="Arial"/>
                <w:color w:val="000000"/>
              </w:rPr>
              <w:t>4</w:t>
            </w:r>
          </w:p>
        </w:tc>
        <w:tc>
          <w:tcPr>
            <w:tcW w:w="1892" w:type="dxa"/>
            <w:vAlign w:val="bottom"/>
          </w:tcPr>
          <w:p w:rsidR="000A7CD2" w:rsidRDefault="000A7CD2" w:rsidP="000A7CD2">
            <w:pPr>
              <w:jc w:val="right"/>
              <w:rPr>
                <w:rFonts w:ascii="Calibri" w:hAnsi="Calibri" w:cs="Calibri"/>
                <w:color w:val="000000"/>
              </w:rPr>
            </w:pPr>
            <w:r>
              <w:rPr>
                <w:rFonts w:ascii="Calibri" w:hAnsi="Calibri" w:cs="Calibri"/>
                <w:color w:val="000000"/>
              </w:rPr>
              <w:t>-0.4286</w:t>
            </w:r>
          </w:p>
        </w:tc>
      </w:tr>
      <w:tr w:rsidR="000A7CD2" w:rsidTr="005D3681">
        <w:tc>
          <w:tcPr>
            <w:tcW w:w="1740" w:type="dxa"/>
          </w:tcPr>
          <w:p w:rsidR="000A7CD2" w:rsidRDefault="000A7CD2" w:rsidP="000A7CD2">
            <w:r>
              <w:t>Apr-2017</w:t>
            </w:r>
          </w:p>
        </w:tc>
        <w:tc>
          <w:tcPr>
            <w:tcW w:w="1598" w:type="dxa"/>
          </w:tcPr>
          <w:p w:rsidR="000A7CD2" w:rsidRDefault="000A7CD2" w:rsidP="000A7CD2">
            <w:pPr>
              <w:jc w:val="right"/>
            </w:pPr>
            <w:r>
              <w:t>20</w:t>
            </w:r>
          </w:p>
        </w:tc>
        <w:tc>
          <w:tcPr>
            <w:tcW w:w="1865" w:type="dxa"/>
            <w:vAlign w:val="bottom"/>
          </w:tcPr>
          <w:p w:rsidR="000A7CD2" w:rsidRDefault="000A7CD2" w:rsidP="000A7CD2">
            <w:pPr>
              <w:jc w:val="right"/>
              <w:rPr>
                <w:rFonts w:ascii="Calibri" w:hAnsi="Calibri" w:cs="Calibri"/>
                <w:color w:val="000000"/>
              </w:rPr>
            </w:pPr>
            <w:r>
              <w:rPr>
                <w:rFonts w:ascii="Calibri" w:hAnsi="Calibri" w:cs="Calibri"/>
                <w:color w:val="000000"/>
              </w:rPr>
              <w:t>-1.4286</w:t>
            </w:r>
          </w:p>
        </w:tc>
        <w:tc>
          <w:tcPr>
            <w:tcW w:w="1910" w:type="dxa"/>
          </w:tcPr>
          <w:p w:rsidR="000A7CD2" w:rsidRPr="004B1D74" w:rsidRDefault="000A7CD2" w:rsidP="000A7CD2">
            <w:pPr>
              <w:jc w:val="right"/>
              <w:rPr>
                <w:rFonts w:cs="Arial"/>
                <w:color w:val="000000"/>
              </w:rPr>
            </w:pPr>
            <w:r>
              <w:rPr>
                <w:rFonts w:cs="Arial"/>
                <w:color w:val="000000"/>
              </w:rPr>
              <w:t>5</w:t>
            </w:r>
          </w:p>
        </w:tc>
        <w:tc>
          <w:tcPr>
            <w:tcW w:w="1892" w:type="dxa"/>
            <w:vAlign w:val="bottom"/>
          </w:tcPr>
          <w:p w:rsidR="000A7CD2" w:rsidRDefault="000A7CD2" w:rsidP="000A7CD2">
            <w:pPr>
              <w:jc w:val="right"/>
              <w:rPr>
                <w:rFonts w:ascii="Calibri" w:hAnsi="Calibri" w:cs="Calibri"/>
                <w:color w:val="000000"/>
              </w:rPr>
            </w:pPr>
            <w:r>
              <w:rPr>
                <w:rFonts w:ascii="Calibri" w:hAnsi="Calibri" w:cs="Calibri"/>
                <w:color w:val="000000"/>
              </w:rPr>
              <w:t>0.7143</w:t>
            </w:r>
          </w:p>
        </w:tc>
      </w:tr>
      <w:tr w:rsidR="000A7CD2" w:rsidTr="005D3681">
        <w:tc>
          <w:tcPr>
            <w:tcW w:w="1740" w:type="dxa"/>
          </w:tcPr>
          <w:p w:rsidR="000A7CD2" w:rsidRDefault="000A7CD2" w:rsidP="000A7CD2">
            <w:r>
              <w:t>May-2017</w:t>
            </w:r>
          </w:p>
        </w:tc>
        <w:tc>
          <w:tcPr>
            <w:tcW w:w="1598" w:type="dxa"/>
          </w:tcPr>
          <w:p w:rsidR="000A7CD2" w:rsidRDefault="000A7CD2" w:rsidP="000A7CD2">
            <w:pPr>
              <w:jc w:val="right"/>
            </w:pPr>
            <w:r>
              <w:t>23</w:t>
            </w:r>
          </w:p>
        </w:tc>
        <w:tc>
          <w:tcPr>
            <w:tcW w:w="1865" w:type="dxa"/>
            <w:vAlign w:val="bottom"/>
          </w:tcPr>
          <w:p w:rsidR="000A7CD2" w:rsidRDefault="000A7CD2" w:rsidP="000A7CD2">
            <w:pPr>
              <w:jc w:val="right"/>
              <w:rPr>
                <w:rFonts w:ascii="Calibri" w:hAnsi="Calibri" w:cs="Calibri"/>
                <w:color w:val="000000"/>
              </w:rPr>
            </w:pPr>
            <w:r>
              <w:rPr>
                <w:rFonts w:ascii="Calibri" w:hAnsi="Calibri" w:cs="Calibri"/>
                <w:color w:val="000000"/>
              </w:rPr>
              <w:t>0.8571</w:t>
            </w:r>
          </w:p>
        </w:tc>
        <w:tc>
          <w:tcPr>
            <w:tcW w:w="1910" w:type="dxa"/>
          </w:tcPr>
          <w:p w:rsidR="000A7CD2" w:rsidRDefault="000A7CD2" w:rsidP="000A7CD2">
            <w:pPr>
              <w:jc w:val="right"/>
            </w:pPr>
            <w:r>
              <w:rPr>
                <w:rFonts w:cs="Arial"/>
                <w:color w:val="000000"/>
              </w:rPr>
              <w:t>4</w:t>
            </w:r>
          </w:p>
        </w:tc>
        <w:tc>
          <w:tcPr>
            <w:tcW w:w="1892" w:type="dxa"/>
            <w:vAlign w:val="bottom"/>
          </w:tcPr>
          <w:p w:rsidR="000A7CD2" w:rsidRDefault="000A7CD2" w:rsidP="000A7CD2">
            <w:pPr>
              <w:jc w:val="right"/>
              <w:rPr>
                <w:rFonts w:ascii="Calibri" w:hAnsi="Calibri" w:cs="Calibri"/>
                <w:color w:val="000000"/>
              </w:rPr>
            </w:pPr>
            <w:r>
              <w:rPr>
                <w:rFonts w:ascii="Calibri" w:hAnsi="Calibri" w:cs="Calibri"/>
                <w:color w:val="000000"/>
              </w:rPr>
              <w:t>-0.4286</w:t>
            </w:r>
          </w:p>
        </w:tc>
      </w:tr>
      <w:tr w:rsidR="000A7CD2" w:rsidTr="005D3681">
        <w:tc>
          <w:tcPr>
            <w:tcW w:w="1740" w:type="dxa"/>
          </w:tcPr>
          <w:p w:rsidR="000A7CD2" w:rsidRDefault="000A7CD2" w:rsidP="000A7CD2">
            <w:r>
              <w:t>Jun-2017</w:t>
            </w:r>
          </w:p>
        </w:tc>
        <w:tc>
          <w:tcPr>
            <w:tcW w:w="1598" w:type="dxa"/>
          </w:tcPr>
          <w:p w:rsidR="000A7CD2" w:rsidRDefault="000A7CD2" w:rsidP="000A7CD2">
            <w:pPr>
              <w:jc w:val="right"/>
            </w:pPr>
            <w:r>
              <w:t>22</w:t>
            </w:r>
          </w:p>
        </w:tc>
        <w:tc>
          <w:tcPr>
            <w:tcW w:w="1865" w:type="dxa"/>
            <w:vAlign w:val="bottom"/>
          </w:tcPr>
          <w:p w:rsidR="000A7CD2" w:rsidRDefault="000A7CD2" w:rsidP="000A7CD2">
            <w:pPr>
              <w:jc w:val="right"/>
              <w:rPr>
                <w:rFonts w:ascii="Calibri" w:hAnsi="Calibri" w:cs="Calibri"/>
                <w:color w:val="000000"/>
              </w:rPr>
            </w:pPr>
            <w:r>
              <w:rPr>
                <w:rFonts w:ascii="Calibri" w:hAnsi="Calibri" w:cs="Calibri"/>
                <w:color w:val="000000"/>
              </w:rPr>
              <w:t>0.5714</w:t>
            </w:r>
          </w:p>
        </w:tc>
        <w:tc>
          <w:tcPr>
            <w:tcW w:w="1910" w:type="dxa"/>
          </w:tcPr>
          <w:p w:rsidR="000A7CD2" w:rsidRDefault="000A7CD2" w:rsidP="000A7CD2">
            <w:pPr>
              <w:jc w:val="right"/>
            </w:pPr>
            <w:r>
              <w:rPr>
                <w:rFonts w:cs="Arial"/>
                <w:color w:val="000000"/>
              </w:rPr>
              <w:t>4</w:t>
            </w:r>
          </w:p>
        </w:tc>
        <w:tc>
          <w:tcPr>
            <w:tcW w:w="1892" w:type="dxa"/>
            <w:vAlign w:val="bottom"/>
          </w:tcPr>
          <w:p w:rsidR="000A7CD2" w:rsidRDefault="000A7CD2" w:rsidP="000A7CD2">
            <w:pPr>
              <w:jc w:val="right"/>
              <w:rPr>
                <w:rFonts w:ascii="Calibri" w:hAnsi="Calibri" w:cs="Calibri"/>
                <w:color w:val="000000"/>
              </w:rPr>
            </w:pPr>
            <w:r>
              <w:rPr>
                <w:rFonts w:ascii="Calibri" w:hAnsi="Calibri" w:cs="Calibri"/>
                <w:color w:val="000000"/>
              </w:rPr>
              <w:t>-0.2857</w:t>
            </w:r>
          </w:p>
        </w:tc>
      </w:tr>
      <w:tr w:rsidR="000A7CD2" w:rsidTr="005D3681">
        <w:tc>
          <w:tcPr>
            <w:tcW w:w="1740" w:type="dxa"/>
          </w:tcPr>
          <w:p w:rsidR="000A7CD2" w:rsidRDefault="000A7CD2" w:rsidP="000A7CD2">
            <w:r>
              <w:t>Jul-2017</w:t>
            </w:r>
          </w:p>
        </w:tc>
        <w:tc>
          <w:tcPr>
            <w:tcW w:w="1598" w:type="dxa"/>
          </w:tcPr>
          <w:p w:rsidR="000A7CD2" w:rsidRDefault="000A7CD2" w:rsidP="000A7CD2">
            <w:pPr>
              <w:jc w:val="right"/>
            </w:pPr>
            <w:r>
              <w:t>21</w:t>
            </w:r>
          </w:p>
        </w:tc>
        <w:tc>
          <w:tcPr>
            <w:tcW w:w="1865" w:type="dxa"/>
            <w:vAlign w:val="bottom"/>
          </w:tcPr>
          <w:p w:rsidR="000A7CD2" w:rsidRDefault="000A7CD2" w:rsidP="000A7CD2">
            <w:pPr>
              <w:jc w:val="right"/>
              <w:rPr>
                <w:rFonts w:ascii="Calibri" w:hAnsi="Calibri" w:cs="Calibri"/>
                <w:color w:val="000000"/>
              </w:rPr>
            </w:pPr>
            <w:r>
              <w:rPr>
                <w:rFonts w:ascii="Calibri" w:hAnsi="Calibri" w:cs="Calibri"/>
                <w:color w:val="000000"/>
              </w:rPr>
              <w:t>-1.1429</w:t>
            </w:r>
          </w:p>
        </w:tc>
        <w:tc>
          <w:tcPr>
            <w:tcW w:w="1910" w:type="dxa"/>
          </w:tcPr>
          <w:p w:rsidR="000A7CD2" w:rsidRDefault="000A7CD2" w:rsidP="000A7CD2">
            <w:pPr>
              <w:jc w:val="right"/>
            </w:pPr>
            <w:r>
              <w:rPr>
                <w:rFonts w:cs="Arial"/>
                <w:color w:val="000000"/>
              </w:rPr>
              <w:t>5</w:t>
            </w:r>
          </w:p>
        </w:tc>
        <w:tc>
          <w:tcPr>
            <w:tcW w:w="1892" w:type="dxa"/>
            <w:vAlign w:val="bottom"/>
          </w:tcPr>
          <w:p w:rsidR="000A7CD2" w:rsidRDefault="000A7CD2" w:rsidP="000A7CD2">
            <w:pPr>
              <w:jc w:val="right"/>
              <w:rPr>
                <w:rFonts w:ascii="Calibri" w:hAnsi="Calibri" w:cs="Calibri"/>
                <w:color w:val="000000"/>
              </w:rPr>
            </w:pPr>
            <w:r>
              <w:rPr>
                <w:rFonts w:ascii="Calibri" w:hAnsi="Calibri" w:cs="Calibri"/>
                <w:color w:val="000000"/>
              </w:rPr>
              <w:t>0.5714</w:t>
            </w:r>
          </w:p>
        </w:tc>
      </w:tr>
      <w:tr w:rsidR="000A7CD2" w:rsidTr="005D3681">
        <w:tc>
          <w:tcPr>
            <w:tcW w:w="1740" w:type="dxa"/>
          </w:tcPr>
          <w:p w:rsidR="000A7CD2" w:rsidRDefault="000A7CD2" w:rsidP="000A7CD2">
            <w:r>
              <w:t>Aug-2017</w:t>
            </w:r>
          </w:p>
        </w:tc>
        <w:tc>
          <w:tcPr>
            <w:tcW w:w="1598" w:type="dxa"/>
          </w:tcPr>
          <w:p w:rsidR="000A7CD2" w:rsidRDefault="000A7CD2" w:rsidP="000A7CD2">
            <w:pPr>
              <w:jc w:val="right"/>
            </w:pPr>
            <w:r>
              <w:t>23</w:t>
            </w:r>
          </w:p>
        </w:tc>
        <w:tc>
          <w:tcPr>
            <w:tcW w:w="1865" w:type="dxa"/>
            <w:vAlign w:val="bottom"/>
          </w:tcPr>
          <w:p w:rsidR="000A7CD2" w:rsidRDefault="000A7CD2" w:rsidP="000A7CD2">
            <w:pPr>
              <w:jc w:val="right"/>
              <w:rPr>
                <w:rFonts w:ascii="Calibri" w:hAnsi="Calibri" w:cs="Calibri"/>
                <w:color w:val="000000"/>
              </w:rPr>
            </w:pPr>
            <w:r>
              <w:rPr>
                <w:rFonts w:ascii="Calibri" w:hAnsi="Calibri" w:cs="Calibri"/>
                <w:color w:val="000000"/>
              </w:rPr>
              <w:t>0.8571</w:t>
            </w:r>
          </w:p>
        </w:tc>
        <w:tc>
          <w:tcPr>
            <w:tcW w:w="1910" w:type="dxa"/>
          </w:tcPr>
          <w:p w:rsidR="000A7CD2" w:rsidRDefault="000A7CD2" w:rsidP="000A7CD2">
            <w:pPr>
              <w:jc w:val="right"/>
            </w:pPr>
            <w:r>
              <w:rPr>
                <w:rFonts w:cs="Arial"/>
                <w:color w:val="000000"/>
              </w:rPr>
              <w:t>4</w:t>
            </w:r>
          </w:p>
        </w:tc>
        <w:tc>
          <w:tcPr>
            <w:tcW w:w="1892" w:type="dxa"/>
            <w:vAlign w:val="bottom"/>
          </w:tcPr>
          <w:p w:rsidR="000A7CD2" w:rsidRDefault="000A7CD2" w:rsidP="000A7CD2">
            <w:pPr>
              <w:jc w:val="right"/>
              <w:rPr>
                <w:rFonts w:ascii="Calibri" w:hAnsi="Calibri" w:cs="Calibri"/>
                <w:color w:val="000000"/>
              </w:rPr>
            </w:pPr>
            <w:r>
              <w:rPr>
                <w:rFonts w:ascii="Calibri" w:hAnsi="Calibri" w:cs="Calibri"/>
                <w:color w:val="000000"/>
              </w:rPr>
              <w:t>-0.4286</w:t>
            </w:r>
          </w:p>
        </w:tc>
      </w:tr>
      <w:tr w:rsidR="000A7CD2" w:rsidTr="005D3681">
        <w:tc>
          <w:tcPr>
            <w:tcW w:w="1740" w:type="dxa"/>
          </w:tcPr>
          <w:p w:rsidR="000A7CD2" w:rsidRDefault="000A7CD2" w:rsidP="000A7CD2">
            <w:r>
              <w:t>Sep-2017</w:t>
            </w:r>
          </w:p>
        </w:tc>
        <w:tc>
          <w:tcPr>
            <w:tcW w:w="1598" w:type="dxa"/>
          </w:tcPr>
          <w:p w:rsidR="000A7CD2" w:rsidRDefault="000A7CD2" w:rsidP="000A7CD2">
            <w:pPr>
              <w:jc w:val="right"/>
            </w:pPr>
            <w:r>
              <w:t>21</w:t>
            </w:r>
          </w:p>
        </w:tc>
        <w:tc>
          <w:tcPr>
            <w:tcW w:w="1865" w:type="dxa"/>
            <w:vAlign w:val="bottom"/>
          </w:tcPr>
          <w:p w:rsidR="000A7CD2" w:rsidRDefault="000A7CD2" w:rsidP="000A7CD2">
            <w:pPr>
              <w:jc w:val="right"/>
              <w:rPr>
                <w:rFonts w:ascii="Calibri" w:hAnsi="Calibri" w:cs="Calibri"/>
                <w:color w:val="000000"/>
              </w:rPr>
            </w:pPr>
            <w:r>
              <w:rPr>
                <w:rFonts w:ascii="Calibri" w:hAnsi="Calibri" w:cs="Calibri"/>
                <w:color w:val="000000"/>
              </w:rPr>
              <w:t>-0.4286</w:t>
            </w:r>
          </w:p>
        </w:tc>
        <w:tc>
          <w:tcPr>
            <w:tcW w:w="1910" w:type="dxa"/>
          </w:tcPr>
          <w:p w:rsidR="000A7CD2" w:rsidRPr="004B1D74" w:rsidRDefault="000A7CD2" w:rsidP="000A7CD2">
            <w:pPr>
              <w:jc w:val="right"/>
              <w:rPr>
                <w:rFonts w:cs="Arial"/>
                <w:color w:val="000000"/>
              </w:rPr>
            </w:pPr>
            <w:r>
              <w:rPr>
                <w:rFonts w:cs="Arial"/>
                <w:color w:val="000000"/>
              </w:rPr>
              <w:t>4</w:t>
            </w:r>
          </w:p>
        </w:tc>
        <w:tc>
          <w:tcPr>
            <w:tcW w:w="1892" w:type="dxa"/>
            <w:vAlign w:val="bottom"/>
          </w:tcPr>
          <w:p w:rsidR="000A7CD2" w:rsidRDefault="000A7CD2" w:rsidP="000A7CD2">
            <w:pPr>
              <w:jc w:val="right"/>
              <w:rPr>
                <w:rFonts w:ascii="Calibri" w:hAnsi="Calibri" w:cs="Calibri"/>
                <w:color w:val="000000"/>
              </w:rPr>
            </w:pPr>
            <w:r>
              <w:rPr>
                <w:rFonts w:ascii="Calibri" w:hAnsi="Calibri" w:cs="Calibri"/>
                <w:color w:val="000000"/>
              </w:rPr>
              <w:t>-0.2857</w:t>
            </w:r>
          </w:p>
        </w:tc>
      </w:tr>
    </w:tbl>
    <w:p w:rsidR="00C642FC" w:rsidRDefault="00C642FC" w:rsidP="007060FF"/>
    <w:p w:rsidR="000A7CD2" w:rsidRDefault="000A7CD2" w:rsidP="002D6B3F">
      <w:pPr>
        <w:pStyle w:val="Heading2"/>
      </w:pPr>
      <w:r>
        <w:t>Contrasts</w:t>
      </w:r>
    </w:p>
    <w:p w:rsidR="000A7CD2" w:rsidRDefault="000A7CD2" w:rsidP="000A7CD2"/>
    <w:p w:rsidR="00D52672" w:rsidRDefault="000A7CD2" w:rsidP="000A7CD2">
      <w:r>
        <w:t>The standard way to deal with trading days effects is based on contrasts.</w:t>
      </w:r>
      <w:r w:rsidR="00D52672">
        <w:t xml:space="preserve"> This is also the case in JD+.</w:t>
      </w:r>
    </w:p>
    <w:p w:rsidR="00FA4EAE" w:rsidRDefault="00D52672" w:rsidP="000A7CD2">
      <w:r>
        <w:t>Contrasts are defined as the</w:t>
      </w:r>
      <w:r w:rsidR="000A7CD2">
        <w:t xml:space="preserve"> (weighted) differences between the number of days in the groups of trading days and a “reference” group, </w:t>
      </w:r>
      <w:r w:rsidR="00FA4EAE">
        <w:t>which is by convention the “non-working” days (Sundays, week-ends...). For instance:</w:t>
      </w:r>
    </w:p>
    <w:p w:rsidR="00FA4EAE" w:rsidRDefault="00FA4EAE" w:rsidP="00FA4EAE">
      <w:pPr>
        <w:pStyle w:val="ListParagraph"/>
        <w:numPr>
          <w:ilvl w:val="0"/>
          <w:numId w:val="17"/>
        </w:numPr>
      </w:pPr>
      <w:r>
        <w:t xml:space="preserve">TD7: #Mondays - #Sundays, ..., #Saturdays - #Sundays. </w:t>
      </w:r>
    </w:p>
    <w:p w:rsidR="00FA4EAE" w:rsidRDefault="00FA4EAE" w:rsidP="00FA4EAE">
      <w:pPr>
        <w:pStyle w:val="ListParagraph"/>
        <w:numPr>
          <w:ilvl w:val="0"/>
          <w:numId w:val="17"/>
        </w:numPr>
      </w:pPr>
      <w:r>
        <w:lastRenderedPageBreak/>
        <w:t>TD3: #Week days – 5 * #Sundays, #Saturdays - #Sundays</w:t>
      </w:r>
    </w:p>
    <w:p w:rsidR="00FA4EAE" w:rsidRDefault="00FA4EAE" w:rsidP="00FA4EAE">
      <w:pPr>
        <w:pStyle w:val="ListParagraph"/>
        <w:numPr>
          <w:ilvl w:val="0"/>
          <w:numId w:val="17"/>
        </w:numPr>
      </w:pPr>
      <w:r>
        <w:t>TD2: #Week days – 5/2 * (#Saturdays + #Sundays)</w:t>
      </w:r>
    </w:p>
    <w:p w:rsidR="00FA4EAE" w:rsidRDefault="00FA4EAE" w:rsidP="00FA4EAE"/>
    <w:p w:rsidR="000A7CD2" w:rsidRDefault="00EC72E9" w:rsidP="000A7CD2">
      <w:r>
        <w:t>In the standard case, t</w:t>
      </w:r>
      <w:r w:rsidR="00FA4EAE">
        <w:t xml:space="preserve">he weights of the contrasts, based on the number of days in each group, eliminate the mean and seasonal effects.  </w:t>
      </w:r>
      <w:r>
        <w:t xml:space="preserve">However, this is no longer the case </w:t>
      </w:r>
      <w:r w:rsidR="00FA4EAE">
        <w:t xml:space="preserve">when we </w:t>
      </w:r>
      <w:r>
        <w:t>consider specific holidays.</w:t>
      </w:r>
      <w:r w:rsidR="000A7CD2">
        <w:t xml:space="preserve">  </w:t>
      </w:r>
    </w:p>
    <w:p w:rsidR="000A7CD2" w:rsidRPr="000A7CD2" w:rsidRDefault="000A7CD2" w:rsidP="000A7CD2"/>
    <w:p w:rsidR="002D6B3F" w:rsidRDefault="002D6B3F" w:rsidP="002D6B3F">
      <w:pPr>
        <w:pStyle w:val="Heading2"/>
      </w:pPr>
      <w:r>
        <w:t>Handling of specific holidays</w:t>
      </w:r>
    </w:p>
    <w:p w:rsidR="002D6B3F" w:rsidRDefault="002D6B3F" w:rsidP="007060FF"/>
    <w:p w:rsidR="00757641" w:rsidRDefault="00757641" w:rsidP="007060FF">
      <w:r>
        <w:t>We consider</w:t>
      </w:r>
      <w:r w:rsidR="00257DB2" w:rsidRPr="00257DB2">
        <w:t xml:space="preserve"> </w:t>
      </w:r>
      <w:r w:rsidR="00257DB2">
        <w:t xml:space="preserve">in </w:t>
      </w:r>
      <w:r w:rsidR="000E5FB6">
        <w:t>JD+</w:t>
      </w:r>
      <w:r>
        <w:t xml:space="preserve"> the following type of holidays:</w:t>
      </w:r>
    </w:p>
    <w:p w:rsidR="00757641" w:rsidRDefault="00757641" w:rsidP="00757641">
      <w:pPr>
        <w:pStyle w:val="ListParagraph"/>
        <w:numPr>
          <w:ilvl w:val="0"/>
          <w:numId w:val="15"/>
        </w:numPr>
      </w:pPr>
      <w:r>
        <w:t>Fixed day, corresponding to a fixed date in the year (for instance July, 21 for Belgium</w:t>
      </w:r>
      <w:r w:rsidR="00EC1F79">
        <w:t>, New Year, Christmas</w:t>
      </w:r>
      <w:r>
        <w:t>).</w:t>
      </w:r>
    </w:p>
    <w:p w:rsidR="00757641" w:rsidRDefault="00757641" w:rsidP="00757641">
      <w:pPr>
        <w:pStyle w:val="ListParagraph"/>
        <w:numPr>
          <w:ilvl w:val="0"/>
          <w:numId w:val="15"/>
        </w:numPr>
      </w:pPr>
      <w:r>
        <w:t xml:space="preserve">Easter related days, corresponding to days that are defined in relation to Easter </w:t>
      </w:r>
      <w:r w:rsidR="008F5F85">
        <w:t xml:space="preserve">(Easter +- n days; example: </w:t>
      </w:r>
      <w:r>
        <w:t>Ascension...)</w:t>
      </w:r>
    </w:p>
    <w:p w:rsidR="00757641" w:rsidRDefault="00EC1F79" w:rsidP="00757641">
      <w:pPr>
        <w:pStyle w:val="ListParagraph"/>
        <w:numPr>
          <w:ilvl w:val="0"/>
          <w:numId w:val="15"/>
        </w:numPr>
      </w:pPr>
      <w:r>
        <w:t>Fixed week days, corresponding to a fixed day in a give</w:t>
      </w:r>
      <w:r w:rsidR="00496C07">
        <w:t>n</w:t>
      </w:r>
      <w:r>
        <w:t xml:space="preserve"> week of a give</w:t>
      </w:r>
      <w:r w:rsidR="00496C07">
        <w:t>n</w:t>
      </w:r>
      <w:r>
        <w:t xml:space="preserve"> month (</w:t>
      </w:r>
      <w:proofErr w:type="spellStart"/>
      <w:r>
        <w:t>Labour</w:t>
      </w:r>
      <w:proofErr w:type="spellEnd"/>
      <w:r>
        <w:t xml:space="preserve"> Day...)</w:t>
      </w:r>
    </w:p>
    <w:p w:rsidR="00EC1F79" w:rsidRDefault="00EC1F79" w:rsidP="00EC1F79"/>
    <w:p w:rsidR="00257DB2" w:rsidRDefault="00257DB2" w:rsidP="00257DB2">
      <w:r>
        <w:t xml:space="preserve">From a conceptual point of view, specific holidays are handled exactly the same way as the other days. We just have to decide in which group they are put. Usually - and it is the convention used in </w:t>
      </w:r>
      <w:r w:rsidR="000E5FB6">
        <w:t>JD+</w:t>
      </w:r>
      <w:r>
        <w:t>, they are handled has Sundays. Of course, except if the holiday falls on a Sunday, we have to correct both the group that should have contained the holiday and the group that contains the Sundays.</w:t>
      </w:r>
    </w:p>
    <w:p w:rsidR="00EC1F79" w:rsidRDefault="00EC1F79" w:rsidP="00EC1F79"/>
    <w:p w:rsidR="00EC1F79" w:rsidRDefault="00257DB2" w:rsidP="00EC1F79">
      <w:r>
        <w:t xml:space="preserve">The trickiest aspect of specific holidays is the way they impact on the mean and the seasonal effects of </w:t>
      </w:r>
      <w:r w:rsidR="00A877E3">
        <w:t>TD</w:t>
      </w:r>
      <w:r>
        <w:t>s. We consider below the</w:t>
      </w:r>
      <w:r w:rsidR="00D92F69">
        <w:t xml:space="preserve"> seasonal</w:t>
      </w:r>
      <w:r>
        <w:t xml:space="preserve"> corrections that should be applied on the Mondays...Sundays following the kind of holidays</w:t>
      </w:r>
      <w:r w:rsidR="00D92F69">
        <w:t>.</w:t>
      </w:r>
    </w:p>
    <w:p w:rsidR="00D92F69" w:rsidRDefault="00D92F69" w:rsidP="00EC1F79"/>
    <w:p w:rsidR="00D92F69" w:rsidRDefault="00D92F69" w:rsidP="00EC1F79">
      <w:r>
        <w:t xml:space="preserve">The corrections are applied to the period(s) that </w:t>
      </w:r>
      <w:r w:rsidR="000E5FB6">
        <w:t>can</w:t>
      </w:r>
      <w:r>
        <w:t xml:space="preserve"> contain the holiday.</w:t>
      </w:r>
    </w:p>
    <w:p w:rsidR="008F5F85" w:rsidRDefault="008F5F85" w:rsidP="00EC1F79"/>
    <w:p w:rsidR="00257DB2" w:rsidRDefault="00257DB2" w:rsidP="00257DB2">
      <w:pPr>
        <w:pStyle w:val="Heading4"/>
      </w:pPr>
      <w:r>
        <w:t>Fixed day</w:t>
      </w:r>
    </w:p>
    <w:p w:rsidR="00257DB2" w:rsidRDefault="00257DB2" w:rsidP="00257DB2"/>
    <w:p w:rsidR="00D92F69" w:rsidRDefault="00D92F69" w:rsidP="00257DB2">
      <w:r>
        <w:t>The probability that the holiday falls on a Sunday is 1/7 (and the same for the other days). The probability to have 1 Sunday more is 6/7. The effect on the mean</w:t>
      </w:r>
      <w:r w:rsidR="008F5F85">
        <w:t>s</w:t>
      </w:r>
      <w:r w:rsidR="00D45615">
        <w:t xml:space="preserve"> for the period that contains the date i</w:t>
      </w:r>
      <w:r>
        <w:t xml:space="preserve">s (the correction on the calendar effect has the opposite sign): </w:t>
      </w:r>
    </w:p>
    <w:p w:rsidR="00AF0DF1" w:rsidRDefault="00AF0DF1" w:rsidP="00257DB2"/>
    <w:tbl>
      <w:tblPr>
        <w:tblStyle w:val="TableGrid"/>
        <w:tblW w:w="0" w:type="auto"/>
        <w:tblLook w:val="04A0" w:firstRow="1" w:lastRow="0" w:firstColumn="1" w:lastColumn="0" w:noHBand="0" w:noVBand="1"/>
      </w:tblPr>
      <w:tblGrid>
        <w:gridCol w:w="2926"/>
        <w:gridCol w:w="2926"/>
        <w:gridCol w:w="2927"/>
      </w:tblGrid>
      <w:tr w:rsidR="00AF0DF1" w:rsidTr="00AF0DF1">
        <w:tc>
          <w:tcPr>
            <w:tcW w:w="2926" w:type="dxa"/>
            <w:vAlign w:val="center"/>
          </w:tcPr>
          <w:p w:rsidR="00AF0DF1" w:rsidRPr="00AF0DF1" w:rsidRDefault="00AF0DF1" w:rsidP="00AF0DF1">
            <w:pPr>
              <w:jc w:val="center"/>
              <w:rPr>
                <w:b/>
              </w:rPr>
            </w:pPr>
            <w:r w:rsidRPr="00AF0DF1">
              <w:rPr>
                <w:b/>
              </w:rPr>
              <w:lastRenderedPageBreak/>
              <w:t>Sundays</w:t>
            </w:r>
          </w:p>
        </w:tc>
        <w:tc>
          <w:tcPr>
            <w:tcW w:w="2926" w:type="dxa"/>
            <w:vAlign w:val="center"/>
          </w:tcPr>
          <w:p w:rsidR="00AF0DF1" w:rsidRPr="00AF0DF1" w:rsidRDefault="00AF0DF1" w:rsidP="00AF0DF1">
            <w:pPr>
              <w:jc w:val="center"/>
              <w:rPr>
                <w:b/>
              </w:rPr>
            </w:pPr>
            <w:r w:rsidRPr="00AF0DF1">
              <w:rPr>
                <w:b/>
              </w:rPr>
              <w:t>Other days</w:t>
            </w:r>
          </w:p>
        </w:tc>
        <w:tc>
          <w:tcPr>
            <w:tcW w:w="2927" w:type="dxa"/>
            <w:vAlign w:val="center"/>
          </w:tcPr>
          <w:p w:rsidR="00AF0DF1" w:rsidRPr="00AF0DF1" w:rsidRDefault="00AF0DF1" w:rsidP="00AF0DF1">
            <w:pPr>
              <w:jc w:val="center"/>
              <w:rPr>
                <w:b/>
              </w:rPr>
            </w:pPr>
            <w:r w:rsidRPr="00AF0DF1">
              <w:rPr>
                <w:b/>
              </w:rPr>
              <w:t>Contrasts</w:t>
            </w:r>
          </w:p>
        </w:tc>
      </w:tr>
      <w:tr w:rsidR="00AF0DF1" w:rsidTr="00AF0DF1">
        <w:tc>
          <w:tcPr>
            <w:tcW w:w="2926" w:type="dxa"/>
            <w:vAlign w:val="center"/>
          </w:tcPr>
          <w:p w:rsidR="00AF0DF1" w:rsidRDefault="00AF0DF1" w:rsidP="00AF0DF1">
            <w:pPr>
              <w:jc w:val="center"/>
            </w:pPr>
            <w:r>
              <w:t>+6/7</w:t>
            </w:r>
          </w:p>
        </w:tc>
        <w:tc>
          <w:tcPr>
            <w:tcW w:w="2926" w:type="dxa"/>
            <w:vAlign w:val="center"/>
          </w:tcPr>
          <w:p w:rsidR="00AF0DF1" w:rsidRDefault="00AF0DF1" w:rsidP="00AF0DF1">
            <w:pPr>
              <w:jc w:val="center"/>
            </w:pPr>
            <w:r>
              <w:t>-1/7</w:t>
            </w:r>
          </w:p>
        </w:tc>
        <w:tc>
          <w:tcPr>
            <w:tcW w:w="2927" w:type="dxa"/>
            <w:vAlign w:val="center"/>
          </w:tcPr>
          <w:p w:rsidR="00AF0DF1" w:rsidRDefault="00AF0DF1" w:rsidP="00AF0DF1">
            <w:pPr>
              <w:jc w:val="center"/>
            </w:pPr>
            <w:r>
              <w:t>-1</w:t>
            </w:r>
          </w:p>
        </w:tc>
      </w:tr>
    </w:tbl>
    <w:p w:rsidR="00D92F69" w:rsidRDefault="00D92F69" w:rsidP="00257DB2"/>
    <w:p w:rsidR="00CD532F" w:rsidRDefault="00CD532F" w:rsidP="00257DB2"/>
    <w:p w:rsidR="008C5E39" w:rsidRDefault="00DF729B" w:rsidP="00257DB2">
      <w:r>
        <w:t>We show below the impact o</w:t>
      </w:r>
      <w:r w:rsidR="007C4357">
        <w:t>f</w:t>
      </w:r>
      <w:r>
        <w:t xml:space="preserve"> such day </w:t>
      </w:r>
      <w:r w:rsidR="007C4357">
        <w:t>–</w:t>
      </w:r>
      <w:r>
        <w:t xml:space="preserve"> </w:t>
      </w:r>
      <w:r w:rsidR="007C4357">
        <w:t>21 July, national holiday of Belgium – on TD7 (contrasts)</w:t>
      </w:r>
    </w:p>
    <w:p w:rsidR="00B342DE" w:rsidRDefault="00B342DE" w:rsidP="00257DB2">
      <w:r>
        <w:t>21 July falls on a Friday in 2017 and on a Sunday in 2019.</w:t>
      </w:r>
    </w:p>
    <w:tbl>
      <w:tblPr>
        <w:tblW w:w="8547" w:type="dxa"/>
        <w:tblLook w:val="04A0" w:firstRow="1" w:lastRow="0" w:firstColumn="1" w:lastColumn="0" w:noHBand="0" w:noVBand="1"/>
      </w:tblPr>
      <w:tblGrid>
        <w:gridCol w:w="1278"/>
        <w:gridCol w:w="1200"/>
        <w:gridCol w:w="1200"/>
        <w:gridCol w:w="1269"/>
        <w:gridCol w:w="1200"/>
        <w:gridCol w:w="1200"/>
        <w:gridCol w:w="1200"/>
      </w:tblGrid>
      <w:tr w:rsidR="007C4357" w:rsidRPr="007C4357" w:rsidTr="007C4357">
        <w:trPr>
          <w:trHeight w:val="290"/>
        </w:trPr>
        <w:tc>
          <w:tcPr>
            <w:tcW w:w="1278" w:type="dxa"/>
            <w:tcBorders>
              <w:top w:val="nil"/>
              <w:left w:val="nil"/>
              <w:bottom w:val="nil"/>
              <w:right w:val="nil"/>
            </w:tcBorders>
            <w:shd w:val="clear" w:color="auto" w:fill="auto"/>
            <w:noWrap/>
            <w:vAlign w:val="bottom"/>
            <w:hideMark/>
          </w:tcPr>
          <w:p w:rsidR="007C4357" w:rsidRPr="007C4357" w:rsidRDefault="007C4357" w:rsidP="007C4357">
            <w:pPr>
              <w:spacing w:after="0" w:line="240" w:lineRule="auto"/>
              <w:rPr>
                <w:rFonts w:ascii="Times New Roman" w:eastAsia="Times New Roman" w:hAnsi="Times New Roman" w:cs="Times New Roman"/>
                <w:sz w:val="24"/>
                <w:szCs w:val="24"/>
                <w:lang w:val="en-GB" w:eastAsia="en-GB"/>
              </w:rPr>
            </w:pPr>
          </w:p>
        </w:tc>
        <w:tc>
          <w:tcPr>
            <w:tcW w:w="1200" w:type="dxa"/>
            <w:tcBorders>
              <w:top w:val="nil"/>
              <w:left w:val="nil"/>
              <w:bottom w:val="nil"/>
              <w:right w:val="nil"/>
            </w:tcBorders>
            <w:shd w:val="clear" w:color="auto" w:fill="auto"/>
            <w:noWrap/>
            <w:vAlign w:val="bottom"/>
            <w:hideMark/>
          </w:tcPr>
          <w:p w:rsidR="007C4357" w:rsidRPr="007C4357" w:rsidRDefault="007C4357" w:rsidP="007C4357">
            <w:pPr>
              <w:spacing w:after="0" w:line="240" w:lineRule="auto"/>
              <w:rPr>
                <w:rFonts w:ascii="Calibri" w:eastAsia="Times New Roman" w:hAnsi="Calibri" w:cs="Calibri"/>
                <w:color w:val="000000"/>
                <w:lang w:val="en-GB" w:eastAsia="en-GB"/>
              </w:rPr>
            </w:pPr>
            <w:r w:rsidRPr="007C4357">
              <w:rPr>
                <w:rFonts w:ascii="Calibri" w:eastAsia="Times New Roman" w:hAnsi="Calibri" w:cs="Calibri"/>
                <w:color w:val="000000"/>
                <w:lang w:val="en-GB" w:eastAsia="en-GB"/>
              </w:rPr>
              <w:t>Monday</w:t>
            </w:r>
          </w:p>
        </w:tc>
        <w:tc>
          <w:tcPr>
            <w:tcW w:w="1200" w:type="dxa"/>
            <w:tcBorders>
              <w:top w:val="nil"/>
              <w:left w:val="nil"/>
              <w:bottom w:val="nil"/>
              <w:right w:val="nil"/>
            </w:tcBorders>
            <w:shd w:val="clear" w:color="auto" w:fill="auto"/>
            <w:noWrap/>
            <w:vAlign w:val="bottom"/>
            <w:hideMark/>
          </w:tcPr>
          <w:p w:rsidR="007C4357" w:rsidRPr="007C4357" w:rsidRDefault="007C4357" w:rsidP="007C4357">
            <w:pPr>
              <w:spacing w:after="0" w:line="240" w:lineRule="auto"/>
              <w:rPr>
                <w:rFonts w:ascii="Calibri" w:eastAsia="Times New Roman" w:hAnsi="Calibri" w:cs="Calibri"/>
                <w:color w:val="000000"/>
                <w:lang w:val="en-GB" w:eastAsia="en-GB"/>
              </w:rPr>
            </w:pPr>
            <w:r w:rsidRPr="007C4357">
              <w:rPr>
                <w:rFonts w:ascii="Calibri" w:eastAsia="Times New Roman" w:hAnsi="Calibri" w:cs="Calibri"/>
                <w:color w:val="000000"/>
                <w:lang w:val="en-GB" w:eastAsia="en-GB"/>
              </w:rPr>
              <w:t>Tuesday</w:t>
            </w:r>
          </w:p>
        </w:tc>
        <w:tc>
          <w:tcPr>
            <w:tcW w:w="1269" w:type="dxa"/>
            <w:tcBorders>
              <w:top w:val="nil"/>
              <w:left w:val="nil"/>
              <w:bottom w:val="nil"/>
              <w:right w:val="nil"/>
            </w:tcBorders>
            <w:shd w:val="clear" w:color="auto" w:fill="auto"/>
            <w:noWrap/>
            <w:vAlign w:val="bottom"/>
            <w:hideMark/>
          </w:tcPr>
          <w:p w:rsidR="007C4357" w:rsidRPr="007C4357" w:rsidRDefault="007C4357" w:rsidP="007C4357">
            <w:pPr>
              <w:spacing w:after="0" w:line="240" w:lineRule="auto"/>
              <w:rPr>
                <w:rFonts w:ascii="Calibri" w:eastAsia="Times New Roman" w:hAnsi="Calibri" w:cs="Calibri"/>
                <w:color w:val="000000"/>
                <w:lang w:val="en-GB" w:eastAsia="en-GB"/>
              </w:rPr>
            </w:pPr>
            <w:r w:rsidRPr="007C4357">
              <w:rPr>
                <w:rFonts w:ascii="Calibri" w:eastAsia="Times New Roman" w:hAnsi="Calibri" w:cs="Calibri"/>
                <w:color w:val="000000"/>
                <w:lang w:val="en-GB" w:eastAsia="en-GB"/>
              </w:rPr>
              <w:t>Wednesday</w:t>
            </w:r>
          </w:p>
        </w:tc>
        <w:tc>
          <w:tcPr>
            <w:tcW w:w="1200" w:type="dxa"/>
            <w:tcBorders>
              <w:top w:val="nil"/>
              <w:left w:val="nil"/>
              <w:bottom w:val="nil"/>
              <w:right w:val="nil"/>
            </w:tcBorders>
            <w:shd w:val="clear" w:color="auto" w:fill="auto"/>
            <w:noWrap/>
            <w:vAlign w:val="bottom"/>
            <w:hideMark/>
          </w:tcPr>
          <w:p w:rsidR="007C4357" w:rsidRPr="007C4357" w:rsidRDefault="007C4357" w:rsidP="007C4357">
            <w:pPr>
              <w:spacing w:after="0" w:line="240" w:lineRule="auto"/>
              <w:rPr>
                <w:rFonts w:ascii="Calibri" w:eastAsia="Times New Roman" w:hAnsi="Calibri" w:cs="Calibri"/>
                <w:color w:val="000000"/>
                <w:lang w:val="en-GB" w:eastAsia="en-GB"/>
              </w:rPr>
            </w:pPr>
            <w:r w:rsidRPr="007C4357">
              <w:rPr>
                <w:rFonts w:ascii="Calibri" w:eastAsia="Times New Roman" w:hAnsi="Calibri" w:cs="Calibri"/>
                <w:color w:val="000000"/>
                <w:lang w:val="en-GB" w:eastAsia="en-GB"/>
              </w:rPr>
              <w:t>Thursday</w:t>
            </w:r>
          </w:p>
        </w:tc>
        <w:tc>
          <w:tcPr>
            <w:tcW w:w="1200" w:type="dxa"/>
            <w:tcBorders>
              <w:top w:val="nil"/>
              <w:left w:val="nil"/>
              <w:bottom w:val="nil"/>
              <w:right w:val="nil"/>
            </w:tcBorders>
            <w:shd w:val="clear" w:color="auto" w:fill="auto"/>
            <w:noWrap/>
            <w:vAlign w:val="bottom"/>
            <w:hideMark/>
          </w:tcPr>
          <w:p w:rsidR="007C4357" w:rsidRPr="007C4357" w:rsidRDefault="007C4357" w:rsidP="007C4357">
            <w:pPr>
              <w:spacing w:after="0" w:line="240" w:lineRule="auto"/>
              <w:rPr>
                <w:rFonts w:ascii="Calibri" w:eastAsia="Times New Roman" w:hAnsi="Calibri" w:cs="Calibri"/>
                <w:color w:val="000000"/>
                <w:lang w:val="en-GB" w:eastAsia="en-GB"/>
              </w:rPr>
            </w:pPr>
            <w:r w:rsidRPr="007C4357">
              <w:rPr>
                <w:rFonts w:ascii="Calibri" w:eastAsia="Times New Roman" w:hAnsi="Calibri" w:cs="Calibri"/>
                <w:color w:val="000000"/>
                <w:lang w:val="en-GB" w:eastAsia="en-GB"/>
              </w:rPr>
              <w:t>Friday</w:t>
            </w:r>
          </w:p>
        </w:tc>
        <w:tc>
          <w:tcPr>
            <w:tcW w:w="1200" w:type="dxa"/>
            <w:tcBorders>
              <w:top w:val="nil"/>
              <w:left w:val="nil"/>
              <w:bottom w:val="nil"/>
              <w:right w:val="nil"/>
            </w:tcBorders>
            <w:shd w:val="clear" w:color="auto" w:fill="auto"/>
            <w:noWrap/>
            <w:vAlign w:val="bottom"/>
            <w:hideMark/>
          </w:tcPr>
          <w:p w:rsidR="007C4357" w:rsidRPr="007C4357" w:rsidRDefault="007C4357" w:rsidP="007C4357">
            <w:pPr>
              <w:spacing w:after="0" w:line="240" w:lineRule="auto"/>
              <w:rPr>
                <w:rFonts w:ascii="Calibri" w:eastAsia="Times New Roman" w:hAnsi="Calibri" w:cs="Calibri"/>
                <w:color w:val="000000"/>
                <w:lang w:val="en-GB" w:eastAsia="en-GB"/>
              </w:rPr>
            </w:pPr>
            <w:r w:rsidRPr="007C4357">
              <w:rPr>
                <w:rFonts w:ascii="Calibri" w:eastAsia="Times New Roman" w:hAnsi="Calibri" w:cs="Calibri"/>
                <w:color w:val="000000"/>
                <w:lang w:val="en-GB" w:eastAsia="en-GB"/>
              </w:rPr>
              <w:t>Saturday</w:t>
            </w:r>
          </w:p>
        </w:tc>
      </w:tr>
      <w:tr w:rsidR="007C4357" w:rsidRPr="007C4357" w:rsidTr="007C4357">
        <w:trPr>
          <w:trHeight w:val="290"/>
        </w:trPr>
        <w:tc>
          <w:tcPr>
            <w:tcW w:w="1278" w:type="dxa"/>
            <w:tcBorders>
              <w:top w:val="nil"/>
              <w:left w:val="nil"/>
              <w:bottom w:val="nil"/>
              <w:right w:val="nil"/>
            </w:tcBorders>
            <w:shd w:val="clear" w:color="auto" w:fill="auto"/>
            <w:noWrap/>
            <w:vAlign w:val="bottom"/>
          </w:tcPr>
          <w:p w:rsidR="007C4357" w:rsidRPr="007C4357" w:rsidRDefault="007C4357" w:rsidP="007C4357">
            <w:pPr>
              <w:spacing w:after="0" w:line="240" w:lineRule="auto"/>
              <w:jc w:val="right"/>
              <w:rPr>
                <w:rFonts w:ascii="Calibri" w:eastAsia="Times New Roman" w:hAnsi="Calibri" w:cs="Calibri"/>
                <w:color w:val="000000"/>
                <w:lang w:val="en-GB" w:eastAsia="en-GB"/>
              </w:rPr>
            </w:pPr>
          </w:p>
        </w:tc>
        <w:tc>
          <w:tcPr>
            <w:tcW w:w="1200" w:type="dxa"/>
            <w:tcBorders>
              <w:top w:val="nil"/>
              <w:left w:val="nil"/>
              <w:bottom w:val="nil"/>
              <w:right w:val="nil"/>
            </w:tcBorders>
            <w:shd w:val="clear" w:color="auto" w:fill="auto"/>
            <w:noWrap/>
            <w:vAlign w:val="bottom"/>
          </w:tcPr>
          <w:p w:rsidR="007C4357" w:rsidRPr="007C4357" w:rsidRDefault="007C4357" w:rsidP="007C4357">
            <w:pPr>
              <w:spacing w:after="0" w:line="240" w:lineRule="auto"/>
              <w:jc w:val="right"/>
              <w:rPr>
                <w:rFonts w:ascii="Calibri" w:eastAsia="Times New Roman" w:hAnsi="Calibri" w:cs="Calibri"/>
                <w:color w:val="000000"/>
                <w:lang w:val="en-GB" w:eastAsia="en-GB"/>
              </w:rPr>
            </w:pPr>
          </w:p>
        </w:tc>
        <w:tc>
          <w:tcPr>
            <w:tcW w:w="1200" w:type="dxa"/>
            <w:tcBorders>
              <w:top w:val="nil"/>
              <w:left w:val="nil"/>
              <w:bottom w:val="nil"/>
              <w:right w:val="nil"/>
            </w:tcBorders>
            <w:shd w:val="clear" w:color="auto" w:fill="auto"/>
            <w:noWrap/>
            <w:vAlign w:val="bottom"/>
          </w:tcPr>
          <w:p w:rsidR="007C4357" w:rsidRPr="007C4357" w:rsidRDefault="007C4357" w:rsidP="007C4357">
            <w:pPr>
              <w:spacing w:after="0" w:line="240" w:lineRule="auto"/>
              <w:jc w:val="right"/>
              <w:rPr>
                <w:rFonts w:ascii="Calibri" w:eastAsia="Times New Roman" w:hAnsi="Calibri" w:cs="Calibri"/>
                <w:color w:val="000000"/>
                <w:lang w:val="en-GB" w:eastAsia="en-GB"/>
              </w:rPr>
            </w:pPr>
          </w:p>
        </w:tc>
        <w:tc>
          <w:tcPr>
            <w:tcW w:w="1269" w:type="dxa"/>
            <w:tcBorders>
              <w:top w:val="nil"/>
              <w:left w:val="nil"/>
              <w:bottom w:val="nil"/>
              <w:right w:val="nil"/>
            </w:tcBorders>
            <w:shd w:val="clear" w:color="auto" w:fill="auto"/>
            <w:noWrap/>
            <w:vAlign w:val="bottom"/>
          </w:tcPr>
          <w:p w:rsidR="007C4357" w:rsidRPr="007C4357" w:rsidRDefault="007C4357" w:rsidP="007C4357">
            <w:pPr>
              <w:spacing w:after="0" w:line="240" w:lineRule="auto"/>
              <w:jc w:val="right"/>
              <w:rPr>
                <w:rFonts w:ascii="Calibri" w:eastAsia="Times New Roman" w:hAnsi="Calibri" w:cs="Calibri"/>
                <w:color w:val="000000"/>
                <w:lang w:val="en-GB" w:eastAsia="en-GB"/>
              </w:rPr>
            </w:pPr>
          </w:p>
        </w:tc>
        <w:tc>
          <w:tcPr>
            <w:tcW w:w="1200" w:type="dxa"/>
            <w:tcBorders>
              <w:top w:val="nil"/>
              <w:left w:val="nil"/>
              <w:bottom w:val="nil"/>
              <w:right w:val="nil"/>
            </w:tcBorders>
            <w:shd w:val="clear" w:color="auto" w:fill="auto"/>
            <w:noWrap/>
            <w:vAlign w:val="bottom"/>
          </w:tcPr>
          <w:p w:rsidR="007C4357" w:rsidRPr="007C4357" w:rsidRDefault="007C4357" w:rsidP="007C4357">
            <w:pPr>
              <w:spacing w:after="0" w:line="240" w:lineRule="auto"/>
              <w:jc w:val="right"/>
              <w:rPr>
                <w:rFonts w:ascii="Calibri" w:eastAsia="Times New Roman" w:hAnsi="Calibri" w:cs="Calibri"/>
                <w:color w:val="000000"/>
                <w:lang w:val="en-GB" w:eastAsia="en-GB"/>
              </w:rPr>
            </w:pPr>
          </w:p>
        </w:tc>
        <w:tc>
          <w:tcPr>
            <w:tcW w:w="1200" w:type="dxa"/>
            <w:tcBorders>
              <w:top w:val="nil"/>
              <w:left w:val="nil"/>
              <w:bottom w:val="nil"/>
              <w:right w:val="nil"/>
            </w:tcBorders>
            <w:shd w:val="clear" w:color="auto" w:fill="auto"/>
            <w:noWrap/>
            <w:vAlign w:val="bottom"/>
          </w:tcPr>
          <w:p w:rsidR="007C4357" w:rsidRPr="007C4357" w:rsidRDefault="007C4357" w:rsidP="007C4357">
            <w:pPr>
              <w:spacing w:after="0" w:line="240" w:lineRule="auto"/>
              <w:jc w:val="right"/>
              <w:rPr>
                <w:rFonts w:ascii="Calibri" w:eastAsia="Times New Roman" w:hAnsi="Calibri" w:cs="Calibri"/>
                <w:color w:val="000000"/>
                <w:lang w:val="en-GB" w:eastAsia="en-GB"/>
              </w:rPr>
            </w:pPr>
          </w:p>
        </w:tc>
        <w:tc>
          <w:tcPr>
            <w:tcW w:w="1200" w:type="dxa"/>
            <w:tcBorders>
              <w:top w:val="nil"/>
              <w:left w:val="nil"/>
              <w:bottom w:val="nil"/>
              <w:right w:val="nil"/>
            </w:tcBorders>
            <w:shd w:val="clear" w:color="auto" w:fill="auto"/>
            <w:noWrap/>
            <w:vAlign w:val="bottom"/>
          </w:tcPr>
          <w:p w:rsidR="007C4357" w:rsidRPr="007C4357" w:rsidRDefault="007C4357" w:rsidP="007C4357">
            <w:pPr>
              <w:spacing w:after="0" w:line="240" w:lineRule="auto"/>
              <w:jc w:val="right"/>
              <w:rPr>
                <w:rFonts w:ascii="Calibri" w:eastAsia="Times New Roman" w:hAnsi="Calibri" w:cs="Calibri"/>
                <w:color w:val="000000"/>
                <w:lang w:val="en-GB" w:eastAsia="en-GB"/>
              </w:rPr>
            </w:pPr>
          </w:p>
        </w:tc>
      </w:tr>
      <w:tr w:rsidR="007C4357" w:rsidRPr="007C4357" w:rsidTr="007C4357">
        <w:trPr>
          <w:trHeight w:val="290"/>
        </w:trPr>
        <w:tc>
          <w:tcPr>
            <w:tcW w:w="1278" w:type="dxa"/>
            <w:tcBorders>
              <w:top w:val="nil"/>
              <w:left w:val="nil"/>
              <w:bottom w:val="nil"/>
              <w:right w:val="nil"/>
            </w:tcBorders>
            <w:shd w:val="clear" w:color="auto" w:fill="auto"/>
            <w:noWrap/>
          </w:tcPr>
          <w:p w:rsidR="007C4357" w:rsidRDefault="007C4357" w:rsidP="007C4357">
            <w:r w:rsidRPr="00BC3DCB">
              <w:t>01/07/2017</w:t>
            </w:r>
          </w:p>
          <w:p w:rsidR="007C4357" w:rsidRPr="00BC3DCB" w:rsidRDefault="007C4357" w:rsidP="007C4357">
            <w:r>
              <w:t>Default TD</w:t>
            </w:r>
          </w:p>
        </w:tc>
        <w:tc>
          <w:tcPr>
            <w:tcW w:w="1200" w:type="dxa"/>
            <w:tcBorders>
              <w:top w:val="nil"/>
              <w:left w:val="nil"/>
              <w:bottom w:val="nil"/>
              <w:right w:val="nil"/>
            </w:tcBorders>
            <w:shd w:val="clear" w:color="auto" w:fill="auto"/>
            <w:noWrap/>
            <w:vAlign w:val="center"/>
          </w:tcPr>
          <w:p w:rsidR="007C4357" w:rsidRPr="00BC3DCB" w:rsidRDefault="007C4357" w:rsidP="007C4357">
            <w:pPr>
              <w:jc w:val="right"/>
            </w:pPr>
            <w:r w:rsidRPr="00BC3DCB">
              <w:t>0</w:t>
            </w:r>
          </w:p>
        </w:tc>
        <w:tc>
          <w:tcPr>
            <w:tcW w:w="1200" w:type="dxa"/>
            <w:tcBorders>
              <w:top w:val="nil"/>
              <w:left w:val="nil"/>
              <w:bottom w:val="nil"/>
              <w:right w:val="nil"/>
            </w:tcBorders>
            <w:shd w:val="clear" w:color="auto" w:fill="auto"/>
            <w:noWrap/>
            <w:vAlign w:val="center"/>
          </w:tcPr>
          <w:p w:rsidR="007C4357" w:rsidRPr="00BC3DCB" w:rsidRDefault="007C4357" w:rsidP="007C4357">
            <w:pPr>
              <w:jc w:val="right"/>
            </w:pPr>
            <w:r w:rsidRPr="00BC3DCB">
              <w:t>-1</w:t>
            </w:r>
          </w:p>
        </w:tc>
        <w:tc>
          <w:tcPr>
            <w:tcW w:w="1269" w:type="dxa"/>
            <w:tcBorders>
              <w:top w:val="nil"/>
              <w:left w:val="nil"/>
              <w:bottom w:val="nil"/>
              <w:right w:val="nil"/>
            </w:tcBorders>
            <w:shd w:val="clear" w:color="auto" w:fill="auto"/>
            <w:noWrap/>
            <w:vAlign w:val="center"/>
          </w:tcPr>
          <w:p w:rsidR="007C4357" w:rsidRPr="00BC3DCB" w:rsidRDefault="007C4357" w:rsidP="007C4357">
            <w:pPr>
              <w:jc w:val="right"/>
            </w:pPr>
            <w:r w:rsidRPr="00BC3DCB">
              <w:t>-1</w:t>
            </w:r>
          </w:p>
        </w:tc>
        <w:tc>
          <w:tcPr>
            <w:tcW w:w="1200" w:type="dxa"/>
            <w:tcBorders>
              <w:top w:val="nil"/>
              <w:left w:val="nil"/>
              <w:bottom w:val="nil"/>
              <w:right w:val="nil"/>
            </w:tcBorders>
            <w:shd w:val="clear" w:color="auto" w:fill="auto"/>
            <w:noWrap/>
            <w:vAlign w:val="center"/>
          </w:tcPr>
          <w:p w:rsidR="007C4357" w:rsidRPr="00BC3DCB" w:rsidRDefault="007C4357" w:rsidP="007C4357">
            <w:pPr>
              <w:jc w:val="right"/>
            </w:pPr>
            <w:r w:rsidRPr="00BC3DCB">
              <w:t>-1</w:t>
            </w:r>
          </w:p>
        </w:tc>
        <w:tc>
          <w:tcPr>
            <w:tcW w:w="1200" w:type="dxa"/>
            <w:tcBorders>
              <w:top w:val="nil"/>
              <w:left w:val="nil"/>
              <w:bottom w:val="nil"/>
              <w:right w:val="nil"/>
            </w:tcBorders>
            <w:shd w:val="clear" w:color="auto" w:fill="auto"/>
            <w:noWrap/>
            <w:vAlign w:val="center"/>
          </w:tcPr>
          <w:p w:rsidR="007C4357" w:rsidRPr="00B342DE" w:rsidRDefault="007C4357" w:rsidP="007C4357">
            <w:pPr>
              <w:jc w:val="right"/>
              <w:rPr>
                <w:b/>
              </w:rPr>
            </w:pPr>
            <w:r w:rsidRPr="00B342DE">
              <w:rPr>
                <w:b/>
              </w:rPr>
              <w:t>-1</w:t>
            </w:r>
          </w:p>
        </w:tc>
        <w:tc>
          <w:tcPr>
            <w:tcW w:w="1200" w:type="dxa"/>
            <w:tcBorders>
              <w:top w:val="nil"/>
              <w:left w:val="nil"/>
              <w:bottom w:val="nil"/>
              <w:right w:val="nil"/>
            </w:tcBorders>
            <w:shd w:val="clear" w:color="auto" w:fill="auto"/>
            <w:noWrap/>
            <w:vAlign w:val="center"/>
          </w:tcPr>
          <w:p w:rsidR="007C4357" w:rsidRPr="00BC3DCB" w:rsidRDefault="007C4357" w:rsidP="007C4357">
            <w:pPr>
              <w:jc w:val="right"/>
            </w:pPr>
            <w:r w:rsidRPr="00BC3DCB">
              <w:t>0</w:t>
            </w:r>
          </w:p>
        </w:tc>
      </w:tr>
      <w:tr w:rsidR="00B342DE" w:rsidRPr="007C4357" w:rsidTr="00B77EAC">
        <w:trPr>
          <w:trHeight w:val="290"/>
        </w:trPr>
        <w:tc>
          <w:tcPr>
            <w:tcW w:w="1278" w:type="dxa"/>
            <w:tcBorders>
              <w:top w:val="nil"/>
              <w:left w:val="nil"/>
              <w:bottom w:val="nil"/>
              <w:right w:val="nil"/>
            </w:tcBorders>
            <w:shd w:val="clear" w:color="auto" w:fill="auto"/>
            <w:noWrap/>
            <w:vAlign w:val="bottom"/>
          </w:tcPr>
          <w:p w:rsidR="00B342DE" w:rsidRDefault="00B342DE" w:rsidP="00B77EAC">
            <w:pPr>
              <w:spacing w:after="0" w:line="240" w:lineRule="auto"/>
              <w:jc w:val="right"/>
              <w:rPr>
                <w:rFonts w:ascii="Calibri" w:eastAsia="Times New Roman" w:hAnsi="Calibri" w:cs="Calibri"/>
                <w:color w:val="000000"/>
                <w:lang w:val="en-GB" w:eastAsia="en-GB"/>
              </w:rPr>
            </w:pPr>
            <w:bookmarkStart w:id="0" w:name="_Hlk493070169"/>
            <w:r w:rsidRPr="007C4357">
              <w:rPr>
                <w:rFonts w:ascii="Calibri" w:eastAsia="Times New Roman" w:hAnsi="Calibri" w:cs="Calibri"/>
                <w:color w:val="000000"/>
                <w:lang w:val="en-GB" w:eastAsia="en-GB"/>
              </w:rPr>
              <w:t>01/07/2017</w:t>
            </w:r>
          </w:p>
          <w:p w:rsidR="00B342DE" w:rsidRPr="007C4357" w:rsidRDefault="00B342DE" w:rsidP="00B77EAC">
            <w:pPr>
              <w:spacing w:after="0" w:line="240" w:lineRule="auto"/>
              <w:jc w:val="right"/>
              <w:rPr>
                <w:rFonts w:ascii="Calibri" w:eastAsia="Times New Roman" w:hAnsi="Calibri" w:cs="Calibri"/>
                <w:color w:val="000000"/>
                <w:lang w:val="en-GB" w:eastAsia="en-GB"/>
              </w:rPr>
            </w:pPr>
            <w:r>
              <w:rPr>
                <w:rFonts w:ascii="Calibri" w:eastAsia="Times New Roman" w:hAnsi="Calibri" w:cs="Calibri"/>
                <w:color w:val="000000"/>
                <w:lang w:val="en-GB" w:eastAsia="en-GB"/>
              </w:rPr>
              <w:t>Belgium calendar (not corrected)</w:t>
            </w:r>
          </w:p>
        </w:tc>
        <w:tc>
          <w:tcPr>
            <w:tcW w:w="1200" w:type="dxa"/>
            <w:tcBorders>
              <w:top w:val="nil"/>
              <w:left w:val="nil"/>
              <w:bottom w:val="nil"/>
              <w:right w:val="nil"/>
            </w:tcBorders>
            <w:shd w:val="clear" w:color="auto" w:fill="auto"/>
            <w:noWrap/>
            <w:vAlign w:val="center"/>
          </w:tcPr>
          <w:p w:rsidR="00B342DE" w:rsidRPr="007C4357" w:rsidRDefault="00B342DE" w:rsidP="00B77EAC">
            <w:pPr>
              <w:spacing w:after="0" w:line="240" w:lineRule="auto"/>
              <w:jc w:val="right"/>
              <w:rPr>
                <w:rFonts w:ascii="Calibri" w:eastAsia="Times New Roman" w:hAnsi="Calibri" w:cs="Calibri"/>
                <w:color w:val="000000"/>
                <w:lang w:val="en-GB" w:eastAsia="en-GB"/>
              </w:rPr>
            </w:pPr>
            <w:r>
              <w:rPr>
                <w:rFonts w:ascii="Calibri" w:eastAsia="Times New Roman" w:hAnsi="Calibri" w:cs="Calibri"/>
                <w:color w:val="000000"/>
                <w:lang w:val="en-GB" w:eastAsia="en-GB"/>
              </w:rPr>
              <w:t>-1</w:t>
            </w:r>
          </w:p>
        </w:tc>
        <w:tc>
          <w:tcPr>
            <w:tcW w:w="1200" w:type="dxa"/>
            <w:tcBorders>
              <w:top w:val="nil"/>
              <w:left w:val="nil"/>
              <w:bottom w:val="nil"/>
              <w:right w:val="nil"/>
            </w:tcBorders>
            <w:shd w:val="clear" w:color="auto" w:fill="auto"/>
            <w:noWrap/>
            <w:vAlign w:val="center"/>
          </w:tcPr>
          <w:p w:rsidR="00B342DE" w:rsidRPr="007C4357" w:rsidRDefault="00B342DE" w:rsidP="00B77EAC">
            <w:pPr>
              <w:spacing w:after="0" w:line="240" w:lineRule="auto"/>
              <w:jc w:val="right"/>
              <w:rPr>
                <w:rFonts w:ascii="Calibri" w:eastAsia="Times New Roman" w:hAnsi="Calibri" w:cs="Calibri"/>
                <w:color w:val="000000"/>
                <w:lang w:val="en-GB" w:eastAsia="en-GB"/>
              </w:rPr>
            </w:pPr>
            <w:r w:rsidRPr="007C4357">
              <w:rPr>
                <w:rFonts w:ascii="Calibri" w:eastAsia="Times New Roman" w:hAnsi="Calibri" w:cs="Calibri"/>
                <w:color w:val="000000"/>
                <w:lang w:val="en-GB" w:eastAsia="en-GB"/>
              </w:rPr>
              <w:t>-</w:t>
            </w:r>
            <w:r>
              <w:rPr>
                <w:rFonts w:ascii="Calibri" w:eastAsia="Times New Roman" w:hAnsi="Calibri" w:cs="Calibri"/>
                <w:color w:val="000000"/>
                <w:lang w:val="en-GB" w:eastAsia="en-GB"/>
              </w:rPr>
              <w:t>2</w:t>
            </w:r>
          </w:p>
        </w:tc>
        <w:tc>
          <w:tcPr>
            <w:tcW w:w="1269" w:type="dxa"/>
            <w:tcBorders>
              <w:top w:val="nil"/>
              <w:left w:val="nil"/>
              <w:bottom w:val="nil"/>
              <w:right w:val="nil"/>
            </w:tcBorders>
            <w:shd w:val="clear" w:color="auto" w:fill="auto"/>
            <w:noWrap/>
            <w:vAlign w:val="center"/>
          </w:tcPr>
          <w:p w:rsidR="00B342DE" w:rsidRPr="007C4357" w:rsidRDefault="00B342DE" w:rsidP="00B77EAC">
            <w:pPr>
              <w:spacing w:after="0" w:line="240" w:lineRule="auto"/>
              <w:jc w:val="right"/>
              <w:rPr>
                <w:rFonts w:ascii="Calibri" w:eastAsia="Times New Roman" w:hAnsi="Calibri" w:cs="Calibri"/>
                <w:color w:val="000000"/>
                <w:lang w:val="en-GB" w:eastAsia="en-GB"/>
              </w:rPr>
            </w:pPr>
            <w:r>
              <w:rPr>
                <w:rFonts w:ascii="Calibri" w:eastAsia="Times New Roman" w:hAnsi="Calibri" w:cs="Calibri"/>
                <w:color w:val="000000"/>
                <w:lang w:val="en-GB" w:eastAsia="en-GB"/>
              </w:rPr>
              <w:t>-2</w:t>
            </w:r>
          </w:p>
        </w:tc>
        <w:tc>
          <w:tcPr>
            <w:tcW w:w="1200" w:type="dxa"/>
            <w:tcBorders>
              <w:top w:val="nil"/>
              <w:left w:val="nil"/>
              <w:bottom w:val="nil"/>
              <w:right w:val="nil"/>
            </w:tcBorders>
            <w:shd w:val="clear" w:color="auto" w:fill="auto"/>
            <w:noWrap/>
            <w:vAlign w:val="center"/>
          </w:tcPr>
          <w:p w:rsidR="00B342DE" w:rsidRPr="007C4357" w:rsidRDefault="00B342DE" w:rsidP="00B77EAC">
            <w:pPr>
              <w:spacing w:after="0" w:line="240" w:lineRule="auto"/>
              <w:jc w:val="right"/>
              <w:rPr>
                <w:rFonts w:ascii="Calibri" w:eastAsia="Times New Roman" w:hAnsi="Calibri" w:cs="Calibri"/>
                <w:color w:val="000000"/>
                <w:lang w:val="en-GB" w:eastAsia="en-GB"/>
              </w:rPr>
            </w:pPr>
            <w:r>
              <w:rPr>
                <w:rFonts w:ascii="Calibri" w:eastAsia="Times New Roman" w:hAnsi="Calibri" w:cs="Calibri"/>
                <w:color w:val="000000"/>
                <w:lang w:val="en-GB" w:eastAsia="en-GB"/>
              </w:rPr>
              <w:t>-2</w:t>
            </w:r>
          </w:p>
        </w:tc>
        <w:tc>
          <w:tcPr>
            <w:tcW w:w="1200" w:type="dxa"/>
            <w:tcBorders>
              <w:top w:val="nil"/>
              <w:left w:val="nil"/>
              <w:bottom w:val="nil"/>
              <w:right w:val="nil"/>
            </w:tcBorders>
            <w:shd w:val="clear" w:color="auto" w:fill="auto"/>
            <w:noWrap/>
            <w:vAlign w:val="center"/>
          </w:tcPr>
          <w:p w:rsidR="00B342DE" w:rsidRPr="00B342DE" w:rsidRDefault="00B342DE" w:rsidP="00B77EAC">
            <w:pPr>
              <w:spacing w:after="0" w:line="240" w:lineRule="auto"/>
              <w:jc w:val="right"/>
              <w:rPr>
                <w:rFonts w:ascii="Calibri" w:eastAsia="Times New Roman" w:hAnsi="Calibri" w:cs="Calibri"/>
                <w:b/>
                <w:color w:val="000000"/>
                <w:lang w:val="en-GB" w:eastAsia="en-GB"/>
              </w:rPr>
            </w:pPr>
            <w:r w:rsidRPr="00B342DE">
              <w:rPr>
                <w:rFonts w:ascii="Calibri" w:eastAsia="Times New Roman" w:hAnsi="Calibri" w:cs="Calibri"/>
                <w:b/>
                <w:color w:val="000000"/>
                <w:lang w:val="en-GB" w:eastAsia="en-GB"/>
              </w:rPr>
              <w:t>-3</w:t>
            </w:r>
          </w:p>
        </w:tc>
        <w:tc>
          <w:tcPr>
            <w:tcW w:w="1200" w:type="dxa"/>
            <w:tcBorders>
              <w:top w:val="nil"/>
              <w:left w:val="nil"/>
              <w:bottom w:val="nil"/>
              <w:right w:val="nil"/>
            </w:tcBorders>
            <w:shd w:val="clear" w:color="auto" w:fill="auto"/>
            <w:noWrap/>
            <w:vAlign w:val="center"/>
          </w:tcPr>
          <w:p w:rsidR="00B342DE" w:rsidRPr="007C4357" w:rsidRDefault="00B342DE" w:rsidP="00B77EAC">
            <w:pPr>
              <w:spacing w:after="0" w:line="240" w:lineRule="auto"/>
              <w:jc w:val="right"/>
              <w:rPr>
                <w:rFonts w:ascii="Calibri" w:eastAsia="Times New Roman" w:hAnsi="Calibri" w:cs="Calibri"/>
                <w:color w:val="000000"/>
                <w:lang w:val="en-GB" w:eastAsia="en-GB"/>
              </w:rPr>
            </w:pPr>
            <w:r>
              <w:rPr>
                <w:rFonts w:ascii="Calibri" w:eastAsia="Times New Roman" w:hAnsi="Calibri" w:cs="Calibri"/>
                <w:color w:val="000000"/>
                <w:lang w:val="en-GB" w:eastAsia="en-GB"/>
              </w:rPr>
              <w:t>-1</w:t>
            </w:r>
          </w:p>
        </w:tc>
      </w:tr>
      <w:bookmarkEnd w:id="0"/>
      <w:tr w:rsidR="007C4357" w:rsidRPr="007C4357" w:rsidTr="005D3681">
        <w:trPr>
          <w:trHeight w:val="290"/>
        </w:trPr>
        <w:tc>
          <w:tcPr>
            <w:tcW w:w="1278" w:type="dxa"/>
            <w:tcBorders>
              <w:top w:val="nil"/>
              <w:left w:val="nil"/>
              <w:bottom w:val="nil"/>
              <w:right w:val="nil"/>
            </w:tcBorders>
            <w:shd w:val="clear" w:color="auto" w:fill="auto"/>
            <w:noWrap/>
            <w:vAlign w:val="bottom"/>
          </w:tcPr>
          <w:p w:rsidR="007C4357" w:rsidRDefault="007C4357" w:rsidP="005D3681">
            <w:pPr>
              <w:spacing w:after="0" w:line="240" w:lineRule="auto"/>
              <w:jc w:val="right"/>
              <w:rPr>
                <w:rFonts w:ascii="Calibri" w:eastAsia="Times New Roman" w:hAnsi="Calibri" w:cs="Calibri"/>
                <w:color w:val="000000"/>
                <w:lang w:val="en-GB" w:eastAsia="en-GB"/>
              </w:rPr>
            </w:pPr>
            <w:r>
              <w:rPr>
                <w:rFonts w:ascii="Calibri" w:eastAsia="Times New Roman" w:hAnsi="Calibri" w:cs="Calibri"/>
                <w:color w:val="000000"/>
                <w:lang w:val="en-GB" w:eastAsia="en-GB"/>
              </w:rPr>
              <w:t xml:space="preserve">Correction </w:t>
            </w:r>
          </w:p>
          <w:p w:rsidR="00B342DE" w:rsidRDefault="00B342DE" w:rsidP="005D3681">
            <w:pPr>
              <w:spacing w:after="0" w:line="240" w:lineRule="auto"/>
              <w:jc w:val="right"/>
              <w:rPr>
                <w:rFonts w:ascii="Calibri" w:eastAsia="Times New Roman" w:hAnsi="Calibri" w:cs="Calibri"/>
                <w:color w:val="000000"/>
                <w:lang w:val="en-GB" w:eastAsia="en-GB"/>
              </w:rPr>
            </w:pPr>
            <w:r>
              <w:rPr>
                <w:rFonts w:ascii="Calibri" w:eastAsia="Times New Roman" w:hAnsi="Calibri" w:cs="Calibri"/>
                <w:color w:val="000000"/>
                <w:lang w:val="en-GB" w:eastAsia="en-GB"/>
              </w:rPr>
              <w:t>(long term mean)</w:t>
            </w:r>
          </w:p>
          <w:p w:rsidR="007C4357" w:rsidRPr="007C4357" w:rsidRDefault="007C4357" w:rsidP="005D3681">
            <w:pPr>
              <w:spacing w:after="0" w:line="240" w:lineRule="auto"/>
              <w:jc w:val="right"/>
              <w:rPr>
                <w:rFonts w:ascii="Calibri" w:eastAsia="Times New Roman" w:hAnsi="Calibri" w:cs="Calibri"/>
                <w:color w:val="000000"/>
                <w:lang w:val="en-GB" w:eastAsia="en-GB"/>
              </w:rPr>
            </w:pPr>
          </w:p>
        </w:tc>
        <w:tc>
          <w:tcPr>
            <w:tcW w:w="1200" w:type="dxa"/>
            <w:tcBorders>
              <w:top w:val="nil"/>
              <w:left w:val="nil"/>
              <w:bottom w:val="nil"/>
              <w:right w:val="nil"/>
            </w:tcBorders>
            <w:shd w:val="clear" w:color="auto" w:fill="auto"/>
            <w:noWrap/>
            <w:vAlign w:val="center"/>
          </w:tcPr>
          <w:p w:rsidR="007C4357" w:rsidRPr="00B342DE" w:rsidRDefault="00B342DE" w:rsidP="005D3681">
            <w:pPr>
              <w:spacing w:after="0" w:line="240" w:lineRule="auto"/>
              <w:jc w:val="right"/>
              <w:rPr>
                <w:rFonts w:ascii="Calibri" w:eastAsia="Times New Roman" w:hAnsi="Calibri" w:cs="Calibri"/>
                <w:color w:val="000000"/>
                <w:lang w:val="en-GB" w:eastAsia="en-GB"/>
              </w:rPr>
            </w:pPr>
            <w:r w:rsidRPr="00B342DE">
              <w:rPr>
                <w:rFonts w:ascii="Calibri" w:eastAsia="Times New Roman" w:hAnsi="Calibri" w:cs="Calibri"/>
                <w:color w:val="000000"/>
                <w:lang w:val="en-GB" w:eastAsia="en-GB"/>
              </w:rPr>
              <w:t>+1</w:t>
            </w:r>
          </w:p>
        </w:tc>
        <w:tc>
          <w:tcPr>
            <w:tcW w:w="1200" w:type="dxa"/>
            <w:tcBorders>
              <w:top w:val="nil"/>
              <w:left w:val="nil"/>
              <w:bottom w:val="nil"/>
              <w:right w:val="nil"/>
            </w:tcBorders>
            <w:shd w:val="clear" w:color="auto" w:fill="auto"/>
            <w:noWrap/>
            <w:vAlign w:val="center"/>
          </w:tcPr>
          <w:p w:rsidR="007C4357" w:rsidRPr="00B342DE" w:rsidRDefault="00B342DE" w:rsidP="005D3681">
            <w:pPr>
              <w:spacing w:after="0" w:line="240" w:lineRule="auto"/>
              <w:jc w:val="right"/>
              <w:rPr>
                <w:rFonts w:ascii="Calibri" w:eastAsia="Times New Roman" w:hAnsi="Calibri" w:cs="Calibri"/>
                <w:color w:val="000000"/>
                <w:lang w:val="en-GB" w:eastAsia="en-GB"/>
              </w:rPr>
            </w:pPr>
            <w:r w:rsidRPr="00B342DE">
              <w:rPr>
                <w:rFonts w:ascii="Calibri" w:eastAsia="Times New Roman" w:hAnsi="Calibri" w:cs="Calibri"/>
                <w:color w:val="000000"/>
                <w:lang w:val="en-GB" w:eastAsia="en-GB"/>
              </w:rPr>
              <w:t>+1</w:t>
            </w:r>
          </w:p>
        </w:tc>
        <w:tc>
          <w:tcPr>
            <w:tcW w:w="1269" w:type="dxa"/>
            <w:tcBorders>
              <w:top w:val="nil"/>
              <w:left w:val="nil"/>
              <w:bottom w:val="nil"/>
              <w:right w:val="nil"/>
            </w:tcBorders>
            <w:shd w:val="clear" w:color="auto" w:fill="auto"/>
            <w:noWrap/>
            <w:vAlign w:val="center"/>
          </w:tcPr>
          <w:p w:rsidR="007C4357" w:rsidRPr="00B342DE" w:rsidRDefault="00B342DE" w:rsidP="005D3681">
            <w:pPr>
              <w:spacing w:after="0" w:line="240" w:lineRule="auto"/>
              <w:jc w:val="right"/>
              <w:rPr>
                <w:rFonts w:ascii="Calibri" w:eastAsia="Times New Roman" w:hAnsi="Calibri" w:cs="Calibri"/>
                <w:color w:val="000000"/>
                <w:lang w:val="en-GB" w:eastAsia="en-GB"/>
              </w:rPr>
            </w:pPr>
            <w:r w:rsidRPr="00B342DE">
              <w:rPr>
                <w:rFonts w:ascii="Calibri" w:eastAsia="Times New Roman" w:hAnsi="Calibri" w:cs="Calibri"/>
                <w:color w:val="000000"/>
                <w:lang w:val="en-GB" w:eastAsia="en-GB"/>
              </w:rPr>
              <w:t>+1</w:t>
            </w:r>
          </w:p>
        </w:tc>
        <w:tc>
          <w:tcPr>
            <w:tcW w:w="1200" w:type="dxa"/>
            <w:tcBorders>
              <w:top w:val="nil"/>
              <w:left w:val="nil"/>
              <w:bottom w:val="nil"/>
              <w:right w:val="nil"/>
            </w:tcBorders>
            <w:shd w:val="clear" w:color="auto" w:fill="auto"/>
            <w:noWrap/>
            <w:vAlign w:val="center"/>
          </w:tcPr>
          <w:p w:rsidR="007C4357" w:rsidRPr="00B342DE" w:rsidRDefault="00B342DE" w:rsidP="005D3681">
            <w:pPr>
              <w:spacing w:after="0" w:line="240" w:lineRule="auto"/>
              <w:jc w:val="right"/>
              <w:rPr>
                <w:rFonts w:ascii="Calibri" w:eastAsia="Times New Roman" w:hAnsi="Calibri" w:cs="Calibri"/>
                <w:color w:val="000000"/>
                <w:lang w:val="en-GB" w:eastAsia="en-GB"/>
              </w:rPr>
            </w:pPr>
            <w:r w:rsidRPr="00B342DE">
              <w:rPr>
                <w:rFonts w:ascii="Calibri" w:eastAsia="Times New Roman" w:hAnsi="Calibri" w:cs="Calibri"/>
                <w:color w:val="000000"/>
                <w:lang w:val="en-GB" w:eastAsia="en-GB"/>
              </w:rPr>
              <w:t>+1</w:t>
            </w:r>
          </w:p>
        </w:tc>
        <w:tc>
          <w:tcPr>
            <w:tcW w:w="1200" w:type="dxa"/>
            <w:tcBorders>
              <w:top w:val="nil"/>
              <w:left w:val="nil"/>
              <w:bottom w:val="nil"/>
              <w:right w:val="nil"/>
            </w:tcBorders>
            <w:shd w:val="clear" w:color="auto" w:fill="auto"/>
            <w:noWrap/>
            <w:vAlign w:val="center"/>
          </w:tcPr>
          <w:p w:rsidR="007C4357" w:rsidRPr="00B342DE" w:rsidRDefault="00B342DE" w:rsidP="005D3681">
            <w:pPr>
              <w:spacing w:after="0" w:line="240" w:lineRule="auto"/>
              <w:jc w:val="right"/>
              <w:rPr>
                <w:rFonts w:ascii="Calibri" w:eastAsia="Times New Roman" w:hAnsi="Calibri" w:cs="Calibri"/>
                <w:b/>
                <w:color w:val="000000"/>
                <w:lang w:val="en-GB" w:eastAsia="en-GB"/>
              </w:rPr>
            </w:pPr>
            <w:r w:rsidRPr="00B342DE">
              <w:rPr>
                <w:rFonts w:ascii="Calibri" w:eastAsia="Times New Roman" w:hAnsi="Calibri" w:cs="Calibri"/>
                <w:b/>
                <w:color w:val="000000"/>
                <w:lang w:val="en-GB" w:eastAsia="en-GB"/>
              </w:rPr>
              <w:t>+1</w:t>
            </w:r>
          </w:p>
        </w:tc>
        <w:tc>
          <w:tcPr>
            <w:tcW w:w="1200" w:type="dxa"/>
            <w:tcBorders>
              <w:top w:val="nil"/>
              <w:left w:val="nil"/>
              <w:bottom w:val="nil"/>
              <w:right w:val="nil"/>
            </w:tcBorders>
            <w:shd w:val="clear" w:color="auto" w:fill="auto"/>
            <w:noWrap/>
            <w:vAlign w:val="center"/>
          </w:tcPr>
          <w:p w:rsidR="007C4357" w:rsidRPr="00B342DE" w:rsidRDefault="00B342DE" w:rsidP="005D3681">
            <w:pPr>
              <w:spacing w:after="0" w:line="240" w:lineRule="auto"/>
              <w:jc w:val="right"/>
              <w:rPr>
                <w:rFonts w:ascii="Calibri" w:eastAsia="Times New Roman" w:hAnsi="Calibri" w:cs="Calibri"/>
                <w:color w:val="000000"/>
                <w:lang w:val="en-GB" w:eastAsia="en-GB"/>
              </w:rPr>
            </w:pPr>
            <w:r w:rsidRPr="00B342DE">
              <w:rPr>
                <w:rFonts w:ascii="Calibri" w:eastAsia="Times New Roman" w:hAnsi="Calibri" w:cs="Calibri"/>
                <w:color w:val="000000"/>
                <w:lang w:val="en-GB" w:eastAsia="en-GB"/>
              </w:rPr>
              <w:t>+1</w:t>
            </w:r>
          </w:p>
        </w:tc>
      </w:tr>
      <w:tr w:rsidR="007C4357" w:rsidRPr="007C4357" w:rsidTr="005D3681">
        <w:trPr>
          <w:trHeight w:val="290"/>
        </w:trPr>
        <w:tc>
          <w:tcPr>
            <w:tcW w:w="1278" w:type="dxa"/>
            <w:tcBorders>
              <w:top w:val="nil"/>
              <w:left w:val="nil"/>
              <w:bottom w:val="nil"/>
              <w:right w:val="nil"/>
            </w:tcBorders>
            <w:shd w:val="clear" w:color="auto" w:fill="auto"/>
            <w:noWrap/>
            <w:vAlign w:val="bottom"/>
          </w:tcPr>
          <w:p w:rsidR="007C4357" w:rsidRDefault="007C4357" w:rsidP="005D3681">
            <w:pPr>
              <w:spacing w:after="0" w:line="240" w:lineRule="auto"/>
              <w:jc w:val="right"/>
              <w:rPr>
                <w:rFonts w:ascii="Calibri" w:eastAsia="Times New Roman" w:hAnsi="Calibri" w:cs="Calibri"/>
                <w:color w:val="000000"/>
                <w:lang w:val="en-GB" w:eastAsia="en-GB"/>
              </w:rPr>
            </w:pPr>
            <w:r w:rsidRPr="007C4357">
              <w:rPr>
                <w:rFonts w:ascii="Calibri" w:eastAsia="Times New Roman" w:hAnsi="Calibri" w:cs="Calibri"/>
                <w:color w:val="000000"/>
                <w:lang w:val="en-GB" w:eastAsia="en-GB"/>
              </w:rPr>
              <w:t>01/07/2017</w:t>
            </w:r>
          </w:p>
          <w:p w:rsidR="007C4357" w:rsidRPr="007C4357" w:rsidRDefault="007C4357" w:rsidP="005D3681">
            <w:pPr>
              <w:spacing w:after="0" w:line="240" w:lineRule="auto"/>
              <w:jc w:val="right"/>
              <w:rPr>
                <w:rFonts w:ascii="Calibri" w:eastAsia="Times New Roman" w:hAnsi="Calibri" w:cs="Calibri"/>
                <w:color w:val="000000"/>
                <w:lang w:val="en-GB" w:eastAsia="en-GB"/>
              </w:rPr>
            </w:pPr>
            <w:r>
              <w:rPr>
                <w:rFonts w:ascii="Calibri" w:eastAsia="Times New Roman" w:hAnsi="Calibri" w:cs="Calibri"/>
                <w:color w:val="000000"/>
                <w:lang w:val="en-GB" w:eastAsia="en-GB"/>
              </w:rPr>
              <w:t>Belgium calendar</w:t>
            </w:r>
          </w:p>
        </w:tc>
        <w:tc>
          <w:tcPr>
            <w:tcW w:w="1200" w:type="dxa"/>
            <w:tcBorders>
              <w:top w:val="nil"/>
              <w:left w:val="nil"/>
              <w:bottom w:val="nil"/>
              <w:right w:val="nil"/>
            </w:tcBorders>
            <w:shd w:val="clear" w:color="auto" w:fill="auto"/>
            <w:noWrap/>
            <w:vAlign w:val="center"/>
          </w:tcPr>
          <w:p w:rsidR="007C4357" w:rsidRPr="007C4357" w:rsidRDefault="007C4357" w:rsidP="005D3681">
            <w:pPr>
              <w:spacing w:after="0" w:line="240" w:lineRule="auto"/>
              <w:jc w:val="right"/>
              <w:rPr>
                <w:rFonts w:ascii="Calibri" w:eastAsia="Times New Roman" w:hAnsi="Calibri" w:cs="Calibri"/>
                <w:color w:val="000000"/>
                <w:lang w:val="en-GB" w:eastAsia="en-GB"/>
              </w:rPr>
            </w:pPr>
            <w:r w:rsidRPr="007C4357">
              <w:rPr>
                <w:rFonts w:ascii="Calibri" w:eastAsia="Times New Roman" w:hAnsi="Calibri" w:cs="Calibri"/>
                <w:color w:val="000000"/>
                <w:lang w:val="en-GB" w:eastAsia="en-GB"/>
              </w:rPr>
              <w:t>0</w:t>
            </w:r>
          </w:p>
        </w:tc>
        <w:tc>
          <w:tcPr>
            <w:tcW w:w="1200" w:type="dxa"/>
            <w:tcBorders>
              <w:top w:val="nil"/>
              <w:left w:val="nil"/>
              <w:bottom w:val="nil"/>
              <w:right w:val="nil"/>
            </w:tcBorders>
            <w:shd w:val="clear" w:color="auto" w:fill="auto"/>
            <w:noWrap/>
            <w:vAlign w:val="center"/>
          </w:tcPr>
          <w:p w:rsidR="007C4357" w:rsidRPr="007C4357" w:rsidRDefault="007C4357" w:rsidP="005D3681">
            <w:pPr>
              <w:spacing w:after="0" w:line="240" w:lineRule="auto"/>
              <w:jc w:val="right"/>
              <w:rPr>
                <w:rFonts w:ascii="Calibri" w:eastAsia="Times New Roman" w:hAnsi="Calibri" w:cs="Calibri"/>
                <w:color w:val="000000"/>
                <w:lang w:val="en-GB" w:eastAsia="en-GB"/>
              </w:rPr>
            </w:pPr>
            <w:r w:rsidRPr="007C4357">
              <w:rPr>
                <w:rFonts w:ascii="Calibri" w:eastAsia="Times New Roman" w:hAnsi="Calibri" w:cs="Calibri"/>
                <w:color w:val="000000"/>
                <w:lang w:val="en-GB" w:eastAsia="en-GB"/>
              </w:rPr>
              <w:t>-1</w:t>
            </w:r>
          </w:p>
        </w:tc>
        <w:tc>
          <w:tcPr>
            <w:tcW w:w="1269" w:type="dxa"/>
            <w:tcBorders>
              <w:top w:val="nil"/>
              <w:left w:val="nil"/>
              <w:bottom w:val="nil"/>
              <w:right w:val="nil"/>
            </w:tcBorders>
            <w:shd w:val="clear" w:color="auto" w:fill="auto"/>
            <w:noWrap/>
            <w:vAlign w:val="center"/>
          </w:tcPr>
          <w:p w:rsidR="007C4357" w:rsidRPr="007C4357" w:rsidRDefault="007C4357" w:rsidP="005D3681">
            <w:pPr>
              <w:spacing w:after="0" w:line="240" w:lineRule="auto"/>
              <w:jc w:val="right"/>
              <w:rPr>
                <w:rFonts w:ascii="Calibri" w:eastAsia="Times New Roman" w:hAnsi="Calibri" w:cs="Calibri"/>
                <w:color w:val="000000"/>
                <w:lang w:val="en-GB" w:eastAsia="en-GB"/>
              </w:rPr>
            </w:pPr>
            <w:r w:rsidRPr="007C4357">
              <w:rPr>
                <w:rFonts w:ascii="Calibri" w:eastAsia="Times New Roman" w:hAnsi="Calibri" w:cs="Calibri"/>
                <w:color w:val="000000"/>
                <w:lang w:val="en-GB" w:eastAsia="en-GB"/>
              </w:rPr>
              <w:t>-1</w:t>
            </w:r>
          </w:p>
        </w:tc>
        <w:tc>
          <w:tcPr>
            <w:tcW w:w="1200" w:type="dxa"/>
            <w:tcBorders>
              <w:top w:val="nil"/>
              <w:left w:val="nil"/>
              <w:bottom w:val="nil"/>
              <w:right w:val="nil"/>
            </w:tcBorders>
            <w:shd w:val="clear" w:color="auto" w:fill="auto"/>
            <w:noWrap/>
            <w:vAlign w:val="center"/>
          </w:tcPr>
          <w:p w:rsidR="007C4357" w:rsidRPr="007C4357" w:rsidRDefault="007C4357" w:rsidP="005D3681">
            <w:pPr>
              <w:spacing w:after="0" w:line="240" w:lineRule="auto"/>
              <w:jc w:val="right"/>
              <w:rPr>
                <w:rFonts w:ascii="Calibri" w:eastAsia="Times New Roman" w:hAnsi="Calibri" w:cs="Calibri"/>
                <w:color w:val="000000"/>
                <w:lang w:val="en-GB" w:eastAsia="en-GB"/>
              </w:rPr>
            </w:pPr>
            <w:r w:rsidRPr="007C4357">
              <w:rPr>
                <w:rFonts w:ascii="Calibri" w:eastAsia="Times New Roman" w:hAnsi="Calibri" w:cs="Calibri"/>
                <w:color w:val="000000"/>
                <w:lang w:val="en-GB" w:eastAsia="en-GB"/>
              </w:rPr>
              <w:t>-1</w:t>
            </w:r>
          </w:p>
        </w:tc>
        <w:tc>
          <w:tcPr>
            <w:tcW w:w="1200" w:type="dxa"/>
            <w:tcBorders>
              <w:top w:val="nil"/>
              <w:left w:val="nil"/>
              <w:bottom w:val="nil"/>
              <w:right w:val="nil"/>
            </w:tcBorders>
            <w:shd w:val="clear" w:color="auto" w:fill="auto"/>
            <w:noWrap/>
            <w:vAlign w:val="center"/>
          </w:tcPr>
          <w:p w:rsidR="007C4357" w:rsidRPr="007C4357" w:rsidRDefault="007C4357" w:rsidP="005D3681">
            <w:pPr>
              <w:spacing w:after="0" w:line="240" w:lineRule="auto"/>
              <w:jc w:val="right"/>
              <w:rPr>
                <w:rFonts w:ascii="Calibri" w:eastAsia="Times New Roman" w:hAnsi="Calibri" w:cs="Calibri"/>
                <w:b/>
                <w:color w:val="000000"/>
                <w:lang w:val="en-GB" w:eastAsia="en-GB"/>
              </w:rPr>
            </w:pPr>
            <w:r w:rsidRPr="007C4357">
              <w:rPr>
                <w:rFonts w:ascii="Calibri" w:eastAsia="Times New Roman" w:hAnsi="Calibri" w:cs="Calibri"/>
                <w:b/>
                <w:color w:val="000000"/>
                <w:lang w:val="en-GB" w:eastAsia="en-GB"/>
              </w:rPr>
              <w:t>-2</w:t>
            </w:r>
          </w:p>
        </w:tc>
        <w:tc>
          <w:tcPr>
            <w:tcW w:w="1200" w:type="dxa"/>
            <w:tcBorders>
              <w:top w:val="nil"/>
              <w:left w:val="nil"/>
              <w:bottom w:val="nil"/>
              <w:right w:val="nil"/>
            </w:tcBorders>
            <w:shd w:val="clear" w:color="auto" w:fill="auto"/>
            <w:noWrap/>
            <w:vAlign w:val="center"/>
          </w:tcPr>
          <w:p w:rsidR="007C4357" w:rsidRPr="007C4357" w:rsidRDefault="007C4357" w:rsidP="005D3681">
            <w:pPr>
              <w:spacing w:after="0" w:line="240" w:lineRule="auto"/>
              <w:jc w:val="right"/>
              <w:rPr>
                <w:rFonts w:ascii="Calibri" w:eastAsia="Times New Roman" w:hAnsi="Calibri" w:cs="Calibri"/>
                <w:color w:val="000000"/>
                <w:lang w:val="en-GB" w:eastAsia="en-GB"/>
              </w:rPr>
            </w:pPr>
            <w:r w:rsidRPr="007C4357">
              <w:rPr>
                <w:rFonts w:ascii="Calibri" w:eastAsia="Times New Roman" w:hAnsi="Calibri" w:cs="Calibri"/>
                <w:color w:val="000000"/>
                <w:lang w:val="en-GB" w:eastAsia="en-GB"/>
              </w:rPr>
              <w:t>0</w:t>
            </w:r>
          </w:p>
        </w:tc>
      </w:tr>
      <w:tr w:rsidR="007C4357" w:rsidRPr="007C4357" w:rsidTr="007C4357">
        <w:trPr>
          <w:trHeight w:val="290"/>
        </w:trPr>
        <w:tc>
          <w:tcPr>
            <w:tcW w:w="1278" w:type="dxa"/>
            <w:tcBorders>
              <w:top w:val="nil"/>
              <w:left w:val="nil"/>
              <w:bottom w:val="nil"/>
              <w:right w:val="nil"/>
            </w:tcBorders>
            <w:shd w:val="clear" w:color="auto" w:fill="auto"/>
            <w:noWrap/>
            <w:vAlign w:val="bottom"/>
          </w:tcPr>
          <w:p w:rsidR="007C4357" w:rsidRPr="007C4357" w:rsidRDefault="007C4357" w:rsidP="007C4357">
            <w:pPr>
              <w:spacing w:after="0" w:line="240" w:lineRule="auto"/>
              <w:jc w:val="right"/>
              <w:rPr>
                <w:rFonts w:ascii="Calibri" w:eastAsia="Times New Roman" w:hAnsi="Calibri" w:cs="Calibri"/>
                <w:color w:val="000000"/>
                <w:lang w:val="en-GB" w:eastAsia="en-GB"/>
              </w:rPr>
            </w:pPr>
          </w:p>
        </w:tc>
        <w:tc>
          <w:tcPr>
            <w:tcW w:w="1200" w:type="dxa"/>
            <w:tcBorders>
              <w:top w:val="nil"/>
              <w:left w:val="nil"/>
              <w:bottom w:val="nil"/>
              <w:right w:val="nil"/>
            </w:tcBorders>
            <w:shd w:val="clear" w:color="auto" w:fill="auto"/>
            <w:noWrap/>
            <w:vAlign w:val="bottom"/>
          </w:tcPr>
          <w:p w:rsidR="007C4357" w:rsidRPr="007C4357" w:rsidRDefault="007C4357" w:rsidP="007C4357">
            <w:pPr>
              <w:spacing w:after="0" w:line="240" w:lineRule="auto"/>
              <w:jc w:val="right"/>
              <w:rPr>
                <w:rFonts w:ascii="Calibri" w:eastAsia="Times New Roman" w:hAnsi="Calibri" w:cs="Calibri"/>
                <w:color w:val="000000"/>
                <w:lang w:val="en-GB" w:eastAsia="en-GB"/>
              </w:rPr>
            </w:pPr>
          </w:p>
        </w:tc>
        <w:tc>
          <w:tcPr>
            <w:tcW w:w="1200" w:type="dxa"/>
            <w:tcBorders>
              <w:top w:val="nil"/>
              <w:left w:val="nil"/>
              <w:bottom w:val="nil"/>
              <w:right w:val="nil"/>
            </w:tcBorders>
            <w:shd w:val="clear" w:color="auto" w:fill="auto"/>
            <w:noWrap/>
            <w:vAlign w:val="bottom"/>
          </w:tcPr>
          <w:p w:rsidR="007C4357" w:rsidRPr="007C4357" w:rsidRDefault="007C4357" w:rsidP="007C4357">
            <w:pPr>
              <w:spacing w:after="0" w:line="240" w:lineRule="auto"/>
              <w:jc w:val="right"/>
              <w:rPr>
                <w:rFonts w:ascii="Calibri" w:eastAsia="Times New Roman" w:hAnsi="Calibri" w:cs="Calibri"/>
                <w:color w:val="000000"/>
                <w:lang w:val="en-GB" w:eastAsia="en-GB"/>
              </w:rPr>
            </w:pPr>
          </w:p>
        </w:tc>
        <w:tc>
          <w:tcPr>
            <w:tcW w:w="1269" w:type="dxa"/>
            <w:tcBorders>
              <w:top w:val="nil"/>
              <w:left w:val="nil"/>
              <w:bottom w:val="nil"/>
              <w:right w:val="nil"/>
            </w:tcBorders>
            <w:shd w:val="clear" w:color="auto" w:fill="auto"/>
            <w:noWrap/>
            <w:vAlign w:val="bottom"/>
          </w:tcPr>
          <w:p w:rsidR="007C4357" w:rsidRPr="007C4357" w:rsidRDefault="007C4357" w:rsidP="007C4357">
            <w:pPr>
              <w:spacing w:after="0" w:line="240" w:lineRule="auto"/>
              <w:jc w:val="right"/>
              <w:rPr>
                <w:rFonts w:ascii="Calibri" w:eastAsia="Times New Roman" w:hAnsi="Calibri" w:cs="Calibri"/>
                <w:color w:val="000000"/>
                <w:lang w:val="en-GB" w:eastAsia="en-GB"/>
              </w:rPr>
            </w:pPr>
          </w:p>
        </w:tc>
        <w:tc>
          <w:tcPr>
            <w:tcW w:w="1200" w:type="dxa"/>
            <w:tcBorders>
              <w:top w:val="nil"/>
              <w:left w:val="nil"/>
              <w:bottom w:val="nil"/>
              <w:right w:val="nil"/>
            </w:tcBorders>
            <w:shd w:val="clear" w:color="auto" w:fill="auto"/>
            <w:noWrap/>
            <w:vAlign w:val="bottom"/>
          </w:tcPr>
          <w:p w:rsidR="007C4357" w:rsidRPr="007C4357" w:rsidRDefault="007C4357" w:rsidP="007C4357">
            <w:pPr>
              <w:spacing w:after="0" w:line="240" w:lineRule="auto"/>
              <w:jc w:val="right"/>
              <w:rPr>
                <w:rFonts w:ascii="Calibri" w:eastAsia="Times New Roman" w:hAnsi="Calibri" w:cs="Calibri"/>
                <w:color w:val="000000"/>
                <w:lang w:val="en-GB" w:eastAsia="en-GB"/>
              </w:rPr>
            </w:pPr>
          </w:p>
        </w:tc>
        <w:tc>
          <w:tcPr>
            <w:tcW w:w="1200" w:type="dxa"/>
            <w:tcBorders>
              <w:top w:val="nil"/>
              <w:left w:val="nil"/>
              <w:bottom w:val="nil"/>
              <w:right w:val="nil"/>
            </w:tcBorders>
            <w:shd w:val="clear" w:color="auto" w:fill="auto"/>
            <w:noWrap/>
            <w:vAlign w:val="bottom"/>
          </w:tcPr>
          <w:p w:rsidR="007C4357" w:rsidRPr="007C4357" w:rsidRDefault="007C4357" w:rsidP="007C4357">
            <w:pPr>
              <w:spacing w:after="0" w:line="240" w:lineRule="auto"/>
              <w:jc w:val="right"/>
              <w:rPr>
                <w:rFonts w:ascii="Calibri" w:eastAsia="Times New Roman" w:hAnsi="Calibri" w:cs="Calibri"/>
                <w:color w:val="000000"/>
                <w:lang w:val="en-GB" w:eastAsia="en-GB"/>
              </w:rPr>
            </w:pPr>
          </w:p>
        </w:tc>
        <w:tc>
          <w:tcPr>
            <w:tcW w:w="1200" w:type="dxa"/>
            <w:tcBorders>
              <w:top w:val="nil"/>
              <w:left w:val="nil"/>
              <w:bottom w:val="nil"/>
              <w:right w:val="nil"/>
            </w:tcBorders>
            <w:shd w:val="clear" w:color="auto" w:fill="auto"/>
            <w:noWrap/>
            <w:vAlign w:val="bottom"/>
          </w:tcPr>
          <w:p w:rsidR="007C4357" w:rsidRPr="007C4357" w:rsidRDefault="007C4357" w:rsidP="007C4357">
            <w:pPr>
              <w:spacing w:after="0" w:line="240" w:lineRule="auto"/>
              <w:jc w:val="right"/>
              <w:rPr>
                <w:rFonts w:ascii="Calibri" w:eastAsia="Times New Roman" w:hAnsi="Calibri" w:cs="Calibri"/>
                <w:color w:val="000000"/>
                <w:lang w:val="en-GB" w:eastAsia="en-GB"/>
              </w:rPr>
            </w:pPr>
          </w:p>
        </w:tc>
      </w:tr>
      <w:tr w:rsidR="005D3681" w:rsidRPr="007C4357" w:rsidTr="005D3681">
        <w:trPr>
          <w:trHeight w:val="290"/>
        </w:trPr>
        <w:tc>
          <w:tcPr>
            <w:tcW w:w="1278" w:type="dxa"/>
            <w:tcBorders>
              <w:top w:val="nil"/>
              <w:left w:val="nil"/>
              <w:bottom w:val="nil"/>
              <w:right w:val="nil"/>
            </w:tcBorders>
            <w:shd w:val="clear" w:color="auto" w:fill="auto"/>
            <w:noWrap/>
          </w:tcPr>
          <w:p w:rsidR="005D3681" w:rsidRDefault="005D3681" w:rsidP="005D3681">
            <w:r w:rsidRPr="00BC3DCB">
              <w:t>01/07/201</w:t>
            </w:r>
            <w:r>
              <w:t>9</w:t>
            </w:r>
          </w:p>
          <w:p w:rsidR="005D3681" w:rsidRPr="00BC3DCB" w:rsidRDefault="005D3681" w:rsidP="005D3681">
            <w:r>
              <w:t>Default TD</w:t>
            </w:r>
          </w:p>
        </w:tc>
        <w:tc>
          <w:tcPr>
            <w:tcW w:w="1200" w:type="dxa"/>
            <w:tcBorders>
              <w:top w:val="nil"/>
              <w:left w:val="nil"/>
              <w:bottom w:val="nil"/>
              <w:right w:val="nil"/>
            </w:tcBorders>
            <w:shd w:val="clear" w:color="auto" w:fill="auto"/>
            <w:noWrap/>
            <w:vAlign w:val="center"/>
          </w:tcPr>
          <w:p w:rsidR="005D3681" w:rsidRPr="00BC3DCB" w:rsidRDefault="00B342DE" w:rsidP="005D3681">
            <w:pPr>
              <w:jc w:val="right"/>
            </w:pPr>
            <w:r>
              <w:t>+</w:t>
            </w:r>
            <w:r w:rsidR="00CD532F">
              <w:t>1</w:t>
            </w:r>
          </w:p>
        </w:tc>
        <w:tc>
          <w:tcPr>
            <w:tcW w:w="1200" w:type="dxa"/>
            <w:tcBorders>
              <w:top w:val="nil"/>
              <w:left w:val="nil"/>
              <w:bottom w:val="nil"/>
              <w:right w:val="nil"/>
            </w:tcBorders>
            <w:shd w:val="clear" w:color="auto" w:fill="auto"/>
            <w:noWrap/>
            <w:vAlign w:val="center"/>
          </w:tcPr>
          <w:p w:rsidR="005D3681" w:rsidRPr="00BC3DCB" w:rsidRDefault="00B342DE" w:rsidP="005D3681">
            <w:pPr>
              <w:jc w:val="right"/>
            </w:pPr>
            <w:r>
              <w:t>+</w:t>
            </w:r>
            <w:r w:rsidR="00CD532F">
              <w:t>1</w:t>
            </w:r>
          </w:p>
        </w:tc>
        <w:tc>
          <w:tcPr>
            <w:tcW w:w="1269" w:type="dxa"/>
            <w:tcBorders>
              <w:top w:val="nil"/>
              <w:left w:val="nil"/>
              <w:bottom w:val="nil"/>
              <w:right w:val="nil"/>
            </w:tcBorders>
            <w:shd w:val="clear" w:color="auto" w:fill="auto"/>
            <w:noWrap/>
            <w:vAlign w:val="center"/>
          </w:tcPr>
          <w:p w:rsidR="005D3681" w:rsidRPr="00BC3DCB" w:rsidRDefault="00B342DE" w:rsidP="005D3681">
            <w:pPr>
              <w:jc w:val="right"/>
            </w:pPr>
            <w:r>
              <w:t>+</w:t>
            </w:r>
            <w:r w:rsidR="00CD532F">
              <w:t>1</w:t>
            </w:r>
          </w:p>
        </w:tc>
        <w:tc>
          <w:tcPr>
            <w:tcW w:w="1200" w:type="dxa"/>
            <w:tcBorders>
              <w:top w:val="nil"/>
              <w:left w:val="nil"/>
              <w:bottom w:val="nil"/>
              <w:right w:val="nil"/>
            </w:tcBorders>
            <w:shd w:val="clear" w:color="auto" w:fill="auto"/>
            <w:noWrap/>
            <w:vAlign w:val="center"/>
          </w:tcPr>
          <w:p w:rsidR="005D3681" w:rsidRPr="00BC3DCB" w:rsidRDefault="00CD532F" w:rsidP="005D3681">
            <w:pPr>
              <w:jc w:val="right"/>
            </w:pPr>
            <w:r>
              <w:t>0</w:t>
            </w:r>
          </w:p>
        </w:tc>
        <w:tc>
          <w:tcPr>
            <w:tcW w:w="1200" w:type="dxa"/>
            <w:tcBorders>
              <w:top w:val="nil"/>
              <w:left w:val="nil"/>
              <w:bottom w:val="nil"/>
              <w:right w:val="nil"/>
            </w:tcBorders>
            <w:shd w:val="clear" w:color="auto" w:fill="auto"/>
            <w:noWrap/>
            <w:vAlign w:val="center"/>
          </w:tcPr>
          <w:p w:rsidR="005D3681" w:rsidRPr="00CD532F" w:rsidRDefault="00CD532F" w:rsidP="005D3681">
            <w:pPr>
              <w:jc w:val="right"/>
            </w:pPr>
            <w:r w:rsidRPr="00CD532F">
              <w:t>0</w:t>
            </w:r>
          </w:p>
        </w:tc>
        <w:tc>
          <w:tcPr>
            <w:tcW w:w="1200" w:type="dxa"/>
            <w:tcBorders>
              <w:top w:val="nil"/>
              <w:left w:val="nil"/>
              <w:bottom w:val="nil"/>
              <w:right w:val="nil"/>
            </w:tcBorders>
            <w:shd w:val="clear" w:color="auto" w:fill="auto"/>
            <w:noWrap/>
            <w:vAlign w:val="center"/>
          </w:tcPr>
          <w:p w:rsidR="005D3681" w:rsidRPr="00CD532F" w:rsidRDefault="005D3681" w:rsidP="005D3681">
            <w:pPr>
              <w:jc w:val="right"/>
            </w:pPr>
            <w:r w:rsidRPr="00CD532F">
              <w:t>0</w:t>
            </w:r>
          </w:p>
        </w:tc>
      </w:tr>
      <w:tr w:rsidR="00B342DE" w:rsidRPr="007C4357" w:rsidTr="00B77EAC">
        <w:trPr>
          <w:trHeight w:val="290"/>
        </w:trPr>
        <w:tc>
          <w:tcPr>
            <w:tcW w:w="1278" w:type="dxa"/>
            <w:tcBorders>
              <w:top w:val="nil"/>
              <w:left w:val="nil"/>
              <w:bottom w:val="nil"/>
              <w:right w:val="nil"/>
            </w:tcBorders>
            <w:shd w:val="clear" w:color="auto" w:fill="auto"/>
            <w:noWrap/>
            <w:vAlign w:val="bottom"/>
          </w:tcPr>
          <w:p w:rsidR="00B342DE" w:rsidRDefault="00B342DE" w:rsidP="00B342DE">
            <w:pPr>
              <w:spacing w:after="0" w:line="240" w:lineRule="auto"/>
              <w:jc w:val="right"/>
              <w:rPr>
                <w:rFonts w:ascii="Calibri" w:eastAsia="Times New Roman" w:hAnsi="Calibri" w:cs="Calibri"/>
                <w:color w:val="000000"/>
                <w:lang w:val="en-GB" w:eastAsia="en-GB"/>
              </w:rPr>
            </w:pPr>
            <w:r w:rsidRPr="007C4357">
              <w:rPr>
                <w:rFonts w:ascii="Calibri" w:eastAsia="Times New Roman" w:hAnsi="Calibri" w:cs="Calibri"/>
                <w:color w:val="000000"/>
                <w:lang w:val="en-GB" w:eastAsia="en-GB"/>
              </w:rPr>
              <w:t>01/07/2017</w:t>
            </w:r>
          </w:p>
          <w:p w:rsidR="00B342DE" w:rsidRPr="007C4357" w:rsidRDefault="00B342DE" w:rsidP="00B342DE">
            <w:pPr>
              <w:spacing w:after="0" w:line="240" w:lineRule="auto"/>
              <w:jc w:val="right"/>
              <w:rPr>
                <w:rFonts w:ascii="Calibri" w:eastAsia="Times New Roman" w:hAnsi="Calibri" w:cs="Calibri"/>
                <w:color w:val="000000"/>
                <w:lang w:val="en-GB" w:eastAsia="en-GB"/>
              </w:rPr>
            </w:pPr>
            <w:r>
              <w:rPr>
                <w:rFonts w:ascii="Calibri" w:eastAsia="Times New Roman" w:hAnsi="Calibri" w:cs="Calibri"/>
                <w:color w:val="000000"/>
                <w:lang w:val="en-GB" w:eastAsia="en-GB"/>
              </w:rPr>
              <w:t>Belgium calendar (not corrected)</w:t>
            </w:r>
          </w:p>
        </w:tc>
        <w:tc>
          <w:tcPr>
            <w:tcW w:w="1200" w:type="dxa"/>
            <w:tcBorders>
              <w:top w:val="nil"/>
              <w:left w:val="nil"/>
              <w:bottom w:val="nil"/>
              <w:right w:val="nil"/>
            </w:tcBorders>
            <w:shd w:val="clear" w:color="auto" w:fill="auto"/>
            <w:noWrap/>
            <w:vAlign w:val="center"/>
          </w:tcPr>
          <w:p w:rsidR="00B342DE" w:rsidRPr="00BC3DCB" w:rsidRDefault="00B342DE" w:rsidP="00B342DE">
            <w:pPr>
              <w:jc w:val="right"/>
            </w:pPr>
            <w:r>
              <w:t>+1</w:t>
            </w:r>
          </w:p>
        </w:tc>
        <w:tc>
          <w:tcPr>
            <w:tcW w:w="1200" w:type="dxa"/>
            <w:tcBorders>
              <w:top w:val="nil"/>
              <w:left w:val="nil"/>
              <w:bottom w:val="nil"/>
              <w:right w:val="nil"/>
            </w:tcBorders>
            <w:shd w:val="clear" w:color="auto" w:fill="auto"/>
            <w:noWrap/>
            <w:vAlign w:val="center"/>
          </w:tcPr>
          <w:p w:rsidR="00B342DE" w:rsidRPr="00BC3DCB" w:rsidRDefault="00B342DE" w:rsidP="00B342DE">
            <w:pPr>
              <w:jc w:val="right"/>
            </w:pPr>
            <w:r>
              <w:t>+1</w:t>
            </w:r>
          </w:p>
        </w:tc>
        <w:tc>
          <w:tcPr>
            <w:tcW w:w="1269" w:type="dxa"/>
            <w:tcBorders>
              <w:top w:val="nil"/>
              <w:left w:val="nil"/>
              <w:bottom w:val="nil"/>
              <w:right w:val="nil"/>
            </w:tcBorders>
            <w:shd w:val="clear" w:color="auto" w:fill="auto"/>
            <w:noWrap/>
            <w:vAlign w:val="center"/>
          </w:tcPr>
          <w:p w:rsidR="00B342DE" w:rsidRPr="00BC3DCB" w:rsidRDefault="00B342DE" w:rsidP="00B342DE">
            <w:pPr>
              <w:jc w:val="right"/>
            </w:pPr>
            <w:r>
              <w:t>+1</w:t>
            </w:r>
          </w:p>
        </w:tc>
        <w:tc>
          <w:tcPr>
            <w:tcW w:w="1200" w:type="dxa"/>
            <w:tcBorders>
              <w:top w:val="nil"/>
              <w:left w:val="nil"/>
              <w:bottom w:val="nil"/>
              <w:right w:val="nil"/>
            </w:tcBorders>
            <w:shd w:val="clear" w:color="auto" w:fill="auto"/>
            <w:noWrap/>
            <w:vAlign w:val="center"/>
          </w:tcPr>
          <w:p w:rsidR="00B342DE" w:rsidRPr="00BC3DCB" w:rsidRDefault="00B342DE" w:rsidP="00B342DE">
            <w:pPr>
              <w:jc w:val="right"/>
            </w:pPr>
            <w:r>
              <w:t>0</w:t>
            </w:r>
          </w:p>
        </w:tc>
        <w:tc>
          <w:tcPr>
            <w:tcW w:w="1200" w:type="dxa"/>
            <w:tcBorders>
              <w:top w:val="nil"/>
              <w:left w:val="nil"/>
              <w:bottom w:val="nil"/>
              <w:right w:val="nil"/>
            </w:tcBorders>
            <w:shd w:val="clear" w:color="auto" w:fill="auto"/>
            <w:noWrap/>
            <w:vAlign w:val="center"/>
          </w:tcPr>
          <w:p w:rsidR="00B342DE" w:rsidRPr="00CD532F" w:rsidRDefault="00B342DE" w:rsidP="00B342DE">
            <w:pPr>
              <w:jc w:val="right"/>
            </w:pPr>
            <w:r w:rsidRPr="00CD532F">
              <w:t>0</w:t>
            </w:r>
          </w:p>
        </w:tc>
        <w:tc>
          <w:tcPr>
            <w:tcW w:w="1200" w:type="dxa"/>
            <w:tcBorders>
              <w:top w:val="nil"/>
              <w:left w:val="nil"/>
              <w:bottom w:val="nil"/>
              <w:right w:val="nil"/>
            </w:tcBorders>
            <w:shd w:val="clear" w:color="auto" w:fill="auto"/>
            <w:noWrap/>
            <w:vAlign w:val="center"/>
          </w:tcPr>
          <w:p w:rsidR="00B342DE" w:rsidRPr="00CD532F" w:rsidRDefault="00B342DE" w:rsidP="00B342DE">
            <w:pPr>
              <w:jc w:val="right"/>
            </w:pPr>
            <w:r w:rsidRPr="00CD532F">
              <w:t>0</w:t>
            </w:r>
          </w:p>
        </w:tc>
      </w:tr>
      <w:tr w:rsidR="005D3681" w:rsidRPr="007C4357" w:rsidTr="005D3681">
        <w:trPr>
          <w:trHeight w:val="290"/>
        </w:trPr>
        <w:tc>
          <w:tcPr>
            <w:tcW w:w="1278" w:type="dxa"/>
            <w:tcBorders>
              <w:top w:val="nil"/>
              <w:left w:val="nil"/>
              <w:bottom w:val="nil"/>
              <w:right w:val="nil"/>
            </w:tcBorders>
            <w:shd w:val="clear" w:color="auto" w:fill="auto"/>
            <w:noWrap/>
            <w:vAlign w:val="bottom"/>
          </w:tcPr>
          <w:p w:rsidR="005D3681" w:rsidRDefault="005D3681" w:rsidP="005D3681">
            <w:pPr>
              <w:spacing w:after="0" w:line="240" w:lineRule="auto"/>
              <w:jc w:val="right"/>
              <w:rPr>
                <w:rFonts w:ascii="Calibri" w:eastAsia="Times New Roman" w:hAnsi="Calibri" w:cs="Calibri"/>
                <w:color w:val="000000"/>
                <w:lang w:val="en-GB" w:eastAsia="en-GB"/>
              </w:rPr>
            </w:pPr>
            <w:r>
              <w:rPr>
                <w:rFonts w:ascii="Calibri" w:eastAsia="Times New Roman" w:hAnsi="Calibri" w:cs="Calibri"/>
                <w:color w:val="000000"/>
                <w:lang w:val="en-GB" w:eastAsia="en-GB"/>
              </w:rPr>
              <w:t xml:space="preserve">Correction </w:t>
            </w:r>
          </w:p>
          <w:p w:rsidR="005D3681" w:rsidRPr="007C4357" w:rsidRDefault="005D3681" w:rsidP="005D3681">
            <w:pPr>
              <w:spacing w:after="0" w:line="240" w:lineRule="auto"/>
              <w:jc w:val="right"/>
              <w:rPr>
                <w:rFonts w:ascii="Calibri" w:eastAsia="Times New Roman" w:hAnsi="Calibri" w:cs="Calibri"/>
                <w:color w:val="000000"/>
                <w:lang w:val="en-GB" w:eastAsia="en-GB"/>
              </w:rPr>
            </w:pPr>
            <w:r>
              <w:rPr>
                <w:rFonts w:ascii="Calibri" w:eastAsia="Times New Roman" w:hAnsi="Calibri" w:cs="Calibri"/>
                <w:color w:val="000000"/>
                <w:lang w:val="en-GB" w:eastAsia="en-GB"/>
              </w:rPr>
              <w:t>(21 July on Sunday)</w:t>
            </w:r>
          </w:p>
        </w:tc>
        <w:tc>
          <w:tcPr>
            <w:tcW w:w="1200" w:type="dxa"/>
            <w:tcBorders>
              <w:top w:val="nil"/>
              <w:left w:val="nil"/>
              <w:bottom w:val="nil"/>
              <w:right w:val="nil"/>
            </w:tcBorders>
            <w:shd w:val="clear" w:color="auto" w:fill="auto"/>
            <w:noWrap/>
            <w:vAlign w:val="center"/>
          </w:tcPr>
          <w:p w:rsidR="005D3681" w:rsidRPr="00CD532F" w:rsidRDefault="00B342DE" w:rsidP="005D3681">
            <w:pPr>
              <w:spacing w:after="0" w:line="240" w:lineRule="auto"/>
              <w:jc w:val="right"/>
              <w:rPr>
                <w:rFonts w:ascii="Calibri" w:eastAsia="Times New Roman" w:hAnsi="Calibri" w:cs="Calibri"/>
                <w:b/>
                <w:color w:val="000000"/>
                <w:lang w:val="en-GB" w:eastAsia="en-GB"/>
              </w:rPr>
            </w:pPr>
            <w:r>
              <w:rPr>
                <w:rFonts w:ascii="Calibri" w:eastAsia="Times New Roman" w:hAnsi="Calibri" w:cs="Calibri"/>
                <w:b/>
                <w:color w:val="000000"/>
                <w:lang w:val="en-GB" w:eastAsia="en-GB"/>
              </w:rPr>
              <w:t>+</w:t>
            </w:r>
            <w:r w:rsidR="00CD532F" w:rsidRPr="00CD532F">
              <w:rPr>
                <w:rFonts w:ascii="Calibri" w:eastAsia="Times New Roman" w:hAnsi="Calibri" w:cs="Calibri"/>
                <w:b/>
                <w:color w:val="000000"/>
                <w:lang w:val="en-GB" w:eastAsia="en-GB"/>
              </w:rPr>
              <w:t>1</w:t>
            </w:r>
          </w:p>
        </w:tc>
        <w:tc>
          <w:tcPr>
            <w:tcW w:w="1200" w:type="dxa"/>
            <w:tcBorders>
              <w:top w:val="nil"/>
              <w:left w:val="nil"/>
              <w:bottom w:val="nil"/>
              <w:right w:val="nil"/>
            </w:tcBorders>
            <w:shd w:val="clear" w:color="auto" w:fill="auto"/>
            <w:noWrap/>
            <w:vAlign w:val="center"/>
          </w:tcPr>
          <w:p w:rsidR="005D3681" w:rsidRPr="00CD532F" w:rsidRDefault="00B342DE" w:rsidP="005D3681">
            <w:pPr>
              <w:spacing w:after="0" w:line="240" w:lineRule="auto"/>
              <w:jc w:val="right"/>
              <w:rPr>
                <w:rFonts w:ascii="Calibri" w:eastAsia="Times New Roman" w:hAnsi="Calibri" w:cs="Calibri"/>
                <w:b/>
                <w:color w:val="000000"/>
                <w:lang w:val="en-GB" w:eastAsia="en-GB"/>
              </w:rPr>
            </w:pPr>
            <w:r>
              <w:rPr>
                <w:rFonts w:ascii="Calibri" w:eastAsia="Times New Roman" w:hAnsi="Calibri" w:cs="Calibri"/>
                <w:b/>
                <w:color w:val="000000"/>
                <w:lang w:val="en-GB" w:eastAsia="en-GB"/>
              </w:rPr>
              <w:t>+</w:t>
            </w:r>
            <w:r w:rsidR="00CD532F" w:rsidRPr="00CD532F">
              <w:rPr>
                <w:rFonts w:ascii="Calibri" w:eastAsia="Times New Roman" w:hAnsi="Calibri" w:cs="Calibri"/>
                <w:b/>
                <w:color w:val="000000"/>
                <w:lang w:val="en-GB" w:eastAsia="en-GB"/>
              </w:rPr>
              <w:t>1</w:t>
            </w:r>
          </w:p>
        </w:tc>
        <w:tc>
          <w:tcPr>
            <w:tcW w:w="1269" w:type="dxa"/>
            <w:tcBorders>
              <w:top w:val="nil"/>
              <w:left w:val="nil"/>
              <w:bottom w:val="nil"/>
              <w:right w:val="nil"/>
            </w:tcBorders>
            <w:shd w:val="clear" w:color="auto" w:fill="auto"/>
            <w:noWrap/>
            <w:vAlign w:val="center"/>
          </w:tcPr>
          <w:p w:rsidR="005D3681" w:rsidRPr="00CD532F" w:rsidRDefault="00B342DE" w:rsidP="005D3681">
            <w:pPr>
              <w:spacing w:after="0" w:line="240" w:lineRule="auto"/>
              <w:jc w:val="right"/>
              <w:rPr>
                <w:rFonts w:ascii="Calibri" w:eastAsia="Times New Roman" w:hAnsi="Calibri" w:cs="Calibri"/>
                <w:b/>
                <w:color w:val="000000"/>
                <w:lang w:val="en-GB" w:eastAsia="en-GB"/>
              </w:rPr>
            </w:pPr>
            <w:r>
              <w:rPr>
                <w:rFonts w:ascii="Calibri" w:eastAsia="Times New Roman" w:hAnsi="Calibri" w:cs="Calibri"/>
                <w:b/>
                <w:color w:val="000000"/>
                <w:lang w:val="en-GB" w:eastAsia="en-GB"/>
              </w:rPr>
              <w:t>+</w:t>
            </w:r>
            <w:r w:rsidR="00CD532F" w:rsidRPr="00CD532F">
              <w:rPr>
                <w:rFonts w:ascii="Calibri" w:eastAsia="Times New Roman" w:hAnsi="Calibri" w:cs="Calibri"/>
                <w:b/>
                <w:color w:val="000000"/>
                <w:lang w:val="en-GB" w:eastAsia="en-GB"/>
              </w:rPr>
              <w:t>1</w:t>
            </w:r>
          </w:p>
        </w:tc>
        <w:tc>
          <w:tcPr>
            <w:tcW w:w="1200" w:type="dxa"/>
            <w:tcBorders>
              <w:top w:val="nil"/>
              <w:left w:val="nil"/>
              <w:bottom w:val="nil"/>
              <w:right w:val="nil"/>
            </w:tcBorders>
            <w:shd w:val="clear" w:color="auto" w:fill="auto"/>
            <w:noWrap/>
            <w:vAlign w:val="center"/>
          </w:tcPr>
          <w:p w:rsidR="005D3681" w:rsidRPr="00CD532F" w:rsidRDefault="00B342DE" w:rsidP="005D3681">
            <w:pPr>
              <w:spacing w:after="0" w:line="240" w:lineRule="auto"/>
              <w:jc w:val="right"/>
              <w:rPr>
                <w:rFonts w:ascii="Calibri" w:eastAsia="Times New Roman" w:hAnsi="Calibri" w:cs="Calibri"/>
                <w:b/>
                <w:color w:val="000000"/>
                <w:lang w:val="en-GB" w:eastAsia="en-GB"/>
              </w:rPr>
            </w:pPr>
            <w:r>
              <w:rPr>
                <w:rFonts w:ascii="Calibri" w:eastAsia="Times New Roman" w:hAnsi="Calibri" w:cs="Calibri"/>
                <w:b/>
                <w:color w:val="000000"/>
                <w:lang w:val="en-GB" w:eastAsia="en-GB"/>
              </w:rPr>
              <w:t>+</w:t>
            </w:r>
            <w:r w:rsidR="00CD532F" w:rsidRPr="00CD532F">
              <w:rPr>
                <w:rFonts w:ascii="Calibri" w:eastAsia="Times New Roman" w:hAnsi="Calibri" w:cs="Calibri"/>
                <w:b/>
                <w:color w:val="000000"/>
                <w:lang w:val="en-GB" w:eastAsia="en-GB"/>
              </w:rPr>
              <w:t>1</w:t>
            </w:r>
          </w:p>
        </w:tc>
        <w:tc>
          <w:tcPr>
            <w:tcW w:w="1200" w:type="dxa"/>
            <w:tcBorders>
              <w:top w:val="nil"/>
              <w:left w:val="nil"/>
              <w:bottom w:val="nil"/>
              <w:right w:val="nil"/>
            </w:tcBorders>
            <w:shd w:val="clear" w:color="auto" w:fill="auto"/>
            <w:noWrap/>
            <w:vAlign w:val="center"/>
          </w:tcPr>
          <w:p w:rsidR="005D3681" w:rsidRPr="00CD532F" w:rsidRDefault="00B342DE" w:rsidP="005D3681">
            <w:pPr>
              <w:spacing w:after="0" w:line="240" w:lineRule="auto"/>
              <w:jc w:val="right"/>
              <w:rPr>
                <w:rFonts w:ascii="Calibri" w:eastAsia="Times New Roman" w:hAnsi="Calibri" w:cs="Calibri"/>
                <w:b/>
                <w:color w:val="000000"/>
                <w:lang w:val="en-GB" w:eastAsia="en-GB"/>
              </w:rPr>
            </w:pPr>
            <w:r>
              <w:rPr>
                <w:rFonts w:ascii="Calibri" w:eastAsia="Times New Roman" w:hAnsi="Calibri" w:cs="Calibri"/>
                <w:b/>
                <w:color w:val="000000"/>
                <w:lang w:val="en-GB" w:eastAsia="en-GB"/>
              </w:rPr>
              <w:t>+</w:t>
            </w:r>
            <w:r w:rsidR="00CD532F" w:rsidRPr="00CD532F">
              <w:rPr>
                <w:rFonts w:ascii="Calibri" w:eastAsia="Times New Roman" w:hAnsi="Calibri" w:cs="Calibri"/>
                <w:b/>
                <w:color w:val="000000"/>
                <w:lang w:val="en-GB" w:eastAsia="en-GB"/>
              </w:rPr>
              <w:t>1</w:t>
            </w:r>
          </w:p>
        </w:tc>
        <w:tc>
          <w:tcPr>
            <w:tcW w:w="1200" w:type="dxa"/>
            <w:tcBorders>
              <w:top w:val="nil"/>
              <w:left w:val="nil"/>
              <w:bottom w:val="nil"/>
              <w:right w:val="nil"/>
            </w:tcBorders>
            <w:shd w:val="clear" w:color="auto" w:fill="auto"/>
            <w:noWrap/>
            <w:vAlign w:val="center"/>
          </w:tcPr>
          <w:p w:rsidR="005D3681" w:rsidRPr="00CD532F" w:rsidRDefault="00B342DE" w:rsidP="005D3681">
            <w:pPr>
              <w:spacing w:after="0" w:line="240" w:lineRule="auto"/>
              <w:jc w:val="right"/>
              <w:rPr>
                <w:rFonts w:ascii="Calibri" w:eastAsia="Times New Roman" w:hAnsi="Calibri" w:cs="Calibri"/>
                <w:b/>
                <w:color w:val="000000"/>
                <w:lang w:val="en-GB" w:eastAsia="en-GB"/>
              </w:rPr>
            </w:pPr>
            <w:r>
              <w:rPr>
                <w:rFonts w:ascii="Calibri" w:eastAsia="Times New Roman" w:hAnsi="Calibri" w:cs="Calibri"/>
                <w:b/>
                <w:color w:val="000000"/>
                <w:lang w:val="en-GB" w:eastAsia="en-GB"/>
              </w:rPr>
              <w:t>+</w:t>
            </w:r>
            <w:r w:rsidR="00CD532F" w:rsidRPr="00CD532F">
              <w:rPr>
                <w:rFonts w:ascii="Calibri" w:eastAsia="Times New Roman" w:hAnsi="Calibri" w:cs="Calibri"/>
                <w:b/>
                <w:color w:val="000000"/>
                <w:lang w:val="en-GB" w:eastAsia="en-GB"/>
              </w:rPr>
              <w:t>1</w:t>
            </w:r>
          </w:p>
        </w:tc>
      </w:tr>
      <w:tr w:rsidR="005D3681" w:rsidRPr="007C4357" w:rsidTr="005D3681">
        <w:trPr>
          <w:trHeight w:val="290"/>
        </w:trPr>
        <w:tc>
          <w:tcPr>
            <w:tcW w:w="1278" w:type="dxa"/>
            <w:tcBorders>
              <w:top w:val="nil"/>
              <w:left w:val="nil"/>
              <w:bottom w:val="nil"/>
              <w:right w:val="nil"/>
            </w:tcBorders>
            <w:shd w:val="clear" w:color="auto" w:fill="auto"/>
            <w:noWrap/>
            <w:vAlign w:val="bottom"/>
          </w:tcPr>
          <w:p w:rsidR="005D3681" w:rsidRDefault="005D3681" w:rsidP="005D3681">
            <w:pPr>
              <w:spacing w:after="0" w:line="240" w:lineRule="auto"/>
              <w:jc w:val="right"/>
              <w:rPr>
                <w:rFonts w:ascii="Calibri" w:eastAsia="Times New Roman" w:hAnsi="Calibri" w:cs="Calibri"/>
                <w:color w:val="000000"/>
                <w:lang w:val="en-GB" w:eastAsia="en-GB"/>
              </w:rPr>
            </w:pPr>
            <w:r w:rsidRPr="007C4357">
              <w:rPr>
                <w:rFonts w:ascii="Calibri" w:eastAsia="Times New Roman" w:hAnsi="Calibri" w:cs="Calibri"/>
                <w:color w:val="000000"/>
                <w:lang w:val="en-GB" w:eastAsia="en-GB"/>
              </w:rPr>
              <w:t>01/07/201</w:t>
            </w:r>
            <w:r>
              <w:rPr>
                <w:rFonts w:ascii="Calibri" w:eastAsia="Times New Roman" w:hAnsi="Calibri" w:cs="Calibri"/>
                <w:color w:val="000000"/>
                <w:lang w:val="en-GB" w:eastAsia="en-GB"/>
              </w:rPr>
              <w:t>9</w:t>
            </w:r>
          </w:p>
          <w:p w:rsidR="005D3681" w:rsidRPr="007C4357" w:rsidRDefault="005D3681" w:rsidP="005D3681">
            <w:pPr>
              <w:spacing w:after="0" w:line="240" w:lineRule="auto"/>
              <w:jc w:val="right"/>
              <w:rPr>
                <w:rFonts w:ascii="Calibri" w:eastAsia="Times New Roman" w:hAnsi="Calibri" w:cs="Calibri"/>
                <w:color w:val="000000"/>
                <w:lang w:val="en-GB" w:eastAsia="en-GB"/>
              </w:rPr>
            </w:pPr>
            <w:r>
              <w:rPr>
                <w:rFonts w:ascii="Calibri" w:eastAsia="Times New Roman" w:hAnsi="Calibri" w:cs="Calibri"/>
                <w:color w:val="000000"/>
                <w:lang w:val="en-GB" w:eastAsia="en-GB"/>
              </w:rPr>
              <w:t>Belgium calendar</w:t>
            </w:r>
          </w:p>
        </w:tc>
        <w:tc>
          <w:tcPr>
            <w:tcW w:w="1200" w:type="dxa"/>
            <w:tcBorders>
              <w:top w:val="nil"/>
              <w:left w:val="nil"/>
              <w:bottom w:val="nil"/>
              <w:right w:val="nil"/>
            </w:tcBorders>
            <w:shd w:val="clear" w:color="auto" w:fill="auto"/>
            <w:noWrap/>
            <w:vAlign w:val="center"/>
          </w:tcPr>
          <w:p w:rsidR="005D3681" w:rsidRPr="00CD532F" w:rsidRDefault="00B342DE" w:rsidP="005D3681">
            <w:pPr>
              <w:spacing w:after="0" w:line="240" w:lineRule="auto"/>
              <w:jc w:val="right"/>
              <w:rPr>
                <w:rFonts w:ascii="Calibri" w:eastAsia="Times New Roman" w:hAnsi="Calibri" w:cs="Calibri"/>
                <w:b/>
                <w:color w:val="000000"/>
                <w:lang w:val="en-GB" w:eastAsia="en-GB"/>
              </w:rPr>
            </w:pPr>
            <w:r>
              <w:rPr>
                <w:rFonts w:ascii="Calibri" w:eastAsia="Times New Roman" w:hAnsi="Calibri" w:cs="Calibri"/>
                <w:b/>
                <w:color w:val="000000"/>
                <w:lang w:val="en-GB" w:eastAsia="en-GB"/>
              </w:rPr>
              <w:t>+</w:t>
            </w:r>
            <w:r w:rsidR="00CD532F" w:rsidRPr="00CD532F">
              <w:rPr>
                <w:rFonts w:ascii="Calibri" w:eastAsia="Times New Roman" w:hAnsi="Calibri" w:cs="Calibri"/>
                <w:b/>
                <w:color w:val="000000"/>
                <w:lang w:val="en-GB" w:eastAsia="en-GB"/>
              </w:rPr>
              <w:t>2</w:t>
            </w:r>
          </w:p>
        </w:tc>
        <w:tc>
          <w:tcPr>
            <w:tcW w:w="1200" w:type="dxa"/>
            <w:tcBorders>
              <w:top w:val="nil"/>
              <w:left w:val="nil"/>
              <w:bottom w:val="nil"/>
              <w:right w:val="nil"/>
            </w:tcBorders>
            <w:shd w:val="clear" w:color="auto" w:fill="auto"/>
            <w:noWrap/>
            <w:vAlign w:val="center"/>
          </w:tcPr>
          <w:p w:rsidR="005D3681" w:rsidRPr="00CD532F" w:rsidRDefault="00B342DE" w:rsidP="005D3681">
            <w:pPr>
              <w:spacing w:after="0" w:line="240" w:lineRule="auto"/>
              <w:jc w:val="right"/>
              <w:rPr>
                <w:rFonts w:ascii="Calibri" w:eastAsia="Times New Roman" w:hAnsi="Calibri" w:cs="Calibri"/>
                <w:b/>
                <w:color w:val="000000"/>
                <w:lang w:val="en-GB" w:eastAsia="en-GB"/>
              </w:rPr>
            </w:pPr>
            <w:r>
              <w:rPr>
                <w:rFonts w:ascii="Calibri" w:eastAsia="Times New Roman" w:hAnsi="Calibri" w:cs="Calibri"/>
                <w:b/>
                <w:color w:val="000000"/>
                <w:lang w:val="en-GB" w:eastAsia="en-GB"/>
              </w:rPr>
              <w:t>+</w:t>
            </w:r>
            <w:r w:rsidR="00CD532F" w:rsidRPr="00CD532F">
              <w:rPr>
                <w:rFonts w:ascii="Calibri" w:eastAsia="Times New Roman" w:hAnsi="Calibri" w:cs="Calibri"/>
                <w:b/>
                <w:color w:val="000000"/>
                <w:lang w:val="en-GB" w:eastAsia="en-GB"/>
              </w:rPr>
              <w:t>2</w:t>
            </w:r>
          </w:p>
        </w:tc>
        <w:tc>
          <w:tcPr>
            <w:tcW w:w="1269" w:type="dxa"/>
            <w:tcBorders>
              <w:top w:val="nil"/>
              <w:left w:val="nil"/>
              <w:bottom w:val="nil"/>
              <w:right w:val="nil"/>
            </w:tcBorders>
            <w:shd w:val="clear" w:color="auto" w:fill="auto"/>
            <w:noWrap/>
            <w:vAlign w:val="center"/>
          </w:tcPr>
          <w:p w:rsidR="005D3681" w:rsidRPr="00CD532F" w:rsidRDefault="00B342DE" w:rsidP="005D3681">
            <w:pPr>
              <w:spacing w:after="0" w:line="240" w:lineRule="auto"/>
              <w:jc w:val="right"/>
              <w:rPr>
                <w:rFonts w:ascii="Calibri" w:eastAsia="Times New Roman" w:hAnsi="Calibri" w:cs="Calibri"/>
                <w:b/>
                <w:color w:val="000000"/>
                <w:lang w:val="en-GB" w:eastAsia="en-GB"/>
              </w:rPr>
            </w:pPr>
            <w:r>
              <w:rPr>
                <w:rFonts w:ascii="Calibri" w:eastAsia="Times New Roman" w:hAnsi="Calibri" w:cs="Calibri"/>
                <w:b/>
                <w:color w:val="000000"/>
                <w:lang w:val="en-GB" w:eastAsia="en-GB"/>
              </w:rPr>
              <w:t>+</w:t>
            </w:r>
            <w:r w:rsidR="00CD532F" w:rsidRPr="00CD532F">
              <w:rPr>
                <w:rFonts w:ascii="Calibri" w:eastAsia="Times New Roman" w:hAnsi="Calibri" w:cs="Calibri"/>
                <w:b/>
                <w:color w:val="000000"/>
                <w:lang w:val="en-GB" w:eastAsia="en-GB"/>
              </w:rPr>
              <w:t>2</w:t>
            </w:r>
          </w:p>
        </w:tc>
        <w:tc>
          <w:tcPr>
            <w:tcW w:w="1200" w:type="dxa"/>
            <w:tcBorders>
              <w:top w:val="nil"/>
              <w:left w:val="nil"/>
              <w:bottom w:val="nil"/>
              <w:right w:val="nil"/>
            </w:tcBorders>
            <w:shd w:val="clear" w:color="auto" w:fill="auto"/>
            <w:noWrap/>
            <w:vAlign w:val="center"/>
          </w:tcPr>
          <w:p w:rsidR="005D3681" w:rsidRPr="00CD532F" w:rsidRDefault="00B342DE" w:rsidP="005D3681">
            <w:pPr>
              <w:spacing w:after="0" w:line="240" w:lineRule="auto"/>
              <w:jc w:val="right"/>
              <w:rPr>
                <w:rFonts w:ascii="Calibri" w:eastAsia="Times New Roman" w:hAnsi="Calibri" w:cs="Calibri"/>
                <w:b/>
                <w:color w:val="000000"/>
                <w:lang w:val="en-GB" w:eastAsia="en-GB"/>
              </w:rPr>
            </w:pPr>
            <w:r>
              <w:rPr>
                <w:rFonts w:ascii="Calibri" w:eastAsia="Times New Roman" w:hAnsi="Calibri" w:cs="Calibri"/>
                <w:b/>
                <w:color w:val="000000"/>
                <w:lang w:val="en-GB" w:eastAsia="en-GB"/>
              </w:rPr>
              <w:t>+</w:t>
            </w:r>
            <w:r w:rsidR="00CD532F" w:rsidRPr="00CD532F">
              <w:rPr>
                <w:rFonts w:ascii="Calibri" w:eastAsia="Times New Roman" w:hAnsi="Calibri" w:cs="Calibri"/>
                <w:b/>
                <w:color w:val="000000"/>
                <w:lang w:val="en-GB" w:eastAsia="en-GB"/>
              </w:rPr>
              <w:t>1</w:t>
            </w:r>
          </w:p>
        </w:tc>
        <w:tc>
          <w:tcPr>
            <w:tcW w:w="1200" w:type="dxa"/>
            <w:tcBorders>
              <w:top w:val="nil"/>
              <w:left w:val="nil"/>
              <w:bottom w:val="nil"/>
              <w:right w:val="nil"/>
            </w:tcBorders>
            <w:shd w:val="clear" w:color="auto" w:fill="auto"/>
            <w:noWrap/>
            <w:vAlign w:val="center"/>
          </w:tcPr>
          <w:p w:rsidR="005D3681" w:rsidRPr="00CD532F" w:rsidRDefault="00B342DE" w:rsidP="005D3681">
            <w:pPr>
              <w:spacing w:after="0" w:line="240" w:lineRule="auto"/>
              <w:jc w:val="right"/>
              <w:rPr>
                <w:rFonts w:ascii="Calibri" w:eastAsia="Times New Roman" w:hAnsi="Calibri" w:cs="Calibri"/>
                <w:b/>
                <w:color w:val="000000"/>
                <w:lang w:val="en-GB" w:eastAsia="en-GB"/>
              </w:rPr>
            </w:pPr>
            <w:r>
              <w:rPr>
                <w:rFonts w:ascii="Calibri" w:eastAsia="Times New Roman" w:hAnsi="Calibri" w:cs="Calibri"/>
                <w:b/>
                <w:color w:val="000000"/>
                <w:lang w:val="en-GB" w:eastAsia="en-GB"/>
              </w:rPr>
              <w:t>+</w:t>
            </w:r>
            <w:r w:rsidR="00CD532F" w:rsidRPr="00CD532F">
              <w:rPr>
                <w:rFonts w:ascii="Calibri" w:eastAsia="Times New Roman" w:hAnsi="Calibri" w:cs="Calibri"/>
                <w:b/>
                <w:color w:val="000000"/>
                <w:lang w:val="en-GB" w:eastAsia="en-GB"/>
              </w:rPr>
              <w:t>1</w:t>
            </w:r>
          </w:p>
        </w:tc>
        <w:tc>
          <w:tcPr>
            <w:tcW w:w="1200" w:type="dxa"/>
            <w:tcBorders>
              <w:top w:val="nil"/>
              <w:left w:val="nil"/>
              <w:bottom w:val="nil"/>
              <w:right w:val="nil"/>
            </w:tcBorders>
            <w:shd w:val="clear" w:color="auto" w:fill="auto"/>
            <w:noWrap/>
            <w:vAlign w:val="center"/>
          </w:tcPr>
          <w:p w:rsidR="005D3681" w:rsidRPr="00CD532F" w:rsidRDefault="00B342DE" w:rsidP="005D3681">
            <w:pPr>
              <w:spacing w:after="0" w:line="240" w:lineRule="auto"/>
              <w:jc w:val="right"/>
              <w:rPr>
                <w:rFonts w:ascii="Calibri" w:eastAsia="Times New Roman" w:hAnsi="Calibri" w:cs="Calibri"/>
                <w:b/>
                <w:color w:val="000000"/>
                <w:lang w:val="en-GB" w:eastAsia="en-GB"/>
              </w:rPr>
            </w:pPr>
            <w:r>
              <w:rPr>
                <w:rFonts w:ascii="Calibri" w:eastAsia="Times New Roman" w:hAnsi="Calibri" w:cs="Calibri"/>
                <w:b/>
                <w:color w:val="000000"/>
                <w:lang w:val="en-GB" w:eastAsia="en-GB"/>
              </w:rPr>
              <w:t>+</w:t>
            </w:r>
            <w:r w:rsidR="00CD532F" w:rsidRPr="00CD532F">
              <w:rPr>
                <w:rFonts w:ascii="Calibri" w:eastAsia="Times New Roman" w:hAnsi="Calibri" w:cs="Calibri"/>
                <w:b/>
                <w:color w:val="000000"/>
                <w:lang w:val="en-GB" w:eastAsia="en-GB"/>
              </w:rPr>
              <w:t>1</w:t>
            </w:r>
          </w:p>
        </w:tc>
      </w:tr>
    </w:tbl>
    <w:p w:rsidR="00257DB2" w:rsidRDefault="00257DB2" w:rsidP="00EC1F79"/>
    <w:p w:rsidR="00757641" w:rsidRDefault="008F5F85" w:rsidP="008F5F85">
      <w:pPr>
        <w:pStyle w:val="Heading4"/>
      </w:pPr>
      <w:r>
        <w:t>Easter related days</w:t>
      </w:r>
    </w:p>
    <w:p w:rsidR="00757641" w:rsidRDefault="00757641" w:rsidP="00757641"/>
    <w:p w:rsidR="00757641" w:rsidRDefault="008F5F85" w:rsidP="00757641">
      <w:r>
        <w:t xml:space="preserve">Easter related days always fall the same week day (X). However, they can fall </w:t>
      </w:r>
      <w:r w:rsidR="00B77EAC">
        <w:t>in</w:t>
      </w:r>
      <w:bookmarkStart w:id="1" w:name="_GoBack"/>
      <w:bookmarkEnd w:id="1"/>
      <w:r>
        <w:t xml:space="preserve"> different periods (months or quarters). Suppose that, taking into account the distribution of the dates for Easter, </w:t>
      </w:r>
      <w:r w:rsidR="00704823">
        <w:lastRenderedPageBreak/>
        <w:t xml:space="preserve">the </w:t>
      </w:r>
      <w:r>
        <w:t xml:space="preserve">probability </w:t>
      </w:r>
      <w:r w:rsidR="00704823">
        <w:t xml:space="preserve">that the holiday </w:t>
      </w:r>
      <w:r>
        <w:t>fall</w:t>
      </w:r>
      <w:r w:rsidR="00704823">
        <w:t>s</w:t>
      </w:r>
      <w:r>
        <w:t xml:space="preserve"> during the period m (m+1)</w:t>
      </w:r>
      <w:r w:rsidR="00704823">
        <w:t xml:space="preserve"> is p (1-p). Then</w:t>
      </w:r>
      <w:r>
        <w:t>, the effect</w:t>
      </w:r>
      <w:r w:rsidR="00704823">
        <w:t>s</w:t>
      </w:r>
      <w:r>
        <w:t xml:space="preserve"> on the seasonal means</w:t>
      </w:r>
      <w:r w:rsidR="00704823">
        <w:t xml:space="preserve"> are</w:t>
      </w:r>
      <w:r>
        <w:t>:</w:t>
      </w:r>
    </w:p>
    <w:p w:rsidR="008F5F85" w:rsidRDefault="008F5F85" w:rsidP="00757641"/>
    <w:tbl>
      <w:tblPr>
        <w:tblStyle w:val="TableGrid"/>
        <w:tblW w:w="0" w:type="auto"/>
        <w:tblLook w:val="04A0" w:firstRow="1" w:lastRow="0" w:firstColumn="1" w:lastColumn="0" w:noHBand="0" w:noVBand="1"/>
      </w:tblPr>
      <w:tblGrid>
        <w:gridCol w:w="959"/>
        <w:gridCol w:w="1559"/>
        <w:gridCol w:w="1418"/>
        <w:gridCol w:w="1275"/>
        <w:gridCol w:w="1276"/>
        <w:gridCol w:w="1701"/>
      </w:tblGrid>
      <w:tr w:rsidR="00704823" w:rsidTr="00704823">
        <w:tc>
          <w:tcPr>
            <w:tcW w:w="959" w:type="dxa"/>
          </w:tcPr>
          <w:p w:rsidR="00704823" w:rsidRDefault="00704823" w:rsidP="00254767">
            <w:r>
              <w:t>Period</w:t>
            </w:r>
          </w:p>
        </w:tc>
        <w:tc>
          <w:tcPr>
            <w:tcW w:w="1559" w:type="dxa"/>
          </w:tcPr>
          <w:p w:rsidR="00704823" w:rsidRDefault="00704823" w:rsidP="00254767">
            <w:r>
              <w:t>Sundays</w:t>
            </w:r>
          </w:p>
        </w:tc>
        <w:tc>
          <w:tcPr>
            <w:tcW w:w="1418" w:type="dxa"/>
          </w:tcPr>
          <w:p w:rsidR="00704823" w:rsidRDefault="00704823" w:rsidP="00254767">
            <w:r>
              <w:t>Days X</w:t>
            </w:r>
          </w:p>
        </w:tc>
        <w:tc>
          <w:tcPr>
            <w:tcW w:w="1275" w:type="dxa"/>
          </w:tcPr>
          <w:p w:rsidR="00704823" w:rsidRDefault="00704823" w:rsidP="00254767">
            <w:r>
              <w:t>Others days</w:t>
            </w:r>
          </w:p>
        </w:tc>
        <w:tc>
          <w:tcPr>
            <w:tcW w:w="1276" w:type="dxa"/>
          </w:tcPr>
          <w:p w:rsidR="00704823" w:rsidRDefault="00704823" w:rsidP="00254767">
            <w:r>
              <w:t>Contrast X</w:t>
            </w:r>
          </w:p>
        </w:tc>
        <w:tc>
          <w:tcPr>
            <w:tcW w:w="1701" w:type="dxa"/>
          </w:tcPr>
          <w:p w:rsidR="00704823" w:rsidRDefault="00704823" w:rsidP="00704823">
            <w:r>
              <w:t>Other contrasts</w:t>
            </w:r>
          </w:p>
        </w:tc>
      </w:tr>
      <w:tr w:rsidR="00704823" w:rsidTr="00704823">
        <w:tc>
          <w:tcPr>
            <w:tcW w:w="959" w:type="dxa"/>
          </w:tcPr>
          <w:p w:rsidR="00704823" w:rsidRDefault="00704823" w:rsidP="00254767">
            <w:r>
              <w:t>m</w:t>
            </w:r>
          </w:p>
        </w:tc>
        <w:tc>
          <w:tcPr>
            <w:tcW w:w="1559" w:type="dxa"/>
          </w:tcPr>
          <w:p w:rsidR="00704823" w:rsidRDefault="00704823" w:rsidP="00254767">
            <w:r>
              <w:t>+ p</w:t>
            </w:r>
          </w:p>
        </w:tc>
        <w:tc>
          <w:tcPr>
            <w:tcW w:w="1418" w:type="dxa"/>
          </w:tcPr>
          <w:p w:rsidR="00704823" w:rsidRDefault="00704823" w:rsidP="00254767">
            <w:r>
              <w:t>- p</w:t>
            </w:r>
          </w:p>
        </w:tc>
        <w:tc>
          <w:tcPr>
            <w:tcW w:w="1275" w:type="dxa"/>
          </w:tcPr>
          <w:p w:rsidR="00704823" w:rsidRDefault="00704823" w:rsidP="00254767">
            <w:r>
              <w:t>0</w:t>
            </w:r>
          </w:p>
        </w:tc>
        <w:tc>
          <w:tcPr>
            <w:tcW w:w="1276" w:type="dxa"/>
          </w:tcPr>
          <w:p w:rsidR="00704823" w:rsidRDefault="00704823" w:rsidP="00704823">
            <w:r>
              <w:t>- 2*p</w:t>
            </w:r>
          </w:p>
        </w:tc>
        <w:tc>
          <w:tcPr>
            <w:tcW w:w="1701" w:type="dxa"/>
          </w:tcPr>
          <w:p w:rsidR="00704823" w:rsidRDefault="00704823" w:rsidP="00254767">
            <w:r>
              <w:t>- p</w:t>
            </w:r>
          </w:p>
        </w:tc>
      </w:tr>
      <w:tr w:rsidR="00704823" w:rsidTr="00704823">
        <w:tc>
          <w:tcPr>
            <w:tcW w:w="959" w:type="dxa"/>
          </w:tcPr>
          <w:p w:rsidR="00704823" w:rsidRDefault="00704823" w:rsidP="00254767">
            <w:r>
              <w:t>m+1</w:t>
            </w:r>
          </w:p>
        </w:tc>
        <w:tc>
          <w:tcPr>
            <w:tcW w:w="1559" w:type="dxa"/>
          </w:tcPr>
          <w:p w:rsidR="00704823" w:rsidRDefault="00704823" w:rsidP="00254767">
            <w:r>
              <w:t>+ (1-p)</w:t>
            </w:r>
          </w:p>
        </w:tc>
        <w:tc>
          <w:tcPr>
            <w:tcW w:w="1418" w:type="dxa"/>
          </w:tcPr>
          <w:p w:rsidR="00704823" w:rsidRDefault="00704823" w:rsidP="00254767">
            <w:r>
              <w:t>- (1-p)</w:t>
            </w:r>
          </w:p>
        </w:tc>
        <w:tc>
          <w:tcPr>
            <w:tcW w:w="1275" w:type="dxa"/>
          </w:tcPr>
          <w:p w:rsidR="00704823" w:rsidRDefault="00704823" w:rsidP="00254767">
            <w:r>
              <w:t>0</w:t>
            </w:r>
          </w:p>
        </w:tc>
        <w:tc>
          <w:tcPr>
            <w:tcW w:w="1276" w:type="dxa"/>
          </w:tcPr>
          <w:p w:rsidR="00704823" w:rsidRDefault="00704823" w:rsidP="00704823">
            <w:r>
              <w:t>- 2*(1-p)</w:t>
            </w:r>
          </w:p>
        </w:tc>
        <w:tc>
          <w:tcPr>
            <w:tcW w:w="1701" w:type="dxa"/>
          </w:tcPr>
          <w:p w:rsidR="00704823" w:rsidRDefault="00704823" w:rsidP="00254767">
            <w:r>
              <w:t>- (1-p)</w:t>
            </w:r>
          </w:p>
        </w:tc>
      </w:tr>
    </w:tbl>
    <w:p w:rsidR="008F5F85" w:rsidRDefault="008F5F85" w:rsidP="00757641"/>
    <w:p w:rsidR="008F5F85" w:rsidRPr="00757641" w:rsidRDefault="00254767" w:rsidP="00757641">
      <w:r>
        <w:t>The distribution of the dates for Easter may be approximated in different ways.</w:t>
      </w:r>
      <w:r w:rsidR="003743D3">
        <w:t xml:space="preserve"> </w:t>
      </w:r>
    </w:p>
    <w:p w:rsidR="00757641" w:rsidRDefault="00757641" w:rsidP="007060FF"/>
    <w:p w:rsidR="00C91909" w:rsidRDefault="00C91909" w:rsidP="007060FF">
      <w:r>
        <w:t>A first solution consists in</w:t>
      </w:r>
      <w:r w:rsidR="00297A0C">
        <w:t xml:space="preserve"> using some well</w:t>
      </w:r>
      <w:r w:rsidR="00496C07">
        <w:t>-</w:t>
      </w:r>
      <w:r w:rsidR="00297A0C">
        <w:t xml:space="preserve">known algorithms for computing Easter on a very long period. </w:t>
      </w:r>
      <w:proofErr w:type="spellStart"/>
      <w:r w:rsidR="00297A0C">
        <w:t>JDemetra</w:t>
      </w:r>
      <w:proofErr w:type="spellEnd"/>
      <w:r w:rsidR="00297A0C">
        <w:t xml:space="preserve">+ provides the </w:t>
      </w:r>
      <w:proofErr w:type="spellStart"/>
      <w:r w:rsidR="00297A0C" w:rsidRPr="00297A0C">
        <w:t>Meeus</w:t>
      </w:r>
      <w:proofErr w:type="spellEnd"/>
      <w:r w:rsidR="00297A0C" w:rsidRPr="00297A0C">
        <w:t>/Jones/Butcher's</w:t>
      </w:r>
      <w:r w:rsidR="00297A0C">
        <w:t xml:space="preserve"> and the </w:t>
      </w:r>
      <w:r w:rsidR="00297A0C" w:rsidRPr="00297A0C">
        <w:t xml:space="preserve">Ron </w:t>
      </w:r>
      <w:proofErr w:type="spellStart"/>
      <w:r w:rsidR="00297A0C" w:rsidRPr="00297A0C">
        <w:t>Mallen's</w:t>
      </w:r>
      <w:proofErr w:type="spellEnd"/>
      <w:r w:rsidR="00297A0C" w:rsidRPr="00297A0C">
        <w:t xml:space="preserve"> algorithm</w:t>
      </w:r>
      <w:r w:rsidR="00297A0C">
        <w:t>s (they are identical till 4100</w:t>
      </w:r>
      <w:r w:rsidR="00AA36E7">
        <w:t>, but they slightly differ after that date</w:t>
      </w:r>
      <w:r w:rsidR="00297A0C">
        <w:t>).</w:t>
      </w:r>
    </w:p>
    <w:p w:rsidR="00297A0C" w:rsidRDefault="00297A0C" w:rsidP="007060FF">
      <w:r>
        <w:t>Another approach consists in deriving a raw theoretical distribution based on the definition of Easter. It is the solution used for Easter related days. It is shortly explained below.</w:t>
      </w:r>
    </w:p>
    <w:p w:rsidR="00297A0C" w:rsidRDefault="00297A0C" w:rsidP="007060FF"/>
    <w:p w:rsidR="00F54C57" w:rsidRDefault="00297A0C" w:rsidP="007060FF">
      <w:r>
        <w:t xml:space="preserve">"Easter is </w:t>
      </w:r>
      <w:r w:rsidRPr="00297A0C">
        <w:t>the first Sunday after the full moon (the Paschal Full Moon) following the northern hemisphere's vernal equinox.</w:t>
      </w:r>
      <w:r>
        <w:t xml:space="preserve"> </w:t>
      </w:r>
      <w:r w:rsidRPr="00297A0C">
        <w:t xml:space="preserve">Ecclesiastically, the equinox is reckoned to be on 21 March (even though the equinox occurs, astronomically speaking, on 20 March in most years), and the "Full Moon" is not necessarily the astronomically correct date. </w:t>
      </w:r>
      <w:r w:rsidR="00583244">
        <w:rPr>
          <w:rFonts w:cs="Arial"/>
          <w:color w:val="323232"/>
        </w:rPr>
        <w:t xml:space="preserve">Easter is delayed by 1 week if the full moon is on Sunday. </w:t>
      </w:r>
      <w:r w:rsidRPr="00297A0C">
        <w:t>The date of Easter therefore varies between 22 March and 25 April</w:t>
      </w:r>
      <w:r>
        <w:t xml:space="preserve">" (Wikipedia). Taking into account that an average lunar month </w:t>
      </w:r>
      <w:r w:rsidR="00F54C57">
        <w:t xml:space="preserve">is 29.53059 days, we can derive </w:t>
      </w:r>
      <w:r w:rsidR="005B1A94">
        <w:t>raw</w:t>
      </w:r>
      <w:r w:rsidR="00F54C57">
        <w:t xml:space="preserve"> formulae for the approximated distribution of Easter</w:t>
      </w:r>
      <w:r w:rsidR="005B1A94">
        <w:t xml:space="preserve"> (they don't take into account the actual ecclesiastical moon calendar).</w:t>
      </w:r>
    </w:p>
    <w:p w:rsidR="00F54C57" w:rsidRDefault="00F54C57" w:rsidP="007060FF"/>
    <w:tbl>
      <w:tblPr>
        <w:tblStyle w:val="TableGrid"/>
        <w:tblW w:w="0" w:type="auto"/>
        <w:tblLook w:val="04A0" w:firstRow="1" w:lastRow="0" w:firstColumn="1" w:lastColumn="0" w:noHBand="0" w:noVBand="1"/>
      </w:tblPr>
      <w:tblGrid>
        <w:gridCol w:w="1242"/>
        <w:gridCol w:w="4111"/>
      </w:tblGrid>
      <w:tr w:rsidR="00F54C57" w:rsidTr="00F54C57">
        <w:tc>
          <w:tcPr>
            <w:tcW w:w="1242" w:type="dxa"/>
          </w:tcPr>
          <w:p w:rsidR="00F54C57" w:rsidRDefault="00F54C57" w:rsidP="007060FF">
            <w:r>
              <w:t>22/3</w:t>
            </w:r>
          </w:p>
        </w:tc>
        <w:tc>
          <w:tcPr>
            <w:tcW w:w="4111" w:type="dxa"/>
          </w:tcPr>
          <w:p w:rsidR="00F54C57" w:rsidRDefault="00F54C57" w:rsidP="007060FF">
            <w:r>
              <w:t>1/7 * 1/29.53059</w:t>
            </w:r>
          </w:p>
        </w:tc>
      </w:tr>
      <w:tr w:rsidR="00F54C57" w:rsidTr="00F54C57">
        <w:tc>
          <w:tcPr>
            <w:tcW w:w="1242" w:type="dxa"/>
          </w:tcPr>
          <w:p w:rsidR="00F54C57" w:rsidRDefault="00F54C57" w:rsidP="007060FF">
            <w:r>
              <w:t>23/3</w:t>
            </w:r>
          </w:p>
        </w:tc>
        <w:tc>
          <w:tcPr>
            <w:tcW w:w="4111" w:type="dxa"/>
          </w:tcPr>
          <w:p w:rsidR="00F54C57" w:rsidRDefault="007D08C6" w:rsidP="007D08C6">
            <w:r>
              <w:t>1</w:t>
            </w:r>
            <w:r w:rsidR="00F54C57">
              <w:t xml:space="preserve">/7 * </w:t>
            </w:r>
            <w:r>
              <w:t>2</w:t>
            </w:r>
            <w:r w:rsidR="00F54C57">
              <w:t>/29.53059</w:t>
            </w:r>
          </w:p>
        </w:tc>
      </w:tr>
      <w:tr w:rsidR="00F54C57" w:rsidTr="00F54C57">
        <w:tc>
          <w:tcPr>
            <w:tcW w:w="1242" w:type="dxa"/>
          </w:tcPr>
          <w:p w:rsidR="00F54C57" w:rsidRDefault="00F54C57" w:rsidP="007060FF">
            <w:r>
              <w:t>24/3</w:t>
            </w:r>
          </w:p>
        </w:tc>
        <w:tc>
          <w:tcPr>
            <w:tcW w:w="4111" w:type="dxa"/>
          </w:tcPr>
          <w:p w:rsidR="00F54C57" w:rsidRDefault="007D08C6" w:rsidP="007D08C6">
            <w:r>
              <w:t>1</w:t>
            </w:r>
            <w:r w:rsidR="00F54C57">
              <w:t xml:space="preserve">/7 * </w:t>
            </w:r>
            <w:r>
              <w:t>3</w:t>
            </w:r>
            <w:r w:rsidR="00F54C57">
              <w:t>/29.53059</w:t>
            </w:r>
          </w:p>
        </w:tc>
      </w:tr>
      <w:tr w:rsidR="00F54C57" w:rsidTr="00F54C57">
        <w:tc>
          <w:tcPr>
            <w:tcW w:w="1242" w:type="dxa"/>
          </w:tcPr>
          <w:p w:rsidR="00F54C57" w:rsidRDefault="00F54C57" w:rsidP="007060FF">
            <w:r>
              <w:t>25/3</w:t>
            </w:r>
          </w:p>
        </w:tc>
        <w:tc>
          <w:tcPr>
            <w:tcW w:w="4111" w:type="dxa"/>
          </w:tcPr>
          <w:p w:rsidR="00F54C57" w:rsidRDefault="007D08C6" w:rsidP="007D08C6">
            <w:r>
              <w:t>1</w:t>
            </w:r>
            <w:r w:rsidR="00F54C57">
              <w:t xml:space="preserve">/7 * </w:t>
            </w:r>
            <w:r>
              <w:t>4</w:t>
            </w:r>
            <w:r w:rsidR="00F54C57">
              <w:t>/29.53059</w:t>
            </w:r>
          </w:p>
        </w:tc>
      </w:tr>
      <w:tr w:rsidR="00F54C57" w:rsidTr="00F54C57">
        <w:tc>
          <w:tcPr>
            <w:tcW w:w="1242" w:type="dxa"/>
          </w:tcPr>
          <w:p w:rsidR="00F54C57" w:rsidRDefault="00F54C57" w:rsidP="007060FF">
            <w:r>
              <w:t>26/3</w:t>
            </w:r>
          </w:p>
        </w:tc>
        <w:tc>
          <w:tcPr>
            <w:tcW w:w="4111" w:type="dxa"/>
          </w:tcPr>
          <w:p w:rsidR="00F54C57" w:rsidRDefault="007D08C6" w:rsidP="007D08C6">
            <w:r>
              <w:t>1</w:t>
            </w:r>
            <w:r w:rsidR="00F54C57">
              <w:t xml:space="preserve">/7 * </w:t>
            </w:r>
            <w:r>
              <w:t>5</w:t>
            </w:r>
            <w:r w:rsidR="00F54C57">
              <w:t>/29.53059</w:t>
            </w:r>
          </w:p>
        </w:tc>
      </w:tr>
      <w:tr w:rsidR="00F54C57" w:rsidTr="00F54C57">
        <w:tc>
          <w:tcPr>
            <w:tcW w:w="1242" w:type="dxa"/>
          </w:tcPr>
          <w:p w:rsidR="00F54C57" w:rsidRDefault="00F54C57" w:rsidP="007060FF">
            <w:r>
              <w:t>27/3</w:t>
            </w:r>
          </w:p>
        </w:tc>
        <w:tc>
          <w:tcPr>
            <w:tcW w:w="4111" w:type="dxa"/>
          </w:tcPr>
          <w:p w:rsidR="00F54C57" w:rsidRDefault="007D08C6" w:rsidP="007D08C6">
            <w:r>
              <w:t>1</w:t>
            </w:r>
            <w:r w:rsidR="00F54C57">
              <w:t xml:space="preserve">/7 * </w:t>
            </w:r>
            <w:r>
              <w:t>6</w:t>
            </w:r>
            <w:r w:rsidR="00F54C57">
              <w:t>/29.53059</w:t>
            </w:r>
          </w:p>
        </w:tc>
      </w:tr>
      <w:tr w:rsidR="00F54C57" w:rsidTr="00F54C57">
        <w:tc>
          <w:tcPr>
            <w:tcW w:w="1242" w:type="dxa"/>
          </w:tcPr>
          <w:p w:rsidR="00F54C57" w:rsidRDefault="00F54C57" w:rsidP="007060FF">
            <w:r>
              <w:t>28/3</w:t>
            </w:r>
          </w:p>
        </w:tc>
        <w:tc>
          <w:tcPr>
            <w:tcW w:w="4111" w:type="dxa"/>
          </w:tcPr>
          <w:p w:rsidR="00F54C57" w:rsidRDefault="00F54C57" w:rsidP="007D08C6">
            <w:r>
              <w:t>1/29.53059</w:t>
            </w:r>
          </w:p>
        </w:tc>
      </w:tr>
      <w:tr w:rsidR="00F54C57" w:rsidTr="00F54C57">
        <w:tc>
          <w:tcPr>
            <w:tcW w:w="1242" w:type="dxa"/>
          </w:tcPr>
          <w:p w:rsidR="00F54C57" w:rsidRDefault="00F54C57" w:rsidP="007060FF">
            <w:r>
              <w:t>29/3</w:t>
            </w:r>
          </w:p>
        </w:tc>
        <w:tc>
          <w:tcPr>
            <w:tcW w:w="4111" w:type="dxa"/>
          </w:tcPr>
          <w:p w:rsidR="00F54C57" w:rsidRDefault="00F54C57" w:rsidP="007D08C6">
            <w:r>
              <w:t>1/29.53059</w:t>
            </w:r>
          </w:p>
        </w:tc>
      </w:tr>
      <w:tr w:rsidR="00F54C57" w:rsidTr="00F54C57">
        <w:tc>
          <w:tcPr>
            <w:tcW w:w="1242" w:type="dxa"/>
          </w:tcPr>
          <w:p w:rsidR="00F54C57" w:rsidRDefault="00F54C57" w:rsidP="007060FF">
            <w:r>
              <w:lastRenderedPageBreak/>
              <w:t>...</w:t>
            </w:r>
          </w:p>
        </w:tc>
        <w:tc>
          <w:tcPr>
            <w:tcW w:w="4111" w:type="dxa"/>
          </w:tcPr>
          <w:p w:rsidR="00F54C57" w:rsidRDefault="00F54C57" w:rsidP="007060FF">
            <w:r>
              <w:t>...</w:t>
            </w:r>
          </w:p>
        </w:tc>
      </w:tr>
      <w:tr w:rsidR="00F54C57" w:rsidTr="00F54C57">
        <w:tc>
          <w:tcPr>
            <w:tcW w:w="1242" w:type="dxa"/>
          </w:tcPr>
          <w:p w:rsidR="00F54C57" w:rsidRDefault="00F54C57" w:rsidP="007060FF">
            <w:r>
              <w:t>18/4</w:t>
            </w:r>
          </w:p>
        </w:tc>
        <w:tc>
          <w:tcPr>
            <w:tcW w:w="4111" w:type="dxa"/>
          </w:tcPr>
          <w:p w:rsidR="00F54C57" w:rsidRDefault="00F54C57" w:rsidP="007D08C6">
            <w:r>
              <w:t>1/29.53059</w:t>
            </w:r>
          </w:p>
        </w:tc>
      </w:tr>
      <w:tr w:rsidR="00F54C57" w:rsidTr="00F54C57">
        <w:tc>
          <w:tcPr>
            <w:tcW w:w="1242" w:type="dxa"/>
          </w:tcPr>
          <w:p w:rsidR="00F54C57" w:rsidRDefault="00F54C57" w:rsidP="007060FF">
            <w:r>
              <w:t>19/4</w:t>
            </w:r>
          </w:p>
        </w:tc>
        <w:tc>
          <w:tcPr>
            <w:tcW w:w="4111" w:type="dxa"/>
          </w:tcPr>
          <w:p w:rsidR="00F54C57" w:rsidRDefault="00724D7A" w:rsidP="00724D7A">
            <w:r>
              <w:t>1/7 * (6 + 1.53059)/29.53059</w:t>
            </w:r>
          </w:p>
        </w:tc>
      </w:tr>
      <w:tr w:rsidR="00F54C57" w:rsidTr="00F54C57">
        <w:tc>
          <w:tcPr>
            <w:tcW w:w="1242" w:type="dxa"/>
          </w:tcPr>
          <w:p w:rsidR="00F54C57" w:rsidRDefault="00F54C57" w:rsidP="007060FF">
            <w:r>
              <w:t>20/4</w:t>
            </w:r>
          </w:p>
        </w:tc>
        <w:tc>
          <w:tcPr>
            <w:tcW w:w="4111" w:type="dxa"/>
          </w:tcPr>
          <w:p w:rsidR="00F54C57" w:rsidRDefault="00724D7A" w:rsidP="00724D7A">
            <w:r>
              <w:t>1/7 * (5 + 1.53059)/29.53059</w:t>
            </w:r>
          </w:p>
        </w:tc>
      </w:tr>
      <w:tr w:rsidR="00F54C57" w:rsidTr="00F54C57">
        <w:tc>
          <w:tcPr>
            <w:tcW w:w="1242" w:type="dxa"/>
          </w:tcPr>
          <w:p w:rsidR="00F54C57" w:rsidRDefault="00F54C57" w:rsidP="007060FF">
            <w:r>
              <w:t>21/4</w:t>
            </w:r>
          </w:p>
        </w:tc>
        <w:tc>
          <w:tcPr>
            <w:tcW w:w="4111" w:type="dxa"/>
          </w:tcPr>
          <w:p w:rsidR="00F54C57" w:rsidRDefault="00724D7A" w:rsidP="00724D7A">
            <w:r>
              <w:t>1/7 * (4 + 1.53059)/29.53059</w:t>
            </w:r>
          </w:p>
        </w:tc>
      </w:tr>
      <w:tr w:rsidR="00F54C57" w:rsidTr="00F54C57">
        <w:tc>
          <w:tcPr>
            <w:tcW w:w="1242" w:type="dxa"/>
          </w:tcPr>
          <w:p w:rsidR="00F54C57" w:rsidRDefault="00F54C57" w:rsidP="007060FF">
            <w:r>
              <w:t>22/4</w:t>
            </w:r>
          </w:p>
        </w:tc>
        <w:tc>
          <w:tcPr>
            <w:tcW w:w="4111" w:type="dxa"/>
          </w:tcPr>
          <w:p w:rsidR="00F54C57" w:rsidRDefault="00724D7A" w:rsidP="00724D7A">
            <w:r>
              <w:t>1/7 * (3 + 1.53059)/29.53059</w:t>
            </w:r>
          </w:p>
        </w:tc>
      </w:tr>
      <w:tr w:rsidR="00F54C57" w:rsidTr="00F54C57">
        <w:tc>
          <w:tcPr>
            <w:tcW w:w="1242" w:type="dxa"/>
          </w:tcPr>
          <w:p w:rsidR="00F54C57" w:rsidRDefault="00F54C57" w:rsidP="007060FF">
            <w:r>
              <w:t>23/4</w:t>
            </w:r>
          </w:p>
        </w:tc>
        <w:tc>
          <w:tcPr>
            <w:tcW w:w="4111" w:type="dxa"/>
          </w:tcPr>
          <w:p w:rsidR="00F54C57" w:rsidRDefault="00724D7A" w:rsidP="007A456C">
            <w:r>
              <w:t>1/7 * (2 + 1.53059)/29.53059</w:t>
            </w:r>
          </w:p>
        </w:tc>
      </w:tr>
      <w:tr w:rsidR="00F54C57" w:rsidTr="00F54C57">
        <w:tc>
          <w:tcPr>
            <w:tcW w:w="1242" w:type="dxa"/>
          </w:tcPr>
          <w:p w:rsidR="00F54C57" w:rsidRDefault="00F54C57" w:rsidP="007060FF">
            <w:r>
              <w:t>24/4</w:t>
            </w:r>
          </w:p>
        </w:tc>
        <w:tc>
          <w:tcPr>
            <w:tcW w:w="4111" w:type="dxa"/>
          </w:tcPr>
          <w:p w:rsidR="00F54C57" w:rsidRDefault="007A456C" w:rsidP="00724D7A">
            <w:r>
              <w:t>1/7</w:t>
            </w:r>
            <w:r w:rsidR="00724D7A">
              <w:t xml:space="preserve"> </w:t>
            </w:r>
            <w:r>
              <w:t>*</w:t>
            </w:r>
            <w:r w:rsidR="00724D7A">
              <w:t xml:space="preserve"> </w:t>
            </w:r>
            <w:r>
              <w:t>(</w:t>
            </w:r>
            <w:r w:rsidR="00724D7A">
              <w:t>1</w:t>
            </w:r>
            <w:r>
              <w:t xml:space="preserve"> + </w:t>
            </w:r>
            <w:r w:rsidR="008A4299">
              <w:t>1</w:t>
            </w:r>
            <w:r>
              <w:t>.53059</w:t>
            </w:r>
            <w:r w:rsidR="008A4299">
              <w:t>)/29.53059</w:t>
            </w:r>
          </w:p>
        </w:tc>
      </w:tr>
      <w:tr w:rsidR="00F54C57" w:rsidTr="00F54C57">
        <w:tc>
          <w:tcPr>
            <w:tcW w:w="1242" w:type="dxa"/>
          </w:tcPr>
          <w:p w:rsidR="00F54C57" w:rsidRDefault="00F54C57" w:rsidP="007060FF">
            <w:r>
              <w:t>25/4</w:t>
            </w:r>
          </w:p>
        </w:tc>
        <w:tc>
          <w:tcPr>
            <w:tcW w:w="4111" w:type="dxa"/>
          </w:tcPr>
          <w:p w:rsidR="00F54C57" w:rsidRDefault="00F54C57" w:rsidP="008A4299">
            <w:r>
              <w:t>1/7</w:t>
            </w:r>
            <w:r w:rsidR="00724D7A">
              <w:t xml:space="preserve"> </w:t>
            </w:r>
            <w:r>
              <w:t>*</w:t>
            </w:r>
            <w:r w:rsidR="00724D7A">
              <w:t xml:space="preserve"> </w:t>
            </w:r>
            <w:r>
              <w:t>1.53059/29.53059</w:t>
            </w:r>
          </w:p>
        </w:tc>
      </w:tr>
    </w:tbl>
    <w:p w:rsidR="00297A0C" w:rsidRDefault="00F54C57" w:rsidP="007060FF">
      <w:r>
        <w:t xml:space="preserve"> </w:t>
      </w:r>
    </w:p>
    <w:p w:rsidR="007D08C6" w:rsidRDefault="007D08C6" w:rsidP="007060FF">
      <w:r>
        <w:t xml:space="preserve">For example, </w:t>
      </w:r>
    </w:p>
    <w:p w:rsidR="007D08C6" w:rsidRDefault="007D08C6" w:rsidP="007060FF"/>
    <w:p w:rsidR="007D08C6" w:rsidRDefault="007D08C6" w:rsidP="007060FF">
      <w:r>
        <w:t>The probability that Easter falls on 25/3 is computed as follows:</w:t>
      </w:r>
    </w:p>
    <w:p w:rsidR="007D08C6" w:rsidRDefault="007D08C6" w:rsidP="007D08C6">
      <w:pPr>
        <w:pStyle w:val="ListParagraph"/>
        <w:numPr>
          <w:ilvl w:val="0"/>
          <w:numId w:val="16"/>
        </w:numPr>
      </w:pPr>
      <w:r>
        <w:t>Probability that 25/3 is a Sunday: 1/7</w:t>
      </w:r>
    </w:p>
    <w:p w:rsidR="007D08C6" w:rsidRDefault="007D08C6" w:rsidP="007D08C6">
      <w:pPr>
        <w:pStyle w:val="ListParagraph"/>
        <w:numPr>
          <w:ilvl w:val="0"/>
          <w:numId w:val="16"/>
        </w:numPr>
      </w:pPr>
      <w:r>
        <w:t>Probability that the full moon is on 21/3... 24/3 is 5/29.53059</w:t>
      </w:r>
    </w:p>
    <w:p w:rsidR="007D08C6" w:rsidRDefault="007D08C6" w:rsidP="007060FF"/>
    <w:p w:rsidR="007D08C6" w:rsidRDefault="007D08C6" w:rsidP="007D08C6">
      <w:r>
        <w:t xml:space="preserve"> The probability that Easter falls on 23/4 is computed as follows:</w:t>
      </w:r>
    </w:p>
    <w:p w:rsidR="007D08C6" w:rsidRDefault="007D08C6" w:rsidP="007D08C6">
      <w:pPr>
        <w:pStyle w:val="ListParagraph"/>
        <w:numPr>
          <w:ilvl w:val="0"/>
          <w:numId w:val="16"/>
        </w:numPr>
      </w:pPr>
      <w:r>
        <w:t>Probability that 23/4 is a Sunday: 1/7</w:t>
      </w:r>
    </w:p>
    <w:p w:rsidR="007D08C6" w:rsidRDefault="007D08C6" w:rsidP="007D08C6">
      <w:pPr>
        <w:pStyle w:val="ListParagraph"/>
        <w:numPr>
          <w:ilvl w:val="0"/>
          <w:numId w:val="16"/>
        </w:numPr>
      </w:pPr>
      <w:r>
        <w:t xml:space="preserve">Probability that the full moon is on </w:t>
      </w:r>
      <w:r w:rsidR="00A42E4C">
        <w:t>16</w:t>
      </w:r>
      <w:r>
        <w:t xml:space="preserve">/4, </w:t>
      </w:r>
      <w:r w:rsidR="00A42E4C">
        <w:t>17</w:t>
      </w:r>
      <w:r>
        <w:t>/4</w:t>
      </w:r>
      <w:r w:rsidR="00A67708">
        <w:t>:</w:t>
      </w:r>
      <w:r>
        <w:t xml:space="preserve"> </w:t>
      </w:r>
      <w:r w:rsidR="00A67708">
        <w:t>2</w:t>
      </w:r>
      <w:r>
        <w:t>/29.53059</w:t>
      </w:r>
    </w:p>
    <w:p w:rsidR="007D08C6" w:rsidRDefault="007D08C6" w:rsidP="007D08C6">
      <w:pPr>
        <w:pStyle w:val="ListParagraph"/>
        <w:numPr>
          <w:ilvl w:val="0"/>
          <w:numId w:val="16"/>
        </w:numPr>
      </w:pPr>
      <w:r>
        <w:t xml:space="preserve">Probability that the fool moon is on </w:t>
      </w:r>
      <w:r w:rsidR="00A42E4C">
        <w:t>1</w:t>
      </w:r>
      <w:r w:rsidR="00E47398">
        <w:t>8</w:t>
      </w:r>
      <w:r>
        <w:t xml:space="preserve">/4 </w:t>
      </w:r>
      <w:r w:rsidR="00E47398">
        <w:t>1</w:t>
      </w:r>
      <w:r>
        <w:t>.53059/29.53059</w:t>
      </w:r>
      <w:r w:rsidR="00F85601">
        <w:rPr>
          <w:rStyle w:val="FootnoteReference"/>
        </w:rPr>
        <w:footnoteReference w:id="1"/>
      </w:r>
      <w:r>
        <w:t xml:space="preserve">  </w:t>
      </w:r>
    </w:p>
    <w:p w:rsidR="007D08C6" w:rsidRDefault="007D08C6" w:rsidP="007060FF"/>
    <w:p w:rsidR="007D08C6" w:rsidRDefault="007D08C6" w:rsidP="007060FF"/>
    <w:p w:rsidR="00F54C57" w:rsidRDefault="00F54C57" w:rsidP="007060FF">
      <w:r>
        <w:t>The different solutions are presented below.</w:t>
      </w:r>
    </w:p>
    <w:p w:rsidR="00297A0C" w:rsidRDefault="00297A0C" w:rsidP="007060FF"/>
    <w:p w:rsidR="00C2358A" w:rsidRDefault="007635A7" w:rsidP="007060FF">
      <w:r>
        <w:rPr>
          <w:noProof/>
        </w:rPr>
        <w:lastRenderedPageBreak/>
        <w:drawing>
          <wp:inline distT="0" distB="0" distL="0" distR="0">
            <wp:extent cx="4057650" cy="244467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057650" cy="2444671"/>
                    </a:xfrm>
                    <a:prstGeom prst="rect">
                      <a:avLst/>
                    </a:prstGeom>
                    <a:noFill/>
                  </pic:spPr>
                </pic:pic>
              </a:graphicData>
            </a:graphic>
          </wp:inline>
        </w:drawing>
      </w:r>
    </w:p>
    <w:p w:rsidR="002D6B3F" w:rsidRDefault="002D6B3F" w:rsidP="007060FF"/>
    <w:p w:rsidR="00F54C57" w:rsidRDefault="00F54C57" w:rsidP="007060FF"/>
    <w:p w:rsidR="00F54C57" w:rsidRDefault="00AA36E7" w:rsidP="00AA36E7">
      <w:pPr>
        <w:pStyle w:val="Heading4"/>
      </w:pPr>
      <w:r>
        <w:t>Fixed week days</w:t>
      </w:r>
    </w:p>
    <w:p w:rsidR="009A6639" w:rsidRDefault="009A6639" w:rsidP="009A6639">
      <w:r>
        <w:t>Fixed week days always fall the same week day (X) and the same period. Their effect on the seasonal means is:</w:t>
      </w:r>
    </w:p>
    <w:p w:rsidR="009A6639" w:rsidRDefault="009A6639" w:rsidP="009A6639"/>
    <w:tbl>
      <w:tblPr>
        <w:tblStyle w:val="TableGrid"/>
        <w:tblW w:w="0" w:type="auto"/>
        <w:tblLook w:val="04A0" w:firstRow="1" w:lastRow="0" w:firstColumn="1" w:lastColumn="0" w:noHBand="0" w:noVBand="1"/>
      </w:tblPr>
      <w:tblGrid>
        <w:gridCol w:w="2012"/>
        <w:gridCol w:w="2173"/>
        <w:gridCol w:w="2358"/>
      </w:tblGrid>
      <w:tr w:rsidR="009A6639" w:rsidTr="009A6639">
        <w:tc>
          <w:tcPr>
            <w:tcW w:w="2012" w:type="dxa"/>
          </w:tcPr>
          <w:p w:rsidR="009A6639" w:rsidRDefault="009A6639" w:rsidP="009A6639">
            <w:r>
              <w:t>Sundays</w:t>
            </w:r>
          </w:p>
        </w:tc>
        <w:tc>
          <w:tcPr>
            <w:tcW w:w="2173" w:type="dxa"/>
          </w:tcPr>
          <w:p w:rsidR="009A6639" w:rsidRDefault="009A6639" w:rsidP="009A6639">
            <w:r>
              <w:t>Days X</w:t>
            </w:r>
          </w:p>
        </w:tc>
        <w:tc>
          <w:tcPr>
            <w:tcW w:w="2358" w:type="dxa"/>
          </w:tcPr>
          <w:p w:rsidR="009A6639" w:rsidRDefault="009A6639" w:rsidP="009A6639">
            <w:r>
              <w:t>Others days</w:t>
            </w:r>
          </w:p>
        </w:tc>
      </w:tr>
      <w:tr w:rsidR="009A6639" w:rsidTr="009A6639">
        <w:tc>
          <w:tcPr>
            <w:tcW w:w="2012" w:type="dxa"/>
          </w:tcPr>
          <w:p w:rsidR="009A6639" w:rsidRDefault="009A6639" w:rsidP="009A6639">
            <w:r>
              <w:t>+ 1</w:t>
            </w:r>
          </w:p>
        </w:tc>
        <w:tc>
          <w:tcPr>
            <w:tcW w:w="2173" w:type="dxa"/>
          </w:tcPr>
          <w:p w:rsidR="009A6639" w:rsidRDefault="009A6639" w:rsidP="009A6639">
            <w:r>
              <w:t>- 1</w:t>
            </w:r>
          </w:p>
        </w:tc>
        <w:tc>
          <w:tcPr>
            <w:tcW w:w="2358" w:type="dxa"/>
          </w:tcPr>
          <w:p w:rsidR="009A6639" w:rsidRDefault="009A6639" w:rsidP="009A6639">
            <w:r>
              <w:t>0</w:t>
            </w:r>
          </w:p>
        </w:tc>
      </w:tr>
    </w:tbl>
    <w:p w:rsidR="009A6639" w:rsidRDefault="009A6639" w:rsidP="009A6639"/>
    <w:p w:rsidR="007D5F55" w:rsidRDefault="007D5F55" w:rsidP="009A6639"/>
    <w:p w:rsidR="003A01BD" w:rsidRDefault="003A01BD" w:rsidP="007060FF"/>
    <w:p w:rsidR="007D5F55" w:rsidRDefault="007D5F55" w:rsidP="00820AD5">
      <w:pPr>
        <w:pStyle w:val="Heading2"/>
      </w:pPr>
      <w:r>
        <w:t xml:space="preserve">Linear transformations of the </w:t>
      </w:r>
      <w:r w:rsidR="00A877E3">
        <w:t>TD</w:t>
      </w:r>
    </w:p>
    <w:p w:rsidR="007D5F55" w:rsidRDefault="007D5F55" w:rsidP="007060FF"/>
    <w:p w:rsidR="00D63B41" w:rsidRDefault="00820AD5" w:rsidP="007060FF">
      <w:r>
        <w:t xml:space="preserve">As far as </w:t>
      </w:r>
      <w:proofErr w:type="spellStart"/>
      <w:r>
        <w:t>RegArima</w:t>
      </w:r>
      <w:proofErr w:type="spellEnd"/>
      <w:r>
        <w:t xml:space="preserve"> model</w:t>
      </w:r>
      <w:r w:rsidR="008366AF">
        <w:t>s</w:t>
      </w:r>
      <w:r>
        <w:t xml:space="preserve"> are considered, w</w:t>
      </w:r>
      <w:r w:rsidR="002B4F91">
        <w:t>e can use any non</w:t>
      </w:r>
      <w:r w:rsidR="008366AF">
        <w:t>-</w:t>
      </w:r>
      <w:r w:rsidR="002B4F91">
        <w:t xml:space="preserve">degenerated linear transformation of the </w:t>
      </w:r>
      <w:r w:rsidR="00A06386">
        <w:t>TD</w:t>
      </w:r>
      <w:r w:rsidR="002B4F91">
        <w:t xml:space="preserve">; </w:t>
      </w:r>
      <w:r w:rsidR="008520E5">
        <w:t>it will give the</w:t>
      </w:r>
      <w:r w:rsidR="002B4F91">
        <w:t xml:space="preserve"> same results (likelihood, residuals, parameters, joint effect of </w:t>
      </w:r>
      <w:r w:rsidR="00A06386">
        <w:t>TD</w:t>
      </w:r>
      <w:r w:rsidR="002B4F91">
        <w:t>, joint F-test o</w:t>
      </w:r>
      <w:r w:rsidR="00B64546">
        <w:t>n the coefficients of the</w:t>
      </w:r>
      <w:r w:rsidR="008520E5">
        <w:t xml:space="preserve"> </w:t>
      </w:r>
      <w:r w:rsidR="00A06386">
        <w:t>TD</w:t>
      </w:r>
      <w:r w:rsidR="008520E5">
        <w:t xml:space="preserve">...). </w:t>
      </w:r>
      <w:r w:rsidR="00D63B41">
        <w:t xml:space="preserve">The linearized series that will be further decomposed will be invariant to any linear transformation of the </w:t>
      </w:r>
      <w:r w:rsidR="00A06386">
        <w:t>TD</w:t>
      </w:r>
      <w:r w:rsidR="00D63B41">
        <w:t xml:space="preserve">s. </w:t>
      </w:r>
    </w:p>
    <w:p w:rsidR="001C3D63" w:rsidRDefault="001C3D63" w:rsidP="001C3D63">
      <w:r>
        <w:t xml:space="preserve">However, it should be mentioned that choices of calendar corrections based on tests on the individual T-stats are dependent on the transformation, which is rather arbitrary. This is the case in old versions of </w:t>
      </w:r>
      <w:proofErr w:type="spellStart"/>
      <w:r>
        <w:t>Tramo</w:t>
      </w:r>
      <w:proofErr w:type="spellEnd"/>
      <w:r>
        <w:t>-Seats.</w:t>
      </w:r>
    </w:p>
    <w:p w:rsidR="008520E5" w:rsidRDefault="008520E5" w:rsidP="007060FF"/>
    <w:p w:rsidR="00A06386" w:rsidRDefault="00A06386" w:rsidP="007060FF"/>
    <w:p w:rsidR="00A06386" w:rsidRDefault="00A06386" w:rsidP="007060FF"/>
    <w:p w:rsidR="00A06386" w:rsidRDefault="00A06386" w:rsidP="007060FF"/>
    <w:p w:rsidR="008520E5" w:rsidRDefault="008520E5" w:rsidP="007060FF">
      <w:r>
        <w:lastRenderedPageBreak/>
        <w:t>Examples</w:t>
      </w:r>
      <w:r w:rsidR="00EC04DA">
        <w:t xml:space="preserve"> of linear transformation: </w:t>
      </w:r>
      <w:r w:rsidR="00EC04DA" w:rsidRPr="00EC04DA">
        <w:rPr>
          <w:i/>
          <w:u w:val="single"/>
        </w:rPr>
        <w:t>contrast variables</w:t>
      </w:r>
    </w:p>
    <w:p w:rsidR="008520E5" w:rsidRDefault="008520E5" w:rsidP="007060FF"/>
    <w:p w:rsidR="008520E5" w:rsidRDefault="008520E5" w:rsidP="008520E5">
      <w:r>
        <w:t>The usual trading days variables are defined by the following transformation: the contrast variables (Mondays - Sundays ... Saturdays - Sundays) are used with the length of periods.</w:t>
      </w:r>
    </w:p>
    <w:p w:rsidR="008520E5" w:rsidRDefault="008520E5" w:rsidP="008520E5"/>
    <w:p w:rsidR="008520E5" w:rsidRDefault="00B77EAC" w:rsidP="008520E5">
      <m:oMathPara>
        <m:oMath>
          <m:d>
            <m:dPr>
              <m:begChr m:val="["/>
              <m:endChr m:val="]"/>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T</m:t>
                    </m:r>
                  </m:e>
                </m:mr>
                <m:mr>
                  <m:e>
                    <m:r>
                      <w:rPr>
                        <w:rFonts w:ascii="Cambria Math" w:hAnsi="Cambria Math"/>
                      </w:rPr>
                      <m:t>W</m:t>
                    </m:r>
                  </m:e>
                </m:mr>
                <m:mr>
                  <m:e>
                    <m:r>
                      <w:rPr>
                        <w:rFonts w:ascii="Cambria Math" w:hAnsi="Cambria Math"/>
                      </w:rPr>
                      <m:t>T</m:t>
                    </m:r>
                  </m:e>
                </m:mr>
                <m:mr>
                  <m:e>
                    <m:r>
                      <w:rPr>
                        <w:rFonts w:ascii="Cambria Math" w:hAnsi="Cambria Math"/>
                      </w:rPr>
                      <m:t>F</m:t>
                    </m:r>
                  </m:e>
                </m:mr>
                <m:mr>
                  <m:e>
                    <m:r>
                      <w:rPr>
                        <w:rFonts w:ascii="Cambria Math" w:hAnsi="Cambria Math"/>
                      </w:rPr>
                      <m:t>Sat</m:t>
                    </m:r>
                  </m:e>
                </m:mr>
                <m:mr>
                  <m:e>
                    <m:r>
                      <w:rPr>
                        <w:rFonts w:ascii="Cambria Math" w:hAnsi="Cambria Math"/>
                      </w:rPr>
                      <m:t>S</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M-S</m:t>
                    </m:r>
                  </m:e>
                </m:mr>
                <m:mr>
                  <m:e>
                    <m:r>
                      <w:rPr>
                        <w:rFonts w:ascii="Cambria Math" w:hAnsi="Cambria Math"/>
                      </w:rPr>
                      <m:t>T-S</m:t>
                    </m:r>
                  </m:e>
                </m:mr>
                <m:mr>
                  <m:e>
                    <m:r>
                      <w:rPr>
                        <w:rFonts w:ascii="Cambria Math" w:hAnsi="Cambria Math"/>
                      </w:rPr>
                      <m:t>W-S</m:t>
                    </m:r>
                  </m:e>
                </m:mr>
                <m:mr>
                  <m:e>
                    <m:r>
                      <w:rPr>
                        <w:rFonts w:ascii="Cambria Math" w:hAnsi="Cambria Math"/>
                      </w:rPr>
                      <m:t>T-S</m:t>
                    </m:r>
                  </m:e>
                </m:mr>
                <m:mr>
                  <m:e>
                    <m:r>
                      <w:rPr>
                        <w:rFonts w:ascii="Cambria Math" w:hAnsi="Cambria Math"/>
                      </w:rPr>
                      <m:t>F-S</m:t>
                    </m:r>
                  </m:e>
                </m:mr>
                <m:mr>
                  <m:e>
                    <m:r>
                      <w:rPr>
                        <w:rFonts w:ascii="Cambria Math" w:hAnsi="Cambria Math"/>
                      </w:rPr>
                      <m:t>Sat-S</m:t>
                    </m:r>
                  </m:e>
                </m:mr>
                <m:mr>
                  <m:e>
                    <m:r>
                      <w:rPr>
                        <w:rFonts w:ascii="Cambria Math" w:hAnsi="Cambria Math"/>
                      </w:rPr>
                      <m:t>Length of period</m:t>
                    </m:r>
                  </m:e>
                </m:mr>
              </m:m>
            </m:e>
          </m:d>
        </m:oMath>
      </m:oMathPara>
    </w:p>
    <w:p w:rsidR="00A75967" w:rsidRDefault="00A75967" w:rsidP="008520E5"/>
    <w:p w:rsidR="003C47E5" w:rsidRDefault="00A75967" w:rsidP="008520E5">
      <w:r>
        <w:t>For the usual working days variables, we use:</w:t>
      </w:r>
    </w:p>
    <w:p w:rsidR="00A75967" w:rsidRDefault="00A75967" w:rsidP="008520E5"/>
    <w:p w:rsidR="00A75967" w:rsidRDefault="00B77EAC" w:rsidP="008520E5">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m:t>
                    </m:r>
                    <m:f>
                      <m:fPr>
                        <m:type m:val="skw"/>
                        <m:ctrlPr>
                          <w:rPr>
                            <w:rFonts w:ascii="Cambria Math" w:hAnsi="Cambria Math"/>
                            <w:i/>
                          </w:rPr>
                        </m:ctrlPr>
                      </m:fPr>
                      <m:num>
                        <m:r>
                          <w:rPr>
                            <w:rFonts w:ascii="Cambria Math" w:hAnsi="Cambria Math"/>
                          </w:rPr>
                          <m:t>5</m:t>
                        </m:r>
                      </m:num>
                      <m:den>
                        <m:r>
                          <w:rPr>
                            <w:rFonts w:ascii="Cambria Math" w:hAnsi="Cambria Math"/>
                          </w:rPr>
                          <m:t>2</m:t>
                        </m:r>
                      </m:den>
                    </m:f>
                  </m:e>
                </m:mr>
                <m:mr>
                  <m:e>
                    <m:r>
                      <w:rPr>
                        <w:rFonts w:ascii="Cambria Math" w:hAnsi="Cambria Math"/>
                      </w:rPr>
                      <m:t>1</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Week</m:t>
                    </m:r>
                  </m:e>
                </m:mr>
                <m:mr>
                  <m:e>
                    <m:r>
                      <w:rPr>
                        <w:rFonts w:ascii="Cambria Math" w:hAnsi="Cambria Math"/>
                      </w:rPr>
                      <m:t>Weekend</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Contrast week</m:t>
                    </m:r>
                  </m:e>
                </m:mr>
                <m:mr>
                  <m:e>
                    <m:r>
                      <w:rPr>
                        <w:rFonts w:ascii="Cambria Math" w:hAnsi="Cambria Math"/>
                      </w:rPr>
                      <m:t>Length of period</m:t>
                    </m:r>
                  </m:e>
                </m:mr>
              </m:m>
            </m:e>
          </m:d>
        </m:oMath>
      </m:oMathPara>
    </w:p>
    <w:p w:rsidR="00A75967" w:rsidRDefault="00A75967" w:rsidP="008520E5"/>
    <w:p w:rsidR="00A75967" w:rsidRDefault="007C0C94" w:rsidP="008520E5">
      <w:r>
        <w:t xml:space="preserve">For </w:t>
      </w:r>
      <w:r w:rsidR="007D5F55">
        <w:t>TD3</w:t>
      </w:r>
      <w:r>
        <w:t>, we could use (other solution</w:t>
      </w:r>
      <w:r w:rsidR="00C93895">
        <w:t>s</w:t>
      </w:r>
      <w:r>
        <w:t xml:space="preserve"> are possible):</w:t>
      </w:r>
    </w:p>
    <w:p w:rsidR="007C0C94" w:rsidRDefault="007C0C94" w:rsidP="008520E5"/>
    <w:p w:rsidR="007C0C94" w:rsidRDefault="00B77EAC" w:rsidP="008520E5">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-6</m:t>
                    </m:r>
                  </m:e>
                </m:m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Week</m:t>
                    </m:r>
                  </m:e>
                </m:mr>
                <m:mr>
                  <m:e>
                    <m:r>
                      <w:rPr>
                        <w:rFonts w:ascii="Cambria Math" w:hAnsi="Cambria Math"/>
                      </w:rPr>
                      <m:t>Saturday</m:t>
                    </m:r>
                  </m:e>
                </m:mr>
                <m:mr>
                  <m:e>
                    <m:r>
                      <w:rPr>
                        <w:rFonts w:ascii="Cambria Math" w:hAnsi="Cambria Math"/>
                      </w:rPr>
                      <m:t>Sunday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Contrast week</m:t>
                    </m:r>
                  </m:e>
                </m:mr>
                <m:mr>
                  <m:e>
                    <m:r>
                      <w:rPr>
                        <w:rFonts w:ascii="Cambria Math" w:hAnsi="Cambria Math"/>
                      </w:rPr>
                      <m:t>Contrast saturday</m:t>
                    </m:r>
                  </m:e>
                </m:mr>
                <m:mr>
                  <m:e>
                    <m:r>
                      <w:rPr>
                        <w:rFonts w:ascii="Cambria Math" w:hAnsi="Cambria Math"/>
                      </w:rPr>
                      <m:t>Length of period</m:t>
                    </m:r>
                  </m:e>
                </m:mr>
              </m:m>
            </m:e>
          </m:d>
        </m:oMath>
      </m:oMathPara>
    </w:p>
    <w:p w:rsidR="008520E5" w:rsidRDefault="008520E5" w:rsidP="007060FF"/>
    <w:p w:rsidR="00203E2A" w:rsidRDefault="00203E2A" w:rsidP="00203E2A">
      <w:r>
        <w:t>Those transformations have several advantages. They suppress from the contrast variables the mean and the seasonal effects, which are concentrated in the last variable. They also lead to less correlated variables, which are better estimated.</w:t>
      </w:r>
    </w:p>
    <w:p w:rsidR="00A06386" w:rsidRDefault="00A06386" w:rsidP="00322D9D">
      <w:pPr>
        <w:rPr>
          <w:u w:val="single"/>
        </w:rPr>
      </w:pPr>
    </w:p>
    <w:p w:rsidR="00322D9D" w:rsidRPr="00322D9D" w:rsidRDefault="00322D9D" w:rsidP="00322D9D">
      <w:pPr>
        <w:rPr>
          <w:u w:val="single"/>
        </w:rPr>
      </w:pPr>
      <w:r w:rsidRPr="00322D9D">
        <w:rPr>
          <w:u w:val="single"/>
        </w:rPr>
        <w:t>Auto-correlation matrix of the contrast variables (Monday-Sunday, … Monday-Saturday, length of month)</w:t>
      </w:r>
      <w:r w:rsidR="00C2311D">
        <w:rPr>
          <w:u w:val="single"/>
        </w:rPr>
        <w:t>. From 1980 to 2008</w:t>
      </w:r>
    </w:p>
    <w:tbl>
      <w:tblPr>
        <w:tblW w:w="6720" w:type="dxa"/>
        <w:tblInd w:w="93" w:type="dxa"/>
        <w:tblLook w:val="04A0" w:firstRow="1" w:lastRow="0" w:firstColumn="1" w:lastColumn="0" w:noHBand="0" w:noVBand="1"/>
      </w:tblPr>
      <w:tblGrid>
        <w:gridCol w:w="1053"/>
        <w:gridCol w:w="1053"/>
        <w:gridCol w:w="1053"/>
        <w:gridCol w:w="1053"/>
        <w:gridCol w:w="1053"/>
        <w:gridCol w:w="1053"/>
        <w:gridCol w:w="960"/>
      </w:tblGrid>
      <w:tr w:rsidR="00322D9D" w:rsidRPr="00322D9D" w:rsidTr="00322D9D">
        <w:trPr>
          <w:trHeight w:val="300"/>
        </w:trPr>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0.703167</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0.50303</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0.310087</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0.134313</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0.011111</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w:t>
            </w:r>
          </w:p>
        </w:tc>
      </w:tr>
      <w:tr w:rsidR="00322D9D" w:rsidRPr="00322D9D" w:rsidTr="00322D9D">
        <w:trPr>
          <w:trHeight w:val="300"/>
        </w:trPr>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0.703167</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0.788875</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0.573282</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0.342697</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0.134313</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w:t>
            </w:r>
          </w:p>
        </w:tc>
      </w:tr>
      <w:tr w:rsidR="00322D9D" w:rsidRPr="00322D9D" w:rsidTr="00322D9D">
        <w:trPr>
          <w:trHeight w:val="300"/>
        </w:trPr>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0.50303</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0.788875</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0.807692</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0.573282</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0.310087</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w:t>
            </w:r>
          </w:p>
        </w:tc>
      </w:tr>
      <w:tr w:rsidR="00322D9D" w:rsidRPr="00322D9D" w:rsidTr="00322D9D">
        <w:trPr>
          <w:trHeight w:val="300"/>
        </w:trPr>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0.310087</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0.573282</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0.807692</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0.788875</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0.50303</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w:t>
            </w:r>
          </w:p>
        </w:tc>
      </w:tr>
      <w:tr w:rsidR="00322D9D" w:rsidRPr="00322D9D" w:rsidTr="00322D9D">
        <w:trPr>
          <w:trHeight w:val="300"/>
        </w:trPr>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0.134313</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0.342697</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0.573282</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0.788875</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0.703167</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w:t>
            </w:r>
          </w:p>
        </w:tc>
      </w:tr>
      <w:tr w:rsidR="00322D9D" w:rsidRPr="00322D9D" w:rsidTr="00322D9D">
        <w:trPr>
          <w:trHeight w:val="300"/>
        </w:trPr>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0.011111</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0.134313</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0.310087</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0.50303</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0.703167</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w:t>
            </w:r>
          </w:p>
        </w:tc>
      </w:tr>
      <w:tr w:rsidR="00322D9D" w:rsidRPr="00322D9D" w:rsidTr="00322D9D">
        <w:trPr>
          <w:trHeight w:val="300"/>
        </w:trPr>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322D9D" w:rsidRPr="00322D9D" w:rsidRDefault="00322D9D" w:rsidP="00322D9D">
            <w:pPr>
              <w:spacing w:after="0" w:line="240" w:lineRule="auto"/>
              <w:jc w:val="right"/>
              <w:rPr>
                <w:rFonts w:ascii="Calibri" w:eastAsia="Times New Roman" w:hAnsi="Calibri" w:cs="Times New Roman"/>
                <w:color w:val="000000"/>
              </w:rPr>
            </w:pPr>
            <w:r w:rsidRPr="00322D9D">
              <w:rPr>
                <w:rFonts w:ascii="Calibri" w:eastAsia="Times New Roman" w:hAnsi="Calibri" w:cs="Times New Roman"/>
                <w:color w:val="000000"/>
              </w:rPr>
              <w:t>1</w:t>
            </w:r>
          </w:p>
        </w:tc>
      </w:tr>
    </w:tbl>
    <w:p w:rsidR="00322D9D" w:rsidRDefault="00322D9D" w:rsidP="007060FF"/>
    <w:p w:rsidR="00322D9D" w:rsidRPr="00322D9D" w:rsidRDefault="00322D9D" w:rsidP="007060FF"/>
    <w:p w:rsidR="00203E2A" w:rsidRDefault="00203E2A" w:rsidP="00820AD5">
      <w:pPr>
        <w:pStyle w:val="Heading2"/>
      </w:pPr>
      <w:r>
        <w:t>Impact of</w:t>
      </w:r>
      <w:r w:rsidR="00D63B41">
        <w:t xml:space="preserve"> the</w:t>
      </w:r>
      <w:r>
        <w:t xml:space="preserve"> mean and seasonal effects</w:t>
      </w:r>
    </w:p>
    <w:p w:rsidR="00203E2A" w:rsidRDefault="00203E2A" w:rsidP="007060FF"/>
    <w:p w:rsidR="00EC04DA" w:rsidRDefault="00820AD5" w:rsidP="007060FF">
      <w:r>
        <w:t xml:space="preserve">When the Arima model contains a seasonal differencing - something that should always happen with </w:t>
      </w:r>
      <w:r w:rsidR="00A06386">
        <w:t>TD</w:t>
      </w:r>
      <w:r>
        <w:t xml:space="preserve"> - the mean and the seasonal effects contained in the </w:t>
      </w:r>
      <w:r w:rsidR="00A06386">
        <w:t>TD</w:t>
      </w:r>
      <w:r>
        <w:t>s are automatically eliminated</w:t>
      </w:r>
      <w:r w:rsidR="00097F9D">
        <w:t>, so that they don't modify the estimation</w:t>
      </w:r>
      <w:r>
        <w:t>. The model is indeed estimated on the series/regression variables after differencing</w:t>
      </w:r>
      <w:r w:rsidR="00097F9D">
        <w:t>.</w:t>
      </w:r>
    </w:p>
    <w:p w:rsidR="00820AD5" w:rsidRDefault="005734F2" w:rsidP="007060FF">
      <w:r w:rsidRPr="009B4A82">
        <w:t>However, they lead to a different linearized series</w:t>
      </w:r>
      <w:r w:rsidR="00704823" w:rsidRPr="009B4A82">
        <w:t xml:space="preserve"> (</w:t>
      </w:r>
      <m:oMath>
        <m:sSub>
          <m:sSubPr>
            <m:ctrlPr>
              <w:rPr>
                <w:rFonts w:ascii="Cambria Math" w:hAnsi="Cambria Math"/>
                <w:i/>
              </w:rPr>
            </m:ctrlPr>
          </m:sSubPr>
          <m:e>
            <m:r>
              <w:rPr>
                <w:rFonts w:ascii="Cambria Math" w:hAnsi="Cambria Math"/>
              </w:rPr>
              <m:t>y</m:t>
            </m:r>
          </m:e>
          <m:sub>
            <m:r>
              <w:rPr>
                <w:rFonts w:ascii="Cambria Math" w:hAnsi="Cambria Math"/>
              </w:rPr>
              <m:t>lin</m:t>
            </m:r>
          </m:sub>
        </m:sSub>
        <m:r>
          <w:rPr>
            <w:rFonts w:ascii="Cambria Math" w:hAnsi="Cambria Math"/>
          </w:rPr>
          <m:t>)</m:t>
        </m:r>
      </m:oMath>
      <w:r w:rsidRPr="009B4A82">
        <w:t xml:space="preserve">. </w:t>
      </w:r>
      <w:r w:rsidR="00704823">
        <w:t>We will consider below the impact of other corrections (mean and/or fixed seasonal) on the decomposition.</w:t>
      </w:r>
    </w:p>
    <w:p w:rsidR="007B6BCC" w:rsidRDefault="007B6BCC" w:rsidP="007B6BCC">
      <w:r w:rsidRPr="009B4A82">
        <w:t xml:space="preserve">Consider first a model with "correct" calendar effects (C), i.e. effects without mean and fixed seasonal effects. </w:t>
      </w:r>
      <w:r>
        <w:t>To simplify the problem, the model has no other regression effects.</w:t>
      </w:r>
    </w:p>
    <w:p w:rsidR="007B6BCC" w:rsidRDefault="007B6BCC" w:rsidP="007B6BCC">
      <w:r>
        <w:t>We can write:</w:t>
      </w:r>
    </w:p>
    <w:p w:rsidR="007B6BCC" w:rsidRDefault="00B77EAC" w:rsidP="007B6BCC">
      <m:oMathPara>
        <m:oMath>
          <m:sSub>
            <m:sSubPr>
              <m:ctrlPr>
                <w:rPr>
                  <w:rFonts w:ascii="Cambria Math" w:hAnsi="Cambria Math"/>
                  <w:i/>
                </w:rPr>
              </m:ctrlPr>
            </m:sSubPr>
            <m:e>
              <m:r>
                <w:rPr>
                  <w:rFonts w:ascii="Cambria Math" w:hAnsi="Cambria Math"/>
                </w:rPr>
                <m:t>y</m:t>
              </m:r>
            </m:e>
            <m:sub>
              <m:r>
                <w:rPr>
                  <w:rFonts w:ascii="Cambria Math" w:hAnsi="Cambria Math"/>
                </w:rPr>
                <m:t>lin</m:t>
              </m:r>
            </m:sub>
          </m:sSub>
          <m:r>
            <w:rPr>
              <w:rFonts w:ascii="Cambria Math" w:hAnsi="Cambria Math"/>
            </w:rPr>
            <m:t>= y-C</m:t>
          </m:r>
        </m:oMath>
      </m:oMathPara>
    </w:p>
    <w:p w:rsidR="007B6BCC" w:rsidRPr="00271EE5" w:rsidRDefault="007B6BCC" w:rsidP="007B6BCC">
      <m:oMathPara>
        <m:oMath>
          <m:r>
            <w:rPr>
              <w:rFonts w:ascii="Cambria Math" w:hAnsi="Cambria Math"/>
            </w:rPr>
            <m:t xml:space="preserve">T=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lin</m:t>
                  </m:r>
                </m:sub>
              </m:sSub>
            </m:e>
          </m:d>
        </m:oMath>
      </m:oMathPara>
    </w:p>
    <w:p w:rsidR="007B6BCC" w:rsidRDefault="007B6BCC" w:rsidP="007B6BCC">
      <m:oMathPara>
        <m:oMath>
          <m:r>
            <w:rPr>
              <w:rFonts w:ascii="Cambria Math" w:hAnsi="Cambria Math"/>
            </w:rPr>
            <m:t xml:space="preserve">S= </m:t>
          </m:r>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lin</m:t>
                  </m:r>
                </m:sub>
              </m:sSub>
            </m:e>
          </m:d>
          <m:r>
            <w:rPr>
              <w:rFonts w:ascii="Cambria Math" w:hAnsi="Cambria Math"/>
            </w:rPr>
            <m:t>+C</m:t>
          </m:r>
        </m:oMath>
      </m:oMathPara>
    </w:p>
    <w:p w:rsidR="007B6BCC" w:rsidRDefault="007B6BCC" w:rsidP="007B6BCC">
      <m:oMathPara>
        <m:oMath>
          <m:r>
            <w:rPr>
              <w:rFonts w:ascii="Cambria Math" w:hAnsi="Cambria Math"/>
            </w:rPr>
            <m:t xml:space="preserve">I= </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lin</m:t>
                  </m:r>
                </m:sub>
              </m:sSub>
            </m:e>
          </m:d>
        </m:oMath>
      </m:oMathPara>
    </w:p>
    <w:p w:rsidR="00E72A49" w:rsidRDefault="00E72A49" w:rsidP="007B6BCC"/>
    <w:p w:rsidR="00E72A49" w:rsidRDefault="00E72A49" w:rsidP="007B6BCC">
      <w:r>
        <w:t xml:space="preserve">where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is the linear filter for the component X.</w:t>
      </w:r>
    </w:p>
    <w:p w:rsidR="007B6BCC" w:rsidRDefault="007B6BCC" w:rsidP="007B6BCC"/>
    <w:p w:rsidR="007B6BCC" w:rsidRDefault="007B6BCC" w:rsidP="007B6BCC">
      <w:r>
        <w:t xml:space="preserve">Consider next </w:t>
      </w:r>
      <w:r w:rsidR="00E72A49">
        <w:t xml:space="preserve">other </w:t>
      </w:r>
      <w:r>
        <w:t>calendar effects (</w:t>
      </w:r>
      <m:oMath>
        <m:acc>
          <m:accPr>
            <m:chr m:val="̃"/>
            <m:ctrlPr>
              <w:rPr>
                <w:rFonts w:ascii="Cambria Math" w:hAnsi="Cambria Math"/>
                <w:i/>
              </w:rPr>
            </m:ctrlPr>
          </m:accPr>
          <m:e>
            <m:r>
              <w:rPr>
                <w:rFonts w:ascii="Cambria Math" w:hAnsi="Cambria Math"/>
              </w:rPr>
              <m:t>C</m:t>
            </m:r>
          </m:e>
        </m:acc>
      </m:oMath>
      <w:r>
        <w:t>) that contain some mean (cm, integrated to the final trend) and fixed seasonal effects (cs, integrated to the final seasonal).</w:t>
      </w:r>
    </w:p>
    <w:p w:rsidR="007B6BCC" w:rsidRDefault="007B6BCC" w:rsidP="007B6BCC">
      <w:r>
        <w:t>We have now:</w:t>
      </w:r>
    </w:p>
    <w:p w:rsidR="007B6BCC" w:rsidRDefault="00B77EAC" w:rsidP="007B6BCC">
      <m:oMathPara>
        <m:oMath>
          <m:acc>
            <m:accPr>
              <m:chr m:val="̃"/>
              <m:ctrlPr>
                <w:rPr>
                  <w:rFonts w:ascii="Cambria Math" w:hAnsi="Cambria Math"/>
                  <w:i/>
                </w:rPr>
              </m:ctrlPr>
            </m:accPr>
            <m:e>
              <m:r>
                <w:rPr>
                  <w:rFonts w:ascii="Cambria Math" w:hAnsi="Cambria Math"/>
                </w:rPr>
                <m:t>C</m:t>
              </m:r>
            </m:e>
          </m:acc>
          <m:r>
            <w:rPr>
              <w:rFonts w:ascii="Cambria Math" w:hAnsi="Cambria Math"/>
            </w:rPr>
            <m:t>=C+cm+cs</m:t>
          </m:r>
        </m:oMath>
      </m:oMathPara>
    </w:p>
    <w:p w:rsidR="007B6BCC" w:rsidRDefault="00B77EAC" w:rsidP="007B6BC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lin</m:t>
              </m:r>
            </m:sub>
          </m:sSub>
          <m:r>
            <w:rPr>
              <w:rFonts w:ascii="Cambria Math" w:hAnsi="Cambria Math"/>
            </w:rPr>
            <m:t>= y-</m:t>
          </m:r>
          <m:acc>
            <m:accPr>
              <m:chr m:val="̃"/>
              <m:ctrlPr>
                <w:rPr>
                  <w:rFonts w:ascii="Cambria Math" w:hAnsi="Cambria Math"/>
                  <w:i/>
                </w:rPr>
              </m:ctrlPr>
            </m:accPr>
            <m:e>
              <m:r>
                <w:rPr>
                  <w:rFonts w:ascii="Cambria Math" w:hAnsi="Cambria Math"/>
                </w:rPr>
                <m:t>C</m:t>
              </m:r>
            </m:e>
          </m:acc>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lin</m:t>
              </m:r>
            </m:sub>
          </m:sSub>
          <m:r>
            <w:rPr>
              <w:rFonts w:ascii="Cambria Math" w:hAnsi="Cambria Math"/>
            </w:rPr>
            <m:t>-cm-cs</m:t>
          </m:r>
        </m:oMath>
      </m:oMathPara>
    </w:p>
    <w:p w:rsidR="007B6BCC" w:rsidRPr="00271EE5" w:rsidRDefault="00B77EAC" w:rsidP="007B6BCC">
      <m:oMathPara>
        <m:oMath>
          <m:acc>
            <m:accPr>
              <m:chr m:val="̃"/>
              <m:ctrlPr>
                <w:rPr>
                  <w:rFonts w:ascii="Cambria Math" w:hAnsi="Cambria Math"/>
                  <w:i/>
                </w:rPr>
              </m:ctrlPr>
            </m:accPr>
            <m:e>
              <m:r>
                <w:rPr>
                  <w:rFonts w:ascii="Cambria Math" w:hAnsi="Cambria Math"/>
                </w:rPr>
                <m:t>T</m:t>
              </m:r>
            </m:e>
          </m:acc>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lin</m:t>
                  </m:r>
                </m:sub>
              </m:sSub>
            </m:e>
          </m:d>
          <m:r>
            <w:rPr>
              <w:rFonts w:ascii="Cambria Math" w:hAnsi="Cambria Math"/>
            </w:rPr>
            <m:t>+cm</m:t>
          </m:r>
        </m:oMath>
      </m:oMathPara>
    </w:p>
    <w:p w:rsidR="007B6BCC" w:rsidRDefault="00B77EAC" w:rsidP="007B6BCC">
      <m:oMathPara>
        <m:oMath>
          <m:acc>
            <m:accPr>
              <m:chr m:val="̃"/>
              <m:ctrlPr>
                <w:rPr>
                  <w:rFonts w:ascii="Cambria Math" w:hAnsi="Cambria Math"/>
                  <w:i/>
                </w:rPr>
              </m:ctrlPr>
            </m:accPr>
            <m:e>
              <m:r>
                <w:rPr>
                  <w:rFonts w:ascii="Cambria Math" w:hAnsi="Cambria Math"/>
                </w:rPr>
                <m:t>S</m:t>
              </m:r>
            </m:e>
          </m:acc>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lin</m:t>
                  </m:r>
                </m:sub>
              </m:sSub>
            </m:e>
          </m:d>
          <m:r>
            <w:rPr>
              <w:rFonts w:ascii="Cambria Math" w:hAnsi="Cambria Math"/>
            </w:rPr>
            <m:t>+C+cs</m:t>
          </m:r>
        </m:oMath>
      </m:oMathPara>
    </w:p>
    <w:p w:rsidR="007B6BCC" w:rsidRDefault="00B77EAC" w:rsidP="007B6BCC">
      <m:oMathPara>
        <m:oMath>
          <m:acc>
            <m:accPr>
              <m:chr m:val="̃"/>
              <m:ctrlPr>
                <w:rPr>
                  <w:rFonts w:ascii="Cambria Math" w:hAnsi="Cambria Math"/>
                  <w:i/>
                </w:rPr>
              </m:ctrlPr>
            </m:accPr>
            <m:e>
              <m:r>
                <w:rPr>
                  <w:rFonts w:ascii="Cambria Math" w:hAnsi="Cambria Math"/>
                </w:rPr>
                <m:t>I</m:t>
              </m:r>
            </m:e>
          </m:acc>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lin</m:t>
                  </m:r>
                </m:sub>
              </m:sSub>
            </m:e>
          </m:d>
        </m:oMath>
      </m:oMathPara>
    </w:p>
    <w:p w:rsidR="007B6BCC" w:rsidRDefault="007B6BCC" w:rsidP="007B6BCC"/>
    <w:p w:rsidR="007B6BCC" w:rsidRDefault="007B6BCC" w:rsidP="007B6BCC">
      <w:r>
        <w:t xml:space="preserve">Taking into account that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is a linear transformation and that</w:t>
      </w:r>
      <w:r>
        <w:rPr>
          <w:rStyle w:val="FootnoteReference"/>
        </w:rPr>
        <w:footnoteReference w:id="2"/>
      </w:r>
    </w:p>
    <w:p w:rsidR="007B6BCC" w:rsidRDefault="007B6BCC" w:rsidP="007B6BCC">
      <m:oMathPara>
        <m:oMath>
          <m:r>
            <w:rPr>
              <w:rFonts w:ascii="Cambria Math" w:hAnsi="Cambria Math"/>
            </w:rPr>
            <w:lastRenderedPageBreak/>
            <m:t xml:space="preserve">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cm</m:t>
              </m:r>
            </m:e>
          </m:d>
          <m:r>
            <w:rPr>
              <w:rFonts w:ascii="Cambria Math" w:hAnsi="Cambria Math"/>
            </w:rPr>
            <m:t xml:space="preserve">=cm,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cs</m:t>
              </m:r>
            </m:e>
          </m:d>
          <m:r>
            <w:rPr>
              <w:rFonts w:ascii="Cambria Math" w:hAnsi="Cambria Math"/>
            </w:rPr>
            <m:t>=0</m:t>
          </m:r>
        </m:oMath>
      </m:oMathPara>
    </w:p>
    <w:p w:rsidR="007B6BCC" w:rsidRDefault="00B77EAC" w:rsidP="007B6BCC">
      <m:oMathPara>
        <m:oMath>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cm</m:t>
              </m:r>
            </m:e>
          </m:d>
          <m:r>
            <w:rPr>
              <w:rFonts w:ascii="Cambria Math" w:hAnsi="Cambria Math"/>
            </w:rPr>
            <m:t xml:space="preserve">=0,  </m:t>
          </m:r>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cs</m:t>
              </m:r>
            </m:e>
          </m:d>
          <m:r>
            <w:rPr>
              <w:rFonts w:ascii="Cambria Math" w:hAnsi="Cambria Math"/>
            </w:rPr>
            <m:t>=cs</m:t>
          </m:r>
        </m:oMath>
      </m:oMathPara>
    </w:p>
    <w:p w:rsidR="007B6BCC" w:rsidRDefault="00B77EAC" w:rsidP="007B6BCC">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cm</m:t>
              </m:r>
            </m:e>
          </m:d>
          <m:r>
            <w:rPr>
              <w:rFonts w:ascii="Cambria Math" w:hAnsi="Cambria Math"/>
            </w:rPr>
            <m:t xml:space="preserve">=0,  </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cs</m:t>
              </m:r>
            </m:e>
          </m:d>
          <m:r>
            <w:rPr>
              <w:rFonts w:ascii="Cambria Math" w:hAnsi="Cambria Math"/>
            </w:rPr>
            <m:t>=0</m:t>
          </m:r>
        </m:oMath>
      </m:oMathPara>
    </w:p>
    <w:p w:rsidR="007B6BCC" w:rsidRDefault="007B6BCC" w:rsidP="007B6BCC"/>
    <w:p w:rsidR="007B6BCC" w:rsidRDefault="007B6BCC" w:rsidP="007B6BCC">
      <w:r>
        <w:t>We have:</w:t>
      </w:r>
    </w:p>
    <w:p w:rsidR="007B6BCC" w:rsidRDefault="00B77EAC" w:rsidP="007B6BCC">
      <m:oMathPara>
        <m:oMath>
          <m:acc>
            <m:accPr>
              <m:chr m:val="̃"/>
              <m:ctrlPr>
                <w:rPr>
                  <w:rFonts w:ascii="Cambria Math" w:hAnsi="Cambria Math"/>
                  <w:i/>
                </w:rPr>
              </m:ctrlPr>
            </m:accPr>
            <m:e>
              <m:r>
                <w:rPr>
                  <w:rFonts w:ascii="Cambria Math" w:hAnsi="Cambria Math"/>
                </w:rPr>
                <m:t>T</m:t>
              </m:r>
            </m:e>
          </m:acc>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lin</m:t>
                  </m:r>
                </m:sub>
              </m:sSub>
            </m:e>
          </m:d>
          <m:r>
            <w:rPr>
              <w:rFonts w:ascii="Cambria Math" w:hAnsi="Cambria Math"/>
            </w:rPr>
            <m:t>+cm=</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lin</m:t>
                  </m:r>
                </m:sub>
              </m:sSub>
            </m:e>
          </m:d>
          <m:r>
            <w:rPr>
              <w:rFonts w:ascii="Cambria Math" w:hAnsi="Cambria Math"/>
            </w:rPr>
            <m:t>-cm+cm=T</m:t>
          </m:r>
        </m:oMath>
      </m:oMathPara>
    </w:p>
    <w:p w:rsidR="007B6BCC" w:rsidRDefault="00B77EAC" w:rsidP="007B6BCC">
      <m:oMathPara>
        <m:oMath>
          <m:acc>
            <m:accPr>
              <m:chr m:val="̃"/>
              <m:ctrlPr>
                <w:rPr>
                  <w:rFonts w:ascii="Cambria Math" w:hAnsi="Cambria Math"/>
                  <w:i/>
                </w:rPr>
              </m:ctrlPr>
            </m:accPr>
            <m:e>
              <m:r>
                <w:rPr>
                  <w:rFonts w:ascii="Cambria Math" w:hAnsi="Cambria Math"/>
                </w:rPr>
                <m:t>S</m:t>
              </m:r>
            </m:e>
          </m:acc>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lin</m:t>
                  </m:r>
                </m:sub>
              </m:sSub>
            </m:e>
          </m:d>
          <m:r>
            <w:rPr>
              <w:rFonts w:ascii="Cambria Math" w:hAnsi="Cambria Math"/>
            </w:rPr>
            <m:t>+C+cs=</m:t>
          </m:r>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lin</m:t>
                  </m:r>
                </m:sub>
              </m:sSub>
            </m:e>
          </m:d>
          <m:r>
            <w:rPr>
              <w:rFonts w:ascii="Cambria Math" w:hAnsi="Cambria Math"/>
            </w:rPr>
            <m:t>-cs+C+cs=S</m:t>
          </m:r>
        </m:oMath>
      </m:oMathPara>
    </w:p>
    <w:p w:rsidR="007B6BCC" w:rsidRDefault="00B77EAC" w:rsidP="007B6BCC">
      <m:oMathPara>
        <m:oMath>
          <m:acc>
            <m:accPr>
              <m:chr m:val="̃"/>
              <m:ctrlPr>
                <w:rPr>
                  <w:rFonts w:ascii="Cambria Math" w:hAnsi="Cambria Math"/>
                  <w:i/>
                </w:rPr>
              </m:ctrlPr>
            </m:accPr>
            <m:e>
              <m:r>
                <w:rPr>
                  <w:rFonts w:ascii="Cambria Math" w:hAnsi="Cambria Math"/>
                </w:rPr>
                <m:t>I</m:t>
              </m:r>
            </m:e>
          </m:acc>
          <m:r>
            <w:rPr>
              <w:rFonts w:ascii="Cambria Math" w:hAnsi="Cambria Math"/>
            </w:rPr>
            <m:t>= I</m:t>
          </m:r>
        </m:oMath>
      </m:oMathPara>
    </w:p>
    <w:p w:rsidR="00971ED0" w:rsidRDefault="00971ED0" w:rsidP="007B6BCC"/>
    <w:p w:rsidR="0081248D" w:rsidRDefault="0081248D" w:rsidP="007B6BCC">
      <w:r>
        <w:t>If we don't take into account the effects and apply the same approach as in the "correct" calendar effects, we will get:</w:t>
      </w:r>
    </w:p>
    <w:p w:rsidR="0081248D" w:rsidRDefault="0081248D" w:rsidP="007B6BCC"/>
    <w:p w:rsidR="0081248D" w:rsidRPr="00271EE5" w:rsidRDefault="0081248D" w:rsidP="0081248D">
      <w:r>
        <w:t xml:space="preserve"> </w:t>
      </w:r>
      <w:r>
        <w:rPr>
          <w:rFonts w:ascii="Cambria Math" w:hAnsi="Cambria Math"/>
        </w:rPr>
        <w:br/>
      </w:r>
      <m:oMathPara>
        <m:oMath>
          <m:acc>
            <m:accPr>
              <m:chr m:val="̆"/>
              <m:ctrlPr>
                <w:rPr>
                  <w:rFonts w:ascii="Cambria Math" w:hAnsi="Cambria Math"/>
                  <w:i/>
                </w:rPr>
              </m:ctrlPr>
            </m:accPr>
            <m:e>
              <m:r>
                <w:rPr>
                  <w:rFonts w:ascii="Cambria Math" w:hAnsi="Cambria Math"/>
                </w:rPr>
                <m:t>T</m:t>
              </m:r>
            </m:e>
          </m:acc>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lin</m:t>
                  </m:r>
                </m:sub>
              </m:sSub>
            </m:e>
          </m:d>
          <m:r>
            <w:rPr>
              <w:rFonts w:ascii="Cambria Math" w:hAnsi="Cambria Math"/>
            </w:rPr>
            <m:t>=T-cm</m:t>
          </m:r>
        </m:oMath>
      </m:oMathPara>
    </w:p>
    <w:p w:rsidR="0081248D" w:rsidRDefault="00B77EAC" w:rsidP="0081248D">
      <m:oMathPara>
        <m:oMath>
          <m:acc>
            <m:accPr>
              <m:chr m:val="̆"/>
              <m:ctrlPr>
                <w:rPr>
                  <w:rFonts w:ascii="Cambria Math" w:hAnsi="Cambria Math"/>
                  <w:i/>
                </w:rPr>
              </m:ctrlPr>
            </m:accPr>
            <m:e>
              <m:r>
                <w:rPr>
                  <w:rFonts w:ascii="Cambria Math" w:hAnsi="Cambria Math"/>
                </w:rPr>
                <m:t>S</m:t>
              </m:r>
            </m:e>
          </m:acc>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lin</m:t>
                  </m:r>
                </m:sub>
              </m:sSub>
            </m:e>
          </m:d>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=S+cm</m:t>
          </m:r>
        </m:oMath>
      </m:oMathPara>
    </w:p>
    <w:p w:rsidR="0081248D" w:rsidRDefault="00B77EAC" w:rsidP="0081248D">
      <m:oMathPara>
        <m:oMath>
          <m:acc>
            <m:accPr>
              <m:chr m:val="̆"/>
              <m:ctrlPr>
                <w:rPr>
                  <w:rFonts w:ascii="Cambria Math" w:hAnsi="Cambria Math"/>
                  <w:i/>
                </w:rPr>
              </m:ctrlPr>
            </m:accPr>
            <m:e>
              <m:r>
                <w:rPr>
                  <w:rFonts w:ascii="Cambria Math" w:hAnsi="Cambria Math"/>
                </w:rPr>
                <m:t>I</m:t>
              </m:r>
            </m:e>
          </m:acc>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lin</m:t>
                  </m:r>
                </m:sub>
              </m:sSub>
            </m:e>
          </m:d>
          <m:r>
            <w:rPr>
              <w:rFonts w:ascii="Cambria Math" w:hAnsi="Cambria Math"/>
            </w:rPr>
            <m:t>=I</m:t>
          </m:r>
        </m:oMath>
      </m:oMathPara>
    </w:p>
    <w:p w:rsidR="0081248D" w:rsidRDefault="0081248D" w:rsidP="0081248D">
      <w:r>
        <w:rPr>
          <w:rFonts w:ascii="Cambria Math" w:hAnsi="Cambria Math"/>
        </w:rPr>
        <w:br/>
      </w:r>
      <w:r w:rsidR="006D64F9">
        <w:t>The trend, the seasonal and the seasonally adjusted series will only differ by a (usually small) constant.</w:t>
      </w:r>
    </w:p>
    <w:p w:rsidR="0081248D" w:rsidRDefault="0081248D" w:rsidP="007B6BCC"/>
    <w:p w:rsidR="007B6BCC" w:rsidRDefault="007B6BCC" w:rsidP="007B6BCC">
      <w:r>
        <w:t xml:space="preserve">So, the decomposition doesn't depend on the mean and fixed seasonal effects used for the </w:t>
      </w:r>
      <w:r w:rsidR="00A06386">
        <w:t>TD</w:t>
      </w:r>
      <w:r>
        <w:t>s</w:t>
      </w:r>
      <w:r w:rsidR="00E72A49">
        <w:t>, provided that th</w:t>
      </w:r>
      <w:r w:rsidR="00971ED0">
        <w:t>ose</w:t>
      </w:r>
      <w:r w:rsidR="00E72A49">
        <w:t xml:space="preserve"> effect</w:t>
      </w:r>
      <w:r w:rsidR="00971ED0">
        <w:t>s</w:t>
      </w:r>
      <w:r w:rsidR="00E72A49">
        <w:t xml:space="preserve"> are integrated in the</w:t>
      </w:r>
      <w:r w:rsidR="00971ED0">
        <w:t xml:space="preserve"> corresponding final components</w:t>
      </w:r>
      <w:r>
        <w:t>.</w:t>
      </w:r>
      <w:r w:rsidR="006D64F9">
        <w:t xml:space="preserve"> If we don't take into account those corrections, the main series of the decomposition will only differ by a constant.</w:t>
      </w:r>
    </w:p>
    <w:p w:rsidR="00F837AD" w:rsidRDefault="003366B5" w:rsidP="003366B5">
      <w:pPr>
        <w:pStyle w:val="Heading2"/>
      </w:pPr>
      <w:r w:rsidRPr="003366B5">
        <w:t>Trading days and periodograms</w:t>
      </w:r>
    </w:p>
    <w:p w:rsidR="009B4A82" w:rsidRDefault="009B4A82" w:rsidP="009B4A82"/>
    <w:p w:rsidR="009B4A82" w:rsidRPr="009B4A82" w:rsidRDefault="009B4A82" w:rsidP="009B4A82">
      <w:r w:rsidRPr="009B4A82">
        <w:t xml:space="preserve">Trading days variables correspond to some very specific frequencies. </w:t>
      </w:r>
      <w:r>
        <w:t>We present below the periodogram of the working days variable for different annual frequencies, on a very long period (280 years)</w:t>
      </w:r>
    </w:p>
    <w:p w:rsidR="009B4A82" w:rsidRPr="009B4A82" w:rsidRDefault="009B4A82" w:rsidP="009B4A82"/>
    <w:p w:rsidR="0097368A" w:rsidRPr="00994D01" w:rsidRDefault="009B4A82" w:rsidP="0097368A">
      <w:r>
        <w:t>Monthly variables</w:t>
      </w:r>
    </w:p>
    <w:p w:rsidR="0097368A" w:rsidRDefault="009B4A82" w:rsidP="007060FF">
      <w:r w:rsidRPr="009B4A82">
        <w:rPr>
          <w:noProof/>
        </w:rPr>
        <w:lastRenderedPageBreak/>
        <w:drawing>
          <wp:inline distT="0" distB="0" distL="0" distR="0" wp14:anchorId="690DB52C" wp14:editId="4DEC54D7">
            <wp:extent cx="2990850" cy="21306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94274" cy="2133045"/>
                    </a:xfrm>
                    <a:prstGeom prst="rect">
                      <a:avLst/>
                    </a:prstGeom>
                  </pic:spPr>
                </pic:pic>
              </a:graphicData>
            </a:graphic>
          </wp:inline>
        </w:drawing>
      </w:r>
    </w:p>
    <w:p w:rsidR="00994D01" w:rsidRDefault="009B4A82" w:rsidP="007060FF">
      <w:r>
        <w:t>Quarterly variables</w:t>
      </w:r>
    </w:p>
    <w:p w:rsidR="009B4A82" w:rsidRDefault="009B4A82" w:rsidP="007060FF">
      <w:r w:rsidRPr="009B4A82">
        <w:rPr>
          <w:noProof/>
        </w:rPr>
        <w:drawing>
          <wp:inline distT="0" distB="0" distL="0" distR="0" wp14:anchorId="054BB788" wp14:editId="44CC955A">
            <wp:extent cx="2990850" cy="2130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95969" cy="2134252"/>
                    </a:xfrm>
                    <a:prstGeom prst="rect">
                      <a:avLst/>
                    </a:prstGeom>
                  </pic:spPr>
                </pic:pic>
              </a:graphicData>
            </a:graphic>
          </wp:inline>
        </w:drawing>
      </w:r>
    </w:p>
    <w:p w:rsidR="009B4A82" w:rsidRDefault="009B4A82" w:rsidP="007060FF">
      <w:proofErr w:type="spellStart"/>
      <w:r>
        <w:t>Quadri-monhtly</w:t>
      </w:r>
      <w:proofErr w:type="spellEnd"/>
      <w:r>
        <w:t xml:space="preserve"> variables</w:t>
      </w:r>
    </w:p>
    <w:p w:rsidR="009B4A82" w:rsidRDefault="009B4A82" w:rsidP="007060FF">
      <w:r w:rsidRPr="009B4A82">
        <w:rPr>
          <w:noProof/>
        </w:rPr>
        <w:drawing>
          <wp:inline distT="0" distB="0" distL="0" distR="0" wp14:anchorId="44A18554" wp14:editId="0384D07F">
            <wp:extent cx="2995054"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97956" cy="2135667"/>
                    </a:xfrm>
                    <a:prstGeom prst="rect">
                      <a:avLst/>
                    </a:prstGeom>
                  </pic:spPr>
                </pic:pic>
              </a:graphicData>
            </a:graphic>
          </wp:inline>
        </w:drawing>
      </w:r>
    </w:p>
    <w:p w:rsidR="00BD6864" w:rsidRDefault="009B4A82" w:rsidP="007060FF">
      <w:r w:rsidRPr="009B4A82">
        <w:t xml:space="preserve">The frequency of the main </w:t>
      </w:r>
      <w:r w:rsidR="00BD6864">
        <w:t xml:space="preserve">periodogram </w:t>
      </w:r>
      <w:r w:rsidRPr="009B4A82">
        <w:t>peak</w:t>
      </w:r>
      <w:r w:rsidR="00BD6864">
        <w:t>s</w:t>
      </w:r>
      <w:r w:rsidRPr="009B4A82">
        <w:t xml:space="preserve"> </w:t>
      </w:r>
      <w:r>
        <w:t>can be easily computed for each annual frequency as follows</w:t>
      </w:r>
      <w:r w:rsidR="00BD6864">
        <w:t>:</w:t>
      </w:r>
    </w:p>
    <w:p w:rsidR="009B4A82" w:rsidRDefault="009B4A82" w:rsidP="007060FF">
      <w:r>
        <w:t xml:space="preserve"> </w:t>
      </w:r>
      <w:r w:rsidR="00BD6864">
        <w:t>Using figures on regular calendar periods (months, quarters…), the only relevant information we have on week effects comes from incomplete weeks (if every month would have 28 days, we would not be able to detect trading days effects).</w:t>
      </w:r>
    </w:p>
    <w:p w:rsidR="00BD6864" w:rsidRDefault="00BD6864" w:rsidP="007060FF">
      <w:r>
        <w:t xml:space="preserve">Considering an annual frequency (number of observations during one year) F and taking into account that one year contains in average 365.25 days, the </w:t>
      </w:r>
      <w:r w:rsidR="00352CDE">
        <w:t>average incomplete week by period is</w:t>
      </w:r>
    </w:p>
    <w:p w:rsidR="00352CDE" w:rsidRPr="009B4A82" w:rsidRDefault="00352CDE" w:rsidP="00352CDE">
      <w:r>
        <w:lastRenderedPageBreak/>
        <w:t xml:space="preserve">365.25/F </w:t>
      </w:r>
      <w:proofErr w:type="gramStart"/>
      <w:r>
        <w:t>modulo  7</w:t>
      </w:r>
      <w:proofErr w:type="gramEnd"/>
      <w:r>
        <w:t>.</w:t>
      </w:r>
      <w:r w:rsidRPr="00352CDE">
        <w:t xml:space="preserve"> </w:t>
      </w:r>
      <w:r>
        <w:t>The number of periods to get a “complete week” is then</w:t>
      </w:r>
      <w:r w:rsidR="00D76F80">
        <w:t xml:space="preserve"> 7 divided by that</w:t>
      </w:r>
      <w:r>
        <w:t xml:space="preserve"> ratio</w:t>
      </w:r>
      <w:r w:rsidR="00D76F80">
        <w:t xml:space="preserve">. The corresponding frequency in the periodogram is 2*pi/ the number of periods </w:t>
      </w:r>
    </w:p>
    <w:p w:rsidR="00352CDE" w:rsidRDefault="00352CDE" w:rsidP="007060FF"/>
    <w:tbl>
      <w:tblPr>
        <w:tblStyle w:val="TableGrid"/>
        <w:tblW w:w="0" w:type="auto"/>
        <w:tblLook w:val="04A0" w:firstRow="1" w:lastRow="0" w:firstColumn="1" w:lastColumn="0" w:noHBand="0" w:noVBand="1"/>
      </w:tblPr>
      <w:tblGrid>
        <w:gridCol w:w="1951"/>
        <w:gridCol w:w="2126"/>
        <w:gridCol w:w="1985"/>
        <w:gridCol w:w="1985"/>
      </w:tblGrid>
      <w:tr w:rsidR="00D76F80" w:rsidTr="002A5DAD">
        <w:tc>
          <w:tcPr>
            <w:tcW w:w="1951" w:type="dxa"/>
          </w:tcPr>
          <w:p w:rsidR="00D76F80" w:rsidRDefault="00D76F80" w:rsidP="007060FF">
            <w:r>
              <w:t>Annual frequency</w:t>
            </w:r>
          </w:p>
        </w:tc>
        <w:tc>
          <w:tcPr>
            <w:tcW w:w="2126" w:type="dxa"/>
          </w:tcPr>
          <w:p w:rsidR="00D76F80" w:rsidRDefault="00D76F80" w:rsidP="00352CDE">
            <w:r>
              <w:t>Average incomplete week (in days)</w:t>
            </w:r>
          </w:p>
        </w:tc>
        <w:tc>
          <w:tcPr>
            <w:tcW w:w="1985" w:type="dxa"/>
          </w:tcPr>
          <w:p w:rsidR="00D76F80" w:rsidRDefault="00D76F80" w:rsidP="00352CDE">
            <w:r>
              <w:t>Number of periods to get a complete week</w:t>
            </w:r>
          </w:p>
        </w:tc>
        <w:tc>
          <w:tcPr>
            <w:tcW w:w="1985" w:type="dxa"/>
          </w:tcPr>
          <w:p w:rsidR="00D76F80" w:rsidRDefault="00D76F80" w:rsidP="00352CDE">
            <w:r>
              <w:t>Frequency</w:t>
            </w:r>
          </w:p>
        </w:tc>
      </w:tr>
      <w:tr w:rsidR="00D76F80" w:rsidTr="002A5DAD">
        <w:tc>
          <w:tcPr>
            <w:tcW w:w="1951" w:type="dxa"/>
          </w:tcPr>
          <w:p w:rsidR="00D76F80" w:rsidRDefault="00D76F80" w:rsidP="007060FF">
            <w:r>
              <w:t>12</w:t>
            </w:r>
          </w:p>
        </w:tc>
        <w:tc>
          <w:tcPr>
            <w:tcW w:w="2126" w:type="dxa"/>
          </w:tcPr>
          <w:p w:rsidR="00D76F80" w:rsidRDefault="00D76F80" w:rsidP="007060FF">
            <w:r>
              <w:t>2.4375</w:t>
            </w:r>
          </w:p>
        </w:tc>
        <w:tc>
          <w:tcPr>
            <w:tcW w:w="1985" w:type="dxa"/>
          </w:tcPr>
          <w:p w:rsidR="00D76F80" w:rsidRDefault="00D76F80" w:rsidP="007060FF">
            <w:r>
              <w:t>2.8718</w:t>
            </w:r>
          </w:p>
        </w:tc>
        <w:tc>
          <w:tcPr>
            <w:tcW w:w="1985" w:type="dxa"/>
          </w:tcPr>
          <w:p w:rsidR="00D76F80" w:rsidRDefault="00D76F80" w:rsidP="007060FF">
            <w:r>
              <w:t>2.1879</w:t>
            </w:r>
          </w:p>
        </w:tc>
      </w:tr>
      <w:tr w:rsidR="00D76F80" w:rsidTr="002A5DAD">
        <w:tc>
          <w:tcPr>
            <w:tcW w:w="1951" w:type="dxa"/>
          </w:tcPr>
          <w:p w:rsidR="00D76F80" w:rsidRDefault="00D76F80" w:rsidP="007060FF">
            <w:r>
              <w:t>4</w:t>
            </w:r>
          </w:p>
        </w:tc>
        <w:tc>
          <w:tcPr>
            <w:tcW w:w="2126" w:type="dxa"/>
          </w:tcPr>
          <w:p w:rsidR="00D76F80" w:rsidRDefault="00D76F80" w:rsidP="007060FF">
            <w:r>
              <w:t>0.3125</w:t>
            </w:r>
          </w:p>
        </w:tc>
        <w:tc>
          <w:tcPr>
            <w:tcW w:w="1985" w:type="dxa"/>
          </w:tcPr>
          <w:p w:rsidR="00D76F80" w:rsidRDefault="00D76F80" w:rsidP="007060FF">
            <w:r>
              <w:t>22.4</w:t>
            </w:r>
          </w:p>
        </w:tc>
        <w:tc>
          <w:tcPr>
            <w:tcW w:w="1985" w:type="dxa"/>
          </w:tcPr>
          <w:p w:rsidR="00D76F80" w:rsidRDefault="00D76F80" w:rsidP="007060FF">
            <w:r>
              <w:t>0.2805</w:t>
            </w:r>
          </w:p>
        </w:tc>
      </w:tr>
      <w:tr w:rsidR="00D76F80" w:rsidTr="002A5DAD">
        <w:tc>
          <w:tcPr>
            <w:tcW w:w="1951" w:type="dxa"/>
          </w:tcPr>
          <w:p w:rsidR="00D76F80" w:rsidRDefault="00D76F80" w:rsidP="007060FF">
            <w:r>
              <w:t>3</w:t>
            </w:r>
          </w:p>
        </w:tc>
        <w:tc>
          <w:tcPr>
            <w:tcW w:w="2126" w:type="dxa"/>
          </w:tcPr>
          <w:p w:rsidR="00D76F80" w:rsidRDefault="00D76F80" w:rsidP="007060FF">
            <w:r>
              <w:t>2.75</w:t>
            </w:r>
          </w:p>
        </w:tc>
        <w:tc>
          <w:tcPr>
            <w:tcW w:w="1985" w:type="dxa"/>
          </w:tcPr>
          <w:p w:rsidR="00D76F80" w:rsidRDefault="00D76F80" w:rsidP="007060FF">
            <w:r>
              <w:t>2.5455</w:t>
            </w:r>
          </w:p>
        </w:tc>
        <w:tc>
          <w:tcPr>
            <w:tcW w:w="1985" w:type="dxa"/>
          </w:tcPr>
          <w:p w:rsidR="00D76F80" w:rsidRDefault="00D76F80" w:rsidP="007060FF">
            <w:r>
              <w:t>2.4684</w:t>
            </w:r>
          </w:p>
        </w:tc>
      </w:tr>
    </w:tbl>
    <w:p w:rsidR="00352CDE" w:rsidRPr="009B4A82" w:rsidRDefault="00352CDE" w:rsidP="007060FF"/>
    <w:p w:rsidR="009B4A82" w:rsidRPr="009B4A82" w:rsidRDefault="00D76F80" w:rsidP="007060FF">
      <w:r>
        <w:t>To be noted that the theoretical peak of quarterly series isn’t the most important observed peak.</w:t>
      </w:r>
    </w:p>
    <w:p w:rsidR="009B4A82" w:rsidRPr="009B4A82" w:rsidRDefault="009B4A82" w:rsidP="007060FF"/>
    <w:p w:rsidR="00994D01" w:rsidRPr="009B4A82" w:rsidRDefault="00994D01" w:rsidP="007060FF"/>
    <w:p w:rsidR="00994D01" w:rsidRPr="009B4A82" w:rsidRDefault="00994D01" w:rsidP="007060FF"/>
    <w:p w:rsidR="00994D01" w:rsidRPr="009B4A82" w:rsidRDefault="00994D01" w:rsidP="007060FF"/>
    <w:sectPr w:rsidR="00994D01" w:rsidRPr="009B4A82" w:rsidSect="00CA177B">
      <w:headerReference w:type="even" r:id="rId13"/>
      <w:headerReference w:type="default" r:id="rId14"/>
      <w:footerReference w:type="default" r:id="rId15"/>
      <w:headerReference w:type="first" r:id="rId16"/>
      <w:pgSz w:w="11907" w:h="16840" w:code="9"/>
      <w:pgMar w:top="1134" w:right="1559" w:bottom="1134" w:left="155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709E" w:rsidRDefault="003B709E">
      <w:r>
        <w:separator/>
      </w:r>
    </w:p>
  </w:endnote>
  <w:endnote w:type="continuationSeparator" w:id="0">
    <w:p w:rsidR="003B709E" w:rsidRDefault="003B7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EAC" w:rsidRDefault="00B77EAC">
    <w:pPr>
      <w:pStyle w:val="Footer"/>
      <w:jc w:val="right"/>
      <w:rPr>
        <w:noProof/>
      </w:rPr>
    </w:pPr>
    <w:r>
      <w:rPr>
        <w:noProof/>
      </w:rPr>
      <w:fldChar w:fldCharType="begin"/>
    </w:r>
    <w:r>
      <w:rPr>
        <w:noProof/>
      </w:rPr>
      <w:instrText xml:space="preserve">filename </w:instrText>
    </w:r>
    <w:r>
      <w:rPr>
        <w:noProof/>
      </w:rPr>
      <w:fldChar w:fldCharType="separate"/>
    </w:r>
    <w:r>
      <w:rPr>
        <w:noProof/>
      </w:rPr>
      <w:t>NORMAL.DOT</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709E" w:rsidRDefault="003B709E">
      <w:r>
        <w:separator/>
      </w:r>
    </w:p>
  </w:footnote>
  <w:footnote w:type="continuationSeparator" w:id="0">
    <w:p w:rsidR="003B709E" w:rsidRDefault="003B709E">
      <w:r>
        <w:continuationSeparator/>
      </w:r>
    </w:p>
  </w:footnote>
  <w:footnote w:id="1">
    <w:p w:rsidR="00B77EAC" w:rsidRPr="00837461" w:rsidRDefault="00B77EAC">
      <w:pPr>
        <w:pStyle w:val="FootnoteText"/>
      </w:pPr>
      <w:r>
        <w:rPr>
          <w:rStyle w:val="FootnoteReference"/>
        </w:rPr>
        <w:footnoteRef/>
      </w:r>
      <w:r>
        <w:t xml:space="preserve"> </w:t>
      </w:r>
      <w:r w:rsidRPr="00837461">
        <w:t>18/4 is the last acceptable date for the full Moon.</w:t>
      </w:r>
    </w:p>
  </w:footnote>
  <w:footnote w:id="2">
    <w:p w:rsidR="00B77EAC" w:rsidRDefault="00B77EAC" w:rsidP="007B6BCC">
      <w:pPr>
        <w:pStyle w:val="FootnoteText"/>
      </w:pPr>
      <w:r>
        <w:rPr>
          <w:rStyle w:val="FootnoteReference"/>
        </w:rPr>
        <w:footnoteRef/>
      </w:r>
      <w:r w:rsidRPr="000F55FF">
        <w:t xml:space="preserve"> </w:t>
      </w:r>
      <w:r>
        <w:t>In the case of Seats, t</w:t>
      </w:r>
      <w:r w:rsidRPr="000F55FF">
        <w:t>he properties can be trivially derived from the matrix formulation of signal extraction.</w:t>
      </w:r>
    </w:p>
    <w:p w:rsidR="00B77EAC" w:rsidRPr="000F55FF" w:rsidRDefault="00B77EAC" w:rsidP="007B6BCC">
      <w:pPr>
        <w:pStyle w:val="FootnoteText"/>
      </w:pPr>
      <w:r>
        <w:t>They are also valid for X11 (additive)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EAC" w:rsidRDefault="00B77EAC">
    <w:pPr>
      <w:pStyle w:val="Header"/>
      <w:tabs>
        <w:tab w:val="clear" w:pos="4394"/>
        <w:tab w:val="center" w:pos="439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EAC" w:rsidRDefault="00B77EAC">
    <w:pPr>
      <w:pStyle w:val="Header"/>
      <w:tabs>
        <w:tab w:val="clear" w:pos="4394"/>
        <w:tab w:val="center" w:pos="4395"/>
      </w:tabs>
      <w:jc w:val="right"/>
    </w:pPr>
    <w:r>
      <w:fldChar w:fldCharType="begin"/>
    </w:r>
    <w:r>
      <w:instrText>PAGE</w:instrText>
    </w:r>
    <w:r>
      <w:fldChar w:fldCharType="separate"/>
    </w:r>
    <w:r>
      <w:rPr>
        <w:noProof/>
      </w:rPr>
      <w:t>11</w:t>
    </w:r>
    <w:r>
      <w:rPr>
        <w:noProof/>
      </w:rPr>
      <w:fldChar w:fldCharType="end"/>
    </w:r>
    <w: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EAC" w:rsidRDefault="00B77EAC">
    <w:pPr>
      <w:pStyle w:val="Header"/>
      <w:tabs>
        <w:tab w:val="clear" w:pos="4394"/>
        <w:tab w:val="center" w:pos="439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38845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C0E6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B8E5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A84BD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62AB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E5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983F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7C1E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983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6E800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C57"/>
    <w:multiLevelType w:val="hybridMultilevel"/>
    <w:tmpl w:val="47E47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C57BAE"/>
    <w:multiLevelType w:val="hybridMultilevel"/>
    <w:tmpl w:val="10B43DE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2" w15:restartNumberingAfterBreak="0">
    <w:nsid w:val="2C0D21EE"/>
    <w:multiLevelType w:val="hybridMultilevel"/>
    <w:tmpl w:val="D20C8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AA5C7D"/>
    <w:multiLevelType w:val="hybridMultilevel"/>
    <w:tmpl w:val="E45E6BE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4" w15:restartNumberingAfterBreak="0">
    <w:nsid w:val="30E57499"/>
    <w:multiLevelType w:val="hybridMultilevel"/>
    <w:tmpl w:val="CC903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C166A5"/>
    <w:multiLevelType w:val="hybridMultilevel"/>
    <w:tmpl w:val="138AD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A3687A"/>
    <w:multiLevelType w:val="hybridMultilevel"/>
    <w:tmpl w:val="AC247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 w:numId="12">
    <w:abstractNumId w:val="13"/>
  </w:num>
  <w:num w:numId="13">
    <w:abstractNumId w:val="14"/>
  </w:num>
  <w:num w:numId="14">
    <w:abstractNumId w:val="12"/>
  </w:num>
  <w:num w:numId="15">
    <w:abstractNumId w:val="16"/>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ctiveWritingStyle w:appName="MSWord" w:lang="en-GB" w:vendorID="8" w:dllVersion="513" w:checkStyle="1"/>
  <w:activeWritingStyle w:appName="MSWord" w:lang="nl-BE"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2FC"/>
    <w:rsid w:val="00002AB1"/>
    <w:rsid w:val="00005848"/>
    <w:rsid w:val="0001064F"/>
    <w:rsid w:val="00016588"/>
    <w:rsid w:val="0002547B"/>
    <w:rsid w:val="00082B62"/>
    <w:rsid w:val="00092F24"/>
    <w:rsid w:val="00097F9D"/>
    <w:rsid w:val="000A43B4"/>
    <w:rsid w:val="000A7CD2"/>
    <w:rsid w:val="000B4079"/>
    <w:rsid w:val="000B7161"/>
    <w:rsid w:val="000C1A45"/>
    <w:rsid w:val="000C2D0A"/>
    <w:rsid w:val="000E5FB6"/>
    <w:rsid w:val="001726FE"/>
    <w:rsid w:val="001767E5"/>
    <w:rsid w:val="00187B61"/>
    <w:rsid w:val="00190BA2"/>
    <w:rsid w:val="00190FE9"/>
    <w:rsid w:val="001C3D63"/>
    <w:rsid w:val="001C6036"/>
    <w:rsid w:val="001D5886"/>
    <w:rsid w:val="00203E2A"/>
    <w:rsid w:val="00217B38"/>
    <w:rsid w:val="0022049F"/>
    <w:rsid w:val="00243709"/>
    <w:rsid w:val="00247B44"/>
    <w:rsid w:val="00254767"/>
    <w:rsid w:val="00257DB2"/>
    <w:rsid w:val="00291585"/>
    <w:rsid w:val="00293763"/>
    <w:rsid w:val="002968E4"/>
    <w:rsid w:val="00297A0C"/>
    <w:rsid w:val="002A5DAD"/>
    <w:rsid w:val="002B113D"/>
    <w:rsid w:val="002B4F91"/>
    <w:rsid w:val="002D19CB"/>
    <w:rsid w:val="002D6B3F"/>
    <w:rsid w:val="002F65B9"/>
    <w:rsid w:val="00310D8D"/>
    <w:rsid w:val="00322D9D"/>
    <w:rsid w:val="003366B5"/>
    <w:rsid w:val="00352CDE"/>
    <w:rsid w:val="00352DC7"/>
    <w:rsid w:val="003743D3"/>
    <w:rsid w:val="003A01BD"/>
    <w:rsid w:val="003B709E"/>
    <w:rsid w:val="003C268F"/>
    <w:rsid w:val="003C47E5"/>
    <w:rsid w:val="00477796"/>
    <w:rsid w:val="00496C07"/>
    <w:rsid w:val="004B1D74"/>
    <w:rsid w:val="004B75C7"/>
    <w:rsid w:val="004C2A57"/>
    <w:rsid w:val="004F1182"/>
    <w:rsid w:val="005734F2"/>
    <w:rsid w:val="00577B66"/>
    <w:rsid w:val="00583244"/>
    <w:rsid w:val="005B1A94"/>
    <w:rsid w:val="005C3578"/>
    <w:rsid w:val="005C7148"/>
    <w:rsid w:val="005D3681"/>
    <w:rsid w:val="005D50E8"/>
    <w:rsid w:val="00627C57"/>
    <w:rsid w:val="006356E0"/>
    <w:rsid w:val="00637909"/>
    <w:rsid w:val="00661343"/>
    <w:rsid w:val="00662196"/>
    <w:rsid w:val="00665FF1"/>
    <w:rsid w:val="006720E3"/>
    <w:rsid w:val="00681F38"/>
    <w:rsid w:val="00683E12"/>
    <w:rsid w:val="0068491F"/>
    <w:rsid w:val="00692D3A"/>
    <w:rsid w:val="006A50FA"/>
    <w:rsid w:val="006B2D4E"/>
    <w:rsid w:val="006D64F9"/>
    <w:rsid w:val="006E020F"/>
    <w:rsid w:val="00704823"/>
    <w:rsid w:val="007060FF"/>
    <w:rsid w:val="0071233C"/>
    <w:rsid w:val="00712AAD"/>
    <w:rsid w:val="00724D7A"/>
    <w:rsid w:val="007360DD"/>
    <w:rsid w:val="00757641"/>
    <w:rsid w:val="007635A7"/>
    <w:rsid w:val="00772B0D"/>
    <w:rsid w:val="00782E97"/>
    <w:rsid w:val="00796132"/>
    <w:rsid w:val="007A456C"/>
    <w:rsid w:val="007B6BCC"/>
    <w:rsid w:val="007B7057"/>
    <w:rsid w:val="007C0C94"/>
    <w:rsid w:val="007C4357"/>
    <w:rsid w:val="007D08C6"/>
    <w:rsid w:val="007D39D1"/>
    <w:rsid w:val="007D5F55"/>
    <w:rsid w:val="007D601E"/>
    <w:rsid w:val="007F0CC7"/>
    <w:rsid w:val="0081248D"/>
    <w:rsid w:val="00820AD5"/>
    <w:rsid w:val="0083501D"/>
    <w:rsid w:val="008366AF"/>
    <w:rsid w:val="00837461"/>
    <w:rsid w:val="00840F95"/>
    <w:rsid w:val="008448B4"/>
    <w:rsid w:val="008520E5"/>
    <w:rsid w:val="0085286E"/>
    <w:rsid w:val="008533D0"/>
    <w:rsid w:val="00871F80"/>
    <w:rsid w:val="00876A19"/>
    <w:rsid w:val="00892821"/>
    <w:rsid w:val="008957F8"/>
    <w:rsid w:val="008A4299"/>
    <w:rsid w:val="008A6313"/>
    <w:rsid w:val="008B7138"/>
    <w:rsid w:val="008C53AF"/>
    <w:rsid w:val="008C5E39"/>
    <w:rsid w:val="008D4202"/>
    <w:rsid w:val="008F405A"/>
    <w:rsid w:val="008F43B4"/>
    <w:rsid w:val="008F5F85"/>
    <w:rsid w:val="00903964"/>
    <w:rsid w:val="00904424"/>
    <w:rsid w:val="0090787B"/>
    <w:rsid w:val="00913394"/>
    <w:rsid w:val="00960F42"/>
    <w:rsid w:val="0096127F"/>
    <w:rsid w:val="0096502C"/>
    <w:rsid w:val="00971ED0"/>
    <w:rsid w:val="0097368A"/>
    <w:rsid w:val="00993CCE"/>
    <w:rsid w:val="00994D01"/>
    <w:rsid w:val="009A6639"/>
    <w:rsid w:val="009B2351"/>
    <w:rsid w:val="009B4A82"/>
    <w:rsid w:val="009F23EB"/>
    <w:rsid w:val="00A06386"/>
    <w:rsid w:val="00A126F9"/>
    <w:rsid w:val="00A24C04"/>
    <w:rsid w:val="00A42E4C"/>
    <w:rsid w:val="00A62CED"/>
    <w:rsid w:val="00A67708"/>
    <w:rsid w:val="00A75967"/>
    <w:rsid w:val="00A80218"/>
    <w:rsid w:val="00A86AC8"/>
    <w:rsid w:val="00A877E3"/>
    <w:rsid w:val="00AA36E7"/>
    <w:rsid w:val="00AA3C24"/>
    <w:rsid w:val="00AC79A6"/>
    <w:rsid w:val="00AF0DF1"/>
    <w:rsid w:val="00B342DE"/>
    <w:rsid w:val="00B37AA8"/>
    <w:rsid w:val="00B40075"/>
    <w:rsid w:val="00B47B65"/>
    <w:rsid w:val="00B64546"/>
    <w:rsid w:val="00B76E92"/>
    <w:rsid w:val="00B77EAC"/>
    <w:rsid w:val="00BC6750"/>
    <w:rsid w:val="00BD6864"/>
    <w:rsid w:val="00BE791D"/>
    <w:rsid w:val="00C2311D"/>
    <w:rsid w:val="00C2358A"/>
    <w:rsid w:val="00C25A98"/>
    <w:rsid w:val="00C377BC"/>
    <w:rsid w:val="00C633DC"/>
    <w:rsid w:val="00C642FC"/>
    <w:rsid w:val="00C769A5"/>
    <w:rsid w:val="00C91909"/>
    <w:rsid w:val="00C93895"/>
    <w:rsid w:val="00CA177B"/>
    <w:rsid w:val="00CA5A74"/>
    <w:rsid w:val="00CB4B76"/>
    <w:rsid w:val="00CD268E"/>
    <w:rsid w:val="00CD532F"/>
    <w:rsid w:val="00D0705C"/>
    <w:rsid w:val="00D104F4"/>
    <w:rsid w:val="00D44716"/>
    <w:rsid w:val="00D45615"/>
    <w:rsid w:val="00D52672"/>
    <w:rsid w:val="00D63B41"/>
    <w:rsid w:val="00D75573"/>
    <w:rsid w:val="00D76F80"/>
    <w:rsid w:val="00D84645"/>
    <w:rsid w:val="00D8789B"/>
    <w:rsid w:val="00D92F69"/>
    <w:rsid w:val="00DC3B08"/>
    <w:rsid w:val="00DE2E9A"/>
    <w:rsid w:val="00DF6935"/>
    <w:rsid w:val="00DF729B"/>
    <w:rsid w:val="00E00AF9"/>
    <w:rsid w:val="00E02090"/>
    <w:rsid w:val="00E11657"/>
    <w:rsid w:val="00E12DD3"/>
    <w:rsid w:val="00E25089"/>
    <w:rsid w:val="00E47398"/>
    <w:rsid w:val="00E60849"/>
    <w:rsid w:val="00E72A49"/>
    <w:rsid w:val="00EA01C9"/>
    <w:rsid w:val="00EA01EB"/>
    <w:rsid w:val="00EA6773"/>
    <w:rsid w:val="00EC04DA"/>
    <w:rsid w:val="00EC1F79"/>
    <w:rsid w:val="00EC1FBD"/>
    <w:rsid w:val="00EC4A21"/>
    <w:rsid w:val="00EC72E9"/>
    <w:rsid w:val="00ED1B50"/>
    <w:rsid w:val="00ED3B31"/>
    <w:rsid w:val="00EF4161"/>
    <w:rsid w:val="00F2321E"/>
    <w:rsid w:val="00F24152"/>
    <w:rsid w:val="00F27D53"/>
    <w:rsid w:val="00F54C57"/>
    <w:rsid w:val="00F715DD"/>
    <w:rsid w:val="00F7258B"/>
    <w:rsid w:val="00F81336"/>
    <w:rsid w:val="00F837AD"/>
    <w:rsid w:val="00F85601"/>
    <w:rsid w:val="00FA4EAE"/>
    <w:rsid w:val="00FA5EF5"/>
    <w:rsid w:val="00FF5A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0501B"/>
  <w15:docId w15:val="{6AC3EB9D-5196-4724-9EF5-07DAD735C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rsid w:val="003366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6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66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66B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366B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366B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366B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366B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3366B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rsid w:val="00CA177B"/>
    <w:pPr>
      <w:keepLines/>
      <w:tabs>
        <w:tab w:val="right" w:leader="dot" w:pos="8789"/>
      </w:tabs>
      <w:ind w:left="879" w:right="567" w:hanging="879"/>
    </w:pPr>
  </w:style>
  <w:style w:type="paragraph" w:styleId="TOC4">
    <w:name w:val="toc 4"/>
    <w:basedOn w:val="Normal"/>
    <w:next w:val="Normal"/>
    <w:semiHidden/>
    <w:rsid w:val="00CA177B"/>
    <w:pPr>
      <w:keepLines/>
      <w:tabs>
        <w:tab w:val="right" w:leader="dot" w:pos="8789"/>
      </w:tabs>
      <w:ind w:left="714" w:right="567" w:hanging="714"/>
    </w:pPr>
  </w:style>
  <w:style w:type="paragraph" w:styleId="TOC3">
    <w:name w:val="toc 3"/>
    <w:basedOn w:val="Normal"/>
    <w:next w:val="Normal"/>
    <w:semiHidden/>
    <w:rsid w:val="00CA177B"/>
    <w:pPr>
      <w:keepLines/>
      <w:tabs>
        <w:tab w:val="right" w:leader="dot" w:pos="8789"/>
      </w:tabs>
      <w:ind w:left="556" w:right="567" w:hanging="556"/>
    </w:pPr>
  </w:style>
  <w:style w:type="paragraph" w:styleId="TOC2">
    <w:name w:val="toc 2"/>
    <w:basedOn w:val="Normal"/>
    <w:next w:val="Normal"/>
    <w:semiHidden/>
    <w:rsid w:val="00CA177B"/>
    <w:pPr>
      <w:keepLines/>
      <w:tabs>
        <w:tab w:val="right" w:leader="dot" w:pos="8789"/>
      </w:tabs>
      <w:ind w:left="397" w:right="567" w:hanging="397"/>
    </w:pPr>
  </w:style>
  <w:style w:type="paragraph" w:styleId="TOC1">
    <w:name w:val="toc 1"/>
    <w:basedOn w:val="Normal"/>
    <w:next w:val="Normal"/>
    <w:semiHidden/>
    <w:rsid w:val="00CA177B"/>
    <w:pPr>
      <w:keepLines/>
      <w:tabs>
        <w:tab w:val="right" w:leader="dot" w:pos="8789"/>
      </w:tabs>
      <w:ind w:left="227" w:right="567" w:hanging="227"/>
    </w:pPr>
  </w:style>
  <w:style w:type="paragraph" w:styleId="Footer">
    <w:name w:val="footer"/>
    <w:basedOn w:val="Normal"/>
    <w:rsid w:val="00CA177B"/>
    <w:pPr>
      <w:tabs>
        <w:tab w:val="center" w:pos="4395"/>
        <w:tab w:val="right" w:pos="8789"/>
      </w:tabs>
      <w:spacing w:line="240" w:lineRule="auto"/>
    </w:pPr>
    <w:rPr>
      <w:sz w:val="18"/>
    </w:rPr>
  </w:style>
  <w:style w:type="paragraph" w:styleId="Header">
    <w:name w:val="header"/>
    <w:basedOn w:val="Normal"/>
    <w:rsid w:val="00CA177B"/>
    <w:pPr>
      <w:tabs>
        <w:tab w:val="center" w:pos="4394"/>
        <w:tab w:val="right" w:pos="8789"/>
      </w:tabs>
      <w:spacing w:line="240" w:lineRule="auto"/>
    </w:pPr>
  </w:style>
  <w:style w:type="character" w:styleId="FootnoteReference">
    <w:name w:val="footnote reference"/>
    <w:basedOn w:val="DefaultParagraphFont"/>
    <w:uiPriority w:val="99"/>
    <w:semiHidden/>
    <w:rsid w:val="00CA177B"/>
    <w:rPr>
      <w:position w:val="6"/>
      <w:sz w:val="16"/>
    </w:rPr>
  </w:style>
  <w:style w:type="paragraph" w:styleId="FootnoteText">
    <w:name w:val="footnote text"/>
    <w:basedOn w:val="Normal"/>
    <w:link w:val="FootnoteTextChar"/>
    <w:uiPriority w:val="99"/>
    <w:semiHidden/>
    <w:rsid w:val="00CA177B"/>
    <w:pPr>
      <w:spacing w:line="240" w:lineRule="atLeast"/>
    </w:pPr>
    <w:rPr>
      <w:sz w:val="18"/>
    </w:rPr>
  </w:style>
  <w:style w:type="paragraph" w:styleId="NormalIndent">
    <w:name w:val="Normal Indent"/>
    <w:basedOn w:val="Normal"/>
    <w:rsid w:val="00CA177B"/>
    <w:pPr>
      <w:tabs>
        <w:tab w:val="left" w:pos="567"/>
      </w:tabs>
      <w:ind w:left="284"/>
    </w:pPr>
  </w:style>
  <w:style w:type="paragraph" w:customStyle="1" w:styleId="auteurs">
    <w:name w:val="auteurs"/>
    <w:basedOn w:val="Normal"/>
    <w:rsid w:val="00CA177B"/>
    <w:pPr>
      <w:tabs>
        <w:tab w:val="center" w:pos="1985"/>
        <w:tab w:val="center" w:pos="6521"/>
      </w:tabs>
    </w:pPr>
  </w:style>
  <w:style w:type="paragraph" w:styleId="MacroText">
    <w:name w:val="macro"/>
    <w:semiHidden/>
    <w:rsid w:val="00CA177B"/>
    <w:pPr>
      <w:tabs>
        <w:tab w:val="left" w:pos="567"/>
        <w:tab w:val="left" w:pos="1134"/>
        <w:tab w:val="left" w:pos="1701"/>
        <w:tab w:val="left" w:pos="2268"/>
        <w:tab w:val="left" w:pos="2835"/>
      </w:tabs>
      <w:spacing w:line="240" w:lineRule="atLeast"/>
    </w:pPr>
    <w:rPr>
      <w:lang w:val="en-GB"/>
    </w:rPr>
  </w:style>
  <w:style w:type="paragraph" w:styleId="TOC6">
    <w:name w:val="toc 6"/>
    <w:basedOn w:val="Normal"/>
    <w:next w:val="Normal"/>
    <w:semiHidden/>
    <w:rsid w:val="00CA177B"/>
    <w:pPr>
      <w:keepLines/>
      <w:tabs>
        <w:tab w:val="right" w:leader="dot" w:pos="8789"/>
      </w:tabs>
      <w:ind w:left="1049" w:right="567" w:hanging="1049"/>
    </w:pPr>
  </w:style>
  <w:style w:type="paragraph" w:styleId="TOC7">
    <w:name w:val="toc 7"/>
    <w:basedOn w:val="Normal"/>
    <w:next w:val="Normal"/>
    <w:semiHidden/>
    <w:rsid w:val="00CA177B"/>
    <w:pPr>
      <w:keepLines/>
      <w:tabs>
        <w:tab w:val="right" w:leader="dot" w:pos="8789"/>
      </w:tabs>
      <w:ind w:left="1219" w:right="567" w:hanging="1219"/>
    </w:pPr>
  </w:style>
  <w:style w:type="paragraph" w:styleId="TOC8">
    <w:name w:val="toc 8"/>
    <w:basedOn w:val="Normal"/>
    <w:next w:val="Normal"/>
    <w:semiHidden/>
    <w:rsid w:val="00CA177B"/>
    <w:pPr>
      <w:keepLines/>
      <w:tabs>
        <w:tab w:val="right" w:leader="dot" w:pos="8789"/>
      </w:tabs>
      <w:ind w:left="1378" w:right="567" w:hanging="1378"/>
    </w:pPr>
  </w:style>
  <w:style w:type="paragraph" w:styleId="TOC9">
    <w:name w:val="toc 9"/>
    <w:basedOn w:val="Normal"/>
    <w:next w:val="Normal"/>
    <w:semiHidden/>
    <w:rsid w:val="00CA177B"/>
    <w:pPr>
      <w:keepLines/>
      <w:tabs>
        <w:tab w:val="right" w:leader="dot" w:pos="8789"/>
      </w:tabs>
      <w:ind w:left="1548" w:right="567" w:hanging="1548"/>
    </w:pPr>
  </w:style>
  <w:style w:type="paragraph" w:styleId="DocumentMap">
    <w:name w:val="Document Map"/>
    <w:basedOn w:val="Normal"/>
    <w:semiHidden/>
    <w:rsid w:val="00CA177B"/>
    <w:pPr>
      <w:shd w:val="clear" w:color="auto" w:fill="000080"/>
    </w:pPr>
    <w:rPr>
      <w:rFonts w:ascii="Tahoma" w:hAnsi="Tahoma"/>
    </w:rPr>
  </w:style>
  <w:style w:type="paragraph" w:styleId="ListParagraph">
    <w:name w:val="List Paragraph"/>
    <w:basedOn w:val="Normal"/>
    <w:uiPriority w:val="34"/>
    <w:qFormat/>
    <w:rsid w:val="003366B5"/>
    <w:pPr>
      <w:ind w:left="720"/>
      <w:contextualSpacing/>
    </w:pPr>
  </w:style>
  <w:style w:type="table" w:styleId="TableGrid">
    <w:name w:val="Table Grid"/>
    <w:basedOn w:val="TableNormal"/>
    <w:rsid w:val="00EA0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520E5"/>
    <w:rPr>
      <w:color w:val="808080"/>
    </w:rPr>
  </w:style>
  <w:style w:type="paragraph" w:styleId="BalloonText">
    <w:name w:val="Balloon Text"/>
    <w:basedOn w:val="Normal"/>
    <w:link w:val="BalloonTextChar"/>
    <w:rsid w:val="008520E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520E5"/>
    <w:rPr>
      <w:rFonts w:ascii="Tahoma" w:hAnsi="Tahoma" w:cs="Tahoma"/>
      <w:sz w:val="16"/>
      <w:szCs w:val="16"/>
      <w:lang w:val="en-GB" w:eastAsia="en-US"/>
    </w:rPr>
  </w:style>
  <w:style w:type="character" w:customStyle="1" w:styleId="FootnoteTextChar">
    <w:name w:val="Footnote Text Char"/>
    <w:basedOn w:val="DefaultParagraphFont"/>
    <w:link w:val="FootnoteText"/>
    <w:uiPriority w:val="99"/>
    <w:semiHidden/>
    <w:rsid w:val="007B6BCC"/>
    <w:rPr>
      <w:rFonts w:ascii="Arial" w:hAnsi="Arial"/>
      <w:sz w:val="18"/>
      <w:lang w:val="en-GB" w:eastAsia="en-US"/>
    </w:rPr>
  </w:style>
  <w:style w:type="character" w:customStyle="1" w:styleId="Heading1Char">
    <w:name w:val="Heading 1 Char"/>
    <w:basedOn w:val="DefaultParagraphFont"/>
    <w:link w:val="Heading1"/>
    <w:uiPriority w:val="9"/>
    <w:rsid w:val="003366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66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66B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366B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366B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366B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366B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366B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3366B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366B5"/>
    <w:pPr>
      <w:spacing w:line="240" w:lineRule="auto"/>
    </w:pPr>
    <w:rPr>
      <w:b/>
      <w:bCs/>
      <w:color w:val="4F81BD" w:themeColor="accent1"/>
      <w:sz w:val="18"/>
      <w:szCs w:val="18"/>
    </w:rPr>
  </w:style>
  <w:style w:type="paragraph" w:styleId="Title">
    <w:name w:val="Title"/>
    <w:basedOn w:val="Normal"/>
    <w:next w:val="Normal"/>
    <w:link w:val="TitleChar"/>
    <w:uiPriority w:val="10"/>
    <w:qFormat/>
    <w:rsid w:val="003366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66B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366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66B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366B5"/>
    <w:rPr>
      <w:b/>
      <w:bCs/>
    </w:rPr>
  </w:style>
  <w:style w:type="character" w:styleId="Emphasis">
    <w:name w:val="Emphasis"/>
    <w:basedOn w:val="DefaultParagraphFont"/>
    <w:uiPriority w:val="20"/>
    <w:qFormat/>
    <w:rsid w:val="003366B5"/>
    <w:rPr>
      <w:i/>
      <w:iCs/>
    </w:rPr>
  </w:style>
  <w:style w:type="paragraph" w:styleId="NoSpacing">
    <w:name w:val="No Spacing"/>
    <w:uiPriority w:val="1"/>
    <w:qFormat/>
    <w:rsid w:val="003366B5"/>
    <w:pPr>
      <w:spacing w:after="0" w:line="240" w:lineRule="auto"/>
    </w:pPr>
  </w:style>
  <w:style w:type="paragraph" w:styleId="Quote">
    <w:name w:val="Quote"/>
    <w:basedOn w:val="Normal"/>
    <w:next w:val="Normal"/>
    <w:link w:val="QuoteChar"/>
    <w:uiPriority w:val="29"/>
    <w:qFormat/>
    <w:rsid w:val="003366B5"/>
    <w:rPr>
      <w:i/>
      <w:iCs/>
      <w:color w:val="000000" w:themeColor="text1"/>
    </w:rPr>
  </w:style>
  <w:style w:type="character" w:customStyle="1" w:styleId="QuoteChar">
    <w:name w:val="Quote Char"/>
    <w:basedOn w:val="DefaultParagraphFont"/>
    <w:link w:val="Quote"/>
    <w:uiPriority w:val="29"/>
    <w:rsid w:val="003366B5"/>
    <w:rPr>
      <w:i/>
      <w:iCs/>
      <w:color w:val="000000" w:themeColor="text1"/>
    </w:rPr>
  </w:style>
  <w:style w:type="paragraph" w:styleId="IntenseQuote">
    <w:name w:val="Intense Quote"/>
    <w:basedOn w:val="Normal"/>
    <w:next w:val="Normal"/>
    <w:link w:val="IntenseQuoteChar"/>
    <w:uiPriority w:val="30"/>
    <w:qFormat/>
    <w:rsid w:val="003366B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66B5"/>
    <w:rPr>
      <w:b/>
      <w:bCs/>
      <w:i/>
      <w:iCs/>
      <w:color w:val="4F81BD" w:themeColor="accent1"/>
    </w:rPr>
  </w:style>
  <w:style w:type="character" w:styleId="SubtleEmphasis">
    <w:name w:val="Subtle Emphasis"/>
    <w:basedOn w:val="DefaultParagraphFont"/>
    <w:uiPriority w:val="19"/>
    <w:qFormat/>
    <w:rsid w:val="003366B5"/>
    <w:rPr>
      <w:i/>
      <w:iCs/>
      <w:color w:val="808080" w:themeColor="text1" w:themeTint="7F"/>
    </w:rPr>
  </w:style>
  <w:style w:type="character" w:styleId="IntenseEmphasis">
    <w:name w:val="Intense Emphasis"/>
    <w:basedOn w:val="DefaultParagraphFont"/>
    <w:uiPriority w:val="21"/>
    <w:qFormat/>
    <w:rsid w:val="003366B5"/>
    <w:rPr>
      <w:b/>
      <w:bCs/>
      <w:i/>
      <w:iCs/>
      <w:color w:val="4F81BD" w:themeColor="accent1"/>
    </w:rPr>
  </w:style>
  <w:style w:type="character" w:styleId="SubtleReference">
    <w:name w:val="Subtle Reference"/>
    <w:basedOn w:val="DefaultParagraphFont"/>
    <w:uiPriority w:val="31"/>
    <w:qFormat/>
    <w:rsid w:val="003366B5"/>
    <w:rPr>
      <w:smallCaps/>
      <w:color w:val="C0504D" w:themeColor="accent2"/>
      <w:u w:val="single"/>
    </w:rPr>
  </w:style>
  <w:style w:type="character" w:styleId="IntenseReference">
    <w:name w:val="Intense Reference"/>
    <w:basedOn w:val="DefaultParagraphFont"/>
    <w:uiPriority w:val="32"/>
    <w:qFormat/>
    <w:rsid w:val="003366B5"/>
    <w:rPr>
      <w:b/>
      <w:bCs/>
      <w:smallCaps/>
      <w:color w:val="C0504D" w:themeColor="accent2"/>
      <w:spacing w:val="5"/>
      <w:u w:val="single"/>
    </w:rPr>
  </w:style>
  <w:style w:type="character" w:styleId="BookTitle">
    <w:name w:val="Book Title"/>
    <w:basedOn w:val="DefaultParagraphFont"/>
    <w:uiPriority w:val="33"/>
    <w:qFormat/>
    <w:rsid w:val="003366B5"/>
    <w:rPr>
      <w:b/>
      <w:bCs/>
      <w:smallCaps/>
      <w:spacing w:val="5"/>
    </w:rPr>
  </w:style>
  <w:style w:type="paragraph" w:styleId="TOCHeading">
    <w:name w:val="TOC Heading"/>
    <w:basedOn w:val="Heading1"/>
    <w:next w:val="Normal"/>
    <w:uiPriority w:val="39"/>
    <w:semiHidden/>
    <w:unhideWhenUsed/>
    <w:qFormat/>
    <w:rsid w:val="003366B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009444">
      <w:bodyDiv w:val="1"/>
      <w:marLeft w:val="0"/>
      <w:marRight w:val="0"/>
      <w:marTop w:val="0"/>
      <w:marBottom w:val="0"/>
      <w:divBdr>
        <w:top w:val="none" w:sz="0" w:space="0" w:color="auto"/>
        <w:left w:val="none" w:sz="0" w:space="0" w:color="auto"/>
        <w:bottom w:val="none" w:sz="0" w:space="0" w:color="auto"/>
        <w:right w:val="none" w:sz="0" w:space="0" w:color="auto"/>
      </w:divBdr>
    </w:div>
    <w:div w:id="435710726">
      <w:bodyDiv w:val="1"/>
      <w:marLeft w:val="0"/>
      <w:marRight w:val="0"/>
      <w:marTop w:val="0"/>
      <w:marBottom w:val="0"/>
      <w:divBdr>
        <w:top w:val="none" w:sz="0" w:space="0" w:color="auto"/>
        <w:left w:val="none" w:sz="0" w:space="0" w:color="auto"/>
        <w:bottom w:val="none" w:sz="0" w:space="0" w:color="auto"/>
        <w:right w:val="none" w:sz="0" w:space="0" w:color="auto"/>
      </w:divBdr>
    </w:div>
    <w:div w:id="476530337">
      <w:bodyDiv w:val="1"/>
      <w:marLeft w:val="0"/>
      <w:marRight w:val="0"/>
      <w:marTop w:val="0"/>
      <w:marBottom w:val="0"/>
      <w:divBdr>
        <w:top w:val="none" w:sz="0" w:space="0" w:color="auto"/>
        <w:left w:val="none" w:sz="0" w:space="0" w:color="auto"/>
        <w:bottom w:val="none" w:sz="0" w:space="0" w:color="auto"/>
        <w:right w:val="none" w:sz="0" w:space="0" w:color="auto"/>
      </w:divBdr>
    </w:div>
    <w:div w:id="523522862">
      <w:bodyDiv w:val="1"/>
      <w:marLeft w:val="0"/>
      <w:marRight w:val="0"/>
      <w:marTop w:val="0"/>
      <w:marBottom w:val="0"/>
      <w:divBdr>
        <w:top w:val="none" w:sz="0" w:space="0" w:color="auto"/>
        <w:left w:val="none" w:sz="0" w:space="0" w:color="auto"/>
        <w:bottom w:val="none" w:sz="0" w:space="0" w:color="auto"/>
        <w:right w:val="none" w:sz="0" w:space="0" w:color="auto"/>
      </w:divBdr>
    </w:div>
    <w:div w:id="564414796">
      <w:bodyDiv w:val="1"/>
      <w:marLeft w:val="0"/>
      <w:marRight w:val="0"/>
      <w:marTop w:val="0"/>
      <w:marBottom w:val="0"/>
      <w:divBdr>
        <w:top w:val="none" w:sz="0" w:space="0" w:color="auto"/>
        <w:left w:val="none" w:sz="0" w:space="0" w:color="auto"/>
        <w:bottom w:val="none" w:sz="0" w:space="0" w:color="auto"/>
        <w:right w:val="none" w:sz="0" w:space="0" w:color="auto"/>
      </w:divBdr>
    </w:div>
    <w:div w:id="615451539">
      <w:bodyDiv w:val="1"/>
      <w:marLeft w:val="0"/>
      <w:marRight w:val="0"/>
      <w:marTop w:val="0"/>
      <w:marBottom w:val="0"/>
      <w:divBdr>
        <w:top w:val="none" w:sz="0" w:space="0" w:color="auto"/>
        <w:left w:val="none" w:sz="0" w:space="0" w:color="auto"/>
        <w:bottom w:val="none" w:sz="0" w:space="0" w:color="auto"/>
        <w:right w:val="none" w:sz="0" w:space="0" w:color="auto"/>
      </w:divBdr>
    </w:div>
    <w:div w:id="638657753">
      <w:bodyDiv w:val="1"/>
      <w:marLeft w:val="0"/>
      <w:marRight w:val="0"/>
      <w:marTop w:val="0"/>
      <w:marBottom w:val="0"/>
      <w:divBdr>
        <w:top w:val="none" w:sz="0" w:space="0" w:color="auto"/>
        <w:left w:val="none" w:sz="0" w:space="0" w:color="auto"/>
        <w:bottom w:val="none" w:sz="0" w:space="0" w:color="auto"/>
        <w:right w:val="none" w:sz="0" w:space="0" w:color="auto"/>
      </w:divBdr>
    </w:div>
    <w:div w:id="953908222">
      <w:bodyDiv w:val="1"/>
      <w:marLeft w:val="0"/>
      <w:marRight w:val="0"/>
      <w:marTop w:val="0"/>
      <w:marBottom w:val="0"/>
      <w:divBdr>
        <w:top w:val="none" w:sz="0" w:space="0" w:color="auto"/>
        <w:left w:val="none" w:sz="0" w:space="0" w:color="auto"/>
        <w:bottom w:val="none" w:sz="0" w:space="0" w:color="auto"/>
        <w:right w:val="none" w:sz="0" w:space="0" w:color="auto"/>
      </w:divBdr>
    </w:div>
    <w:div w:id="990328444">
      <w:bodyDiv w:val="1"/>
      <w:marLeft w:val="0"/>
      <w:marRight w:val="0"/>
      <w:marTop w:val="0"/>
      <w:marBottom w:val="0"/>
      <w:divBdr>
        <w:top w:val="none" w:sz="0" w:space="0" w:color="auto"/>
        <w:left w:val="none" w:sz="0" w:space="0" w:color="auto"/>
        <w:bottom w:val="none" w:sz="0" w:space="0" w:color="auto"/>
        <w:right w:val="none" w:sz="0" w:space="0" w:color="auto"/>
      </w:divBdr>
    </w:div>
    <w:div w:id="1012874695">
      <w:bodyDiv w:val="1"/>
      <w:marLeft w:val="0"/>
      <w:marRight w:val="0"/>
      <w:marTop w:val="0"/>
      <w:marBottom w:val="0"/>
      <w:divBdr>
        <w:top w:val="none" w:sz="0" w:space="0" w:color="auto"/>
        <w:left w:val="none" w:sz="0" w:space="0" w:color="auto"/>
        <w:bottom w:val="none" w:sz="0" w:space="0" w:color="auto"/>
        <w:right w:val="none" w:sz="0" w:space="0" w:color="auto"/>
      </w:divBdr>
    </w:div>
    <w:div w:id="1018579686">
      <w:bodyDiv w:val="1"/>
      <w:marLeft w:val="0"/>
      <w:marRight w:val="0"/>
      <w:marTop w:val="0"/>
      <w:marBottom w:val="0"/>
      <w:divBdr>
        <w:top w:val="none" w:sz="0" w:space="0" w:color="auto"/>
        <w:left w:val="none" w:sz="0" w:space="0" w:color="auto"/>
        <w:bottom w:val="none" w:sz="0" w:space="0" w:color="auto"/>
        <w:right w:val="none" w:sz="0" w:space="0" w:color="auto"/>
      </w:divBdr>
    </w:div>
    <w:div w:id="1478304559">
      <w:bodyDiv w:val="1"/>
      <w:marLeft w:val="0"/>
      <w:marRight w:val="0"/>
      <w:marTop w:val="0"/>
      <w:marBottom w:val="0"/>
      <w:divBdr>
        <w:top w:val="none" w:sz="0" w:space="0" w:color="auto"/>
        <w:left w:val="none" w:sz="0" w:space="0" w:color="auto"/>
        <w:bottom w:val="none" w:sz="0" w:space="0" w:color="auto"/>
        <w:right w:val="none" w:sz="0" w:space="0" w:color="auto"/>
      </w:divBdr>
    </w:div>
    <w:div w:id="1808159641">
      <w:bodyDiv w:val="1"/>
      <w:marLeft w:val="0"/>
      <w:marRight w:val="0"/>
      <w:marTop w:val="0"/>
      <w:marBottom w:val="0"/>
      <w:divBdr>
        <w:top w:val="none" w:sz="0" w:space="0" w:color="auto"/>
        <w:left w:val="none" w:sz="0" w:space="0" w:color="auto"/>
        <w:bottom w:val="none" w:sz="0" w:space="0" w:color="auto"/>
        <w:right w:val="none" w:sz="0" w:space="0" w:color="auto"/>
      </w:divBdr>
    </w:div>
    <w:div w:id="200003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BEFEDD334E4E059CFED661256CAB85"/>
        <w:category>
          <w:name w:val="General"/>
          <w:gallery w:val="placeholder"/>
        </w:category>
        <w:types>
          <w:type w:val="bbPlcHdr"/>
        </w:types>
        <w:behaviors>
          <w:behavior w:val="content"/>
        </w:behaviors>
        <w:guid w:val="{F3AA8B90-90CC-4279-B6CD-085D28E07677}"/>
      </w:docPartPr>
      <w:docPartBody>
        <w:p w:rsidR="00C52703" w:rsidRDefault="00B201A7" w:rsidP="00B201A7">
          <w:pPr>
            <w:pStyle w:val="9BBEFEDD334E4E059CFED661256CAB85"/>
          </w:pPr>
          <w:r>
            <w:rPr>
              <w:rFonts w:asciiTheme="majorHAnsi" w:eastAsiaTheme="majorEastAsia" w:hAnsiTheme="majorHAnsi" w:cstheme="majorBidi"/>
              <w:caps/>
            </w:rPr>
            <w:t>[Type the company name]</w:t>
          </w:r>
        </w:p>
      </w:docPartBody>
    </w:docPart>
    <w:docPart>
      <w:docPartPr>
        <w:name w:val="DFEF8CE27D5A4F939618A241318C63ED"/>
        <w:category>
          <w:name w:val="General"/>
          <w:gallery w:val="placeholder"/>
        </w:category>
        <w:types>
          <w:type w:val="bbPlcHdr"/>
        </w:types>
        <w:behaviors>
          <w:behavior w:val="content"/>
        </w:behaviors>
        <w:guid w:val="{179BF201-4E32-49CE-93E7-9D28E30E5607}"/>
      </w:docPartPr>
      <w:docPartBody>
        <w:p w:rsidR="00C52703" w:rsidRDefault="00B201A7" w:rsidP="00B201A7">
          <w:pPr>
            <w:pStyle w:val="DFEF8CE27D5A4F939618A241318C63ED"/>
          </w:pPr>
          <w:r>
            <w:rPr>
              <w:rFonts w:asciiTheme="majorHAnsi" w:eastAsiaTheme="majorEastAsia" w:hAnsiTheme="majorHAnsi" w:cstheme="majorBidi"/>
              <w:sz w:val="80"/>
              <w:szCs w:val="80"/>
            </w:rPr>
            <w:t>[Type the document title]</w:t>
          </w:r>
        </w:p>
      </w:docPartBody>
    </w:docPart>
    <w:docPart>
      <w:docPartPr>
        <w:name w:val="D15C1A365CBF4D88BB7338748440B414"/>
        <w:category>
          <w:name w:val="General"/>
          <w:gallery w:val="placeholder"/>
        </w:category>
        <w:types>
          <w:type w:val="bbPlcHdr"/>
        </w:types>
        <w:behaviors>
          <w:behavior w:val="content"/>
        </w:behaviors>
        <w:guid w:val="{EFDB507C-4E24-49B6-B482-A058FA9F31BD}"/>
      </w:docPartPr>
      <w:docPartBody>
        <w:p w:rsidR="00C52703" w:rsidRDefault="00B201A7" w:rsidP="00B201A7">
          <w:pPr>
            <w:pStyle w:val="D15C1A365CBF4D88BB7338748440B414"/>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01A7"/>
    <w:rsid w:val="001A387E"/>
    <w:rsid w:val="002B748B"/>
    <w:rsid w:val="002C06C8"/>
    <w:rsid w:val="00304659"/>
    <w:rsid w:val="0041052A"/>
    <w:rsid w:val="00B201A7"/>
    <w:rsid w:val="00C52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BEFEDD334E4E059CFED661256CAB85">
    <w:name w:val="9BBEFEDD334E4E059CFED661256CAB85"/>
    <w:rsid w:val="00B201A7"/>
  </w:style>
  <w:style w:type="paragraph" w:customStyle="1" w:styleId="DFEF8CE27D5A4F939618A241318C63ED">
    <w:name w:val="DFEF8CE27D5A4F939618A241318C63ED"/>
    <w:rsid w:val="00B201A7"/>
  </w:style>
  <w:style w:type="paragraph" w:customStyle="1" w:styleId="D15C1A365CBF4D88BB7338748440B414">
    <w:name w:val="D15C1A365CBF4D88BB7338748440B414"/>
    <w:rsid w:val="00B201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96CDB0-FA26-479C-99FC-44A1DEB90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Pages>
  <Words>2233</Words>
  <Characters>12285</Characters>
  <Application>Microsoft Office Word</Application>
  <DocSecurity>0</DocSecurity>
  <Lines>102</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JD+</vt:lpstr>
      <vt:lpstr>JD+</vt:lpstr>
    </vt:vector>
  </TitlesOfParts>
  <Company>National Bank of Belgium</Company>
  <LinksUpToDate>false</LinksUpToDate>
  <CharactersWithSpaces>14490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dc:title>
  <dc:subject>Trading days effects</dc:subject>
  <dc:creator>Jean Palate</dc:creator>
  <cp:keywords/>
  <dc:description/>
  <cp:lastModifiedBy>Palate Jean</cp:lastModifiedBy>
  <cp:revision>7</cp:revision>
  <dcterms:created xsi:type="dcterms:W3CDTF">2017-09-12T16:07:00Z</dcterms:created>
  <dcterms:modified xsi:type="dcterms:W3CDTF">2019-09-09T06:31:00Z</dcterms:modified>
</cp:coreProperties>
</file>