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05"/>
      </w:tblGrid>
      <w:tr w:rsidR="00FE2124" w:rsidRPr="00E27D3E" w:rsidTr="00CB15B6">
        <w:trPr>
          <w:trHeight w:val="2880"/>
          <w:jc w:val="center"/>
        </w:trPr>
        <w:sdt>
          <w:sdtPr>
            <w:rPr>
              <w:rFonts w:asciiTheme="majorHAnsi" w:hAnsiTheme="majorHAnsi" w:cstheme="majorBidi"/>
              <w:caps/>
            </w:rPr>
            <w:alias w:val="Company"/>
            <w:id w:val="15524243"/>
            <w:placeholder>
              <w:docPart w:val="1D4F222BEAC14105BB65BAE27D238B68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5000" w:type="pct"/>
              </w:tcPr>
              <w:p w:rsidR="00FE2124" w:rsidRPr="00E27D3E" w:rsidRDefault="00FE2124" w:rsidP="00CB15B6">
                <w:pPr>
                  <w:spacing w:line="240" w:lineRule="auto"/>
                  <w:jc w:val="center"/>
                  <w:rPr>
                    <w:rFonts w:asciiTheme="majorHAnsi" w:hAnsiTheme="majorHAnsi" w:cstheme="majorBidi"/>
                    <w:caps/>
                  </w:rPr>
                </w:pPr>
                <w:r w:rsidRPr="00E27D3E">
                  <w:rPr>
                    <w:rFonts w:asciiTheme="majorHAnsi" w:hAnsiTheme="majorHAnsi" w:cstheme="majorBidi"/>
                    <w:caps/>
                  </w:rPr>
                  <w:t>National Bank of Belgium</w:t>
                </w:r>
              </w:p>
            </w:tc>
          </w:sdtContent>
        </w:sdt>
      </w:tr>
      <w:tr w:rsidR="00FE2124" w:rsidRPr="00E27D3E" w:rsidTr="00CB15B6">
        <w:trPr>
          <w:trHeight w:val="1440"/>
          <w:jc w:val="center"/>
        </w:trPr>
        <w:sdt>
          <w:sdtPr>
            <w:rPr>
              <w:rFonts w:asciiTheme="majorHAnsi" w:hAnsiTheme="majorHAnsi" w:cstheme="majorBidi"/>
              <w:sz w:val="80"/>
              <w:szCs w:val="80"/>
            </w:rPr>
            <w:alias w:val="Title"/>
            <w:id w:val="15524250"/>
            <w:placeholder>
              <w:docPart w:val="B7A7130BC6A3488E92ADB8B9EDCD4469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FE2124" w:rsidRPr="00E27D3E" w:rsidRDefault="00FE2124" w:rsidP="00FE2124">
                <w:pPr>
                  <w:spacing w:line="240" w:lineRule="auto"/>
                  <w:jc w:val="center"/>
                  <w:rPr>
                    <w:rFonts w:asciiTheme="majorHAnsi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hAnsiTheme="majorHAnsi" w:cstheme="majorBidi"/>
                    <w:sz w:val="80"/>
                    <w:szCs w:val="80"/>
                  </w:rPr>
                  <w:t>JD+</w:t>
                </w:r>
              </w:p>
            </w:tc>
          </w:sdtContent>
        </w:sdt>
      </w:tr>
      <w:tr w:rsidR="00FE2124" w:rsidRPr="00E27D3E" w:rsidTr="00CB15B6">
        <w:trPr>
          <w:trHeight w:val="720"/>
          <w:jc w:val="center"/>
        </w:trPr>
        <w:sdt>
          <w:sdtPr>
            <w:rPr>
              <w:rFonts w:asciiTheme="majorHAnsi" w:hAnsiTheme="majorHAnsi" w:cstheme="majorBidi"/>
              <w:sz w:val="44"/>
              <w:szCs w:val="44"/>
            </w:rPr>
            <w:alias w:val="Subtitle"/>
            <w:id w:val="15524255"/>
            <w:placeholder>
              <w:docPart w:val="B10AD6DCDC724F208AF88C155D76EF13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E2124" w:rsidRPr="00E27D3E" w:rsidRDefault="000B6CE4" w:rsidP="000B6CE4">
                <w:pPr>
                  <w:spacing w:line="240" w:lineRule="auto"/>
                  <w:jc w:val="center"/>
                  <w:rPr>
                    <w:rFonts w:asciiTheme="majorHAnsi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hAnsiTheme="majorHAnsi" w:cstheme="majorBidi"/>
                    <w:sz w:val="44"/>
                    <w:szCs w:val="44"/>
                  </w:rPr>
                  <w:t>Seasonality tests</w:t>
                </w:r>
              </w:p>
            </w:tc>
          </w:sdtContent>
        </w:sdt>
      </w:tr>
      <w:tr w:rsidR="00FE2124" w:rsidRPr="00E27D3E" w:rsidTr="00CB15B6">
        <w:trPr>
          <w:trHeight w:val="360"/>
          <w:jc w:val="center"/>
        </w:trPr>
        <w:tc>
          <w:tcPr>
            <w:tcW w:w="5000" w:type="pct"/>
            <w:vAlign w:val="center"/>
          </w:tcPr>
          <w:p w:rsidR="00FE2124" w:rsidRPr="00E27D3E" w:rsidRDefault="00FE2124" w:rsidP="00CB15B6">
            <w:pPr>
              <w:spacing w:line="240" w:lineRule="auto"/>
              <w:jc w:val="center"/>
            </w:pPr>
          </w:p>
        </w:tc>
      </w:tr>
      <w:tr w:rsidR="00FE2124" w:rsidRPr="00CA46F1" w:rsidTr="00CB15B6">
        <w:trPr>
          <w:trHeight w:val="360"/>
          <w:jc w:val="center"/>
        </w:trPr>
        <w:sdt>
          <w:sdtPr>
            <w:rPr>
              <w:b/>
              <w:bCs/>
              <w:lang w:val="fr-BE"/>
            </w:rPr>
            <w:alias w:val="Author"/>
            <w:id w:val="155242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FE2124" w:rsidRPr="00D75EEB" w:rsidRDefault="00D75EEB" w:rsidP="00CB15B6">
                <w:pPr>
                  <w:spacing w:line="240" w:lineRule="auto"/>
                  <w:jc w:val="center"/>
                  <w:rPr>
                    <w:b/>
                    <w:bCs/>
                    <w:lang w:val="fr-BE"/>
                  </w:rPr>
                </w:pPr>
                <w:proofErr w:type="gramStart"/>
                <w:r w:rsidRPr="00D75EEB">
                  <w:rPr>
                    <w:b/>
                    <w:bCs/>
                    <w:lang w:val="fr-BE"/>
                  </w:rPr>
                  <w:t>De Antonio</w:t>
                </w:r>
                <w:proofErr w:type="gramEnd"/>
                <w:r w:rsidRPr="00D75EEB">
                  <w:rPr>
                    <w:b/>
                    <w:bCs/>
                    <w:lang w:val="fr-BE"/>
                  </w:rPr>
                  <w:t xml:space="preserve"> David, </w:t>
                </w:r>
                <w:r w:rsidR="00FE2124" w:rsidRPr="00D75EEB">
                  <w:rPr>
                    <w:b/>
                    <w:bCs/>
                    <w:lang w:val="fr-BE"/>
                  </w:rPr>
                  <w:t>Palate Jean</w:t>
                </w:r>
              </w:p>
            </w:tc>
          </w:sdtContent>
        </w:sdt>
      </w:tr>
      <w:tr w:rsidR="00FE2124" w:rsidRPr="00E27D3E" w:rsidTr="00CB15B6">
        <w:trPr>
          <w:trHeight w:val="360"/>
          <w:jc w:val="center"/>
        </w:trPr>
        <w:sdt>
          <w:sdtPr>
            <w:rPr>
              <w:b/>
              <w:bCs/>
            </w:rPr>
            <w:alias w:val="Date"/>
            <w:id w:val="516659546"/>
            <w:dataBinding w:prefixMappings="xmlns:ns0='http://schemas.microsoft.com/office/2006/coverPageProps'" w:xpath="/ns0:CoverPageProperties[1]/ns0:PublishDate[1]" w:storeItemID="{55AF091B-3C7A-41E3-B477-F2FDAA23CFDA}"/>
            <w:date w:fullDate="2016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</w:tcPr>
              <w:p w:rsidR="00FE2124" w:rsidRPr="00E27D3E" w:rsidRDefault="00CA46F1" w:rsidP="00CB15B6">
                <w:pPr>
                  <w:spacing w:line="240" w:lineRule="aut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  <w:lang w:val="en-US"/>
                  </w:rPr>
                  <w:t>9/5/2016</w:t>
                </w:r>
              </w:p>
            </w:tc>
          </w:sdtContent>
        </w:sdt>
      </w:tr>
    </w:tbl>
    <w:p w:rsidR="000B6CE4" w:rsidRDefault="000B6CE4" w:rsidP="007060FF"/>
    <w:p w:rsidR="000B6CE4" w:rsidRDefault="000B6CE4">
      <w:pPr>
        <w:spacing w:line="240" w:lineRule="auto"/>
      </w:pPr>
      <w:r>
        <w:br w:type="page"/>
      </w:r>
    </w:p>
    <w:p w:rsidR="00397A9D" w:rsidRDefault="00397A9D" w:rsidP="00397A9D">
      <w:pPr>
        <w:pStyle w:val="Heading3"/>
      </w:pPr>
      <w:proofErr w:type="spellStart"/>
      <w:r>
        <w:lastRenderedPageBreak/>
        <w:t>Introduction</w:t>
      </w:r>
      <w:proofErr w:type="spellEnd"/>
    </w:p>
    <w:p w:rsidR="00397A9D" w:rsidRDefault="00397A9D" w:rsidP="00397A9D"/>
    <w:p w:rsidR="00397A9D" w:rsidRDefault="00397A9D" w:rsidP="00397A9D">
      <w:pPr>
        <w:rPr>
          <w:lang w:val="en-US"/>
        </w:rPr>
      </w:pPr>
      <w:r w:rsidRPr="00397A9D">
        <w:rPr>
          <w:lang w:val="en-US"/>
        </w:rPr>
        <w:t xml:space="preserve">JD+ contains numerous tests on seasonality. </w:t>
      </w:r>
      <w:r>
        <w:rPr>
          <w:lang w:val="en-US"/>
        </w:rPr>
        <w:br/>
        <w:t xml:space="preserve">Some of them are used in the automatic model identification used in </w:t>
      </w:r>
      <w:proofErr w:type="spellStart"/>
      <w:r>
        <w:rPr>
          <w:lang w:val="en-US"/>
        </w:rPr>
        <w:t>Tramo</w:t>
      </w:r>
      <w:proofErr w:type="spellEnd"/>
      <w:r>
        <w:rPr>
          <w:lang w:val="en-US"/>
        </w:rPr>
        <w:t xml:space="preserve"> for testing the presence of a seasonal component in the </w:t>
      </w:r>
      <w:proofErr w:type="spellStart"/>
      <w:r>
        <w:rPr>
          <w:lang w:val="en-US"/>
        </w:rPr>
        <w:t>Arima</w:t>
      </w:r>
      <w:proofErr w:type="spellEnd"/>
      <w:r>
        <w:rPr>
          <w:lang w:val="en-US"/>
        </w:rPr>
        <w:t xml:space="preserve"> model. Other tests are used in the diagnostics panels of </w:t>
      </w:r>
      <w:proofErr w:type="spellStart"/>
      <w:r>
        <w:rPr>
          <w:lang w:val="en-US"/>
        </w:rPr>
        <w:t>TramoSeats</w:t>
      </w:r>
      <w:proofErr w:type="spellEnd"/>
      <w:r>
        <w:rPr>
          <w:lang w:val="en-US"/>
        </w:rPr>
        <w:t xml:space="preserve"> and of X13. All of them are proposed in the “Seasonality tests” panel of JD+, which is launched by means of the command “Statistical methods -&gt;Seasonal adjustment-&gt;Tools-&gt;Seasonality tests”. So, we will describe the seasonality tests through that tool.</w:t>
      </w:r>
    </w:p>
    <w:p w:rsidR="00397A9D" w:rsidRDefault="00397A9D" w:rsidP="00397A9D">
      <w:pPr>
        <w:rPr>
          <w:lang w:val="en-US"/>
        </w:rPr>
      </w:pPr>
    </w:p>
    <w:p w:rsidR="00397A9D" w:rsidRDefault="00397A9D" w:rsidP="00397A9D">
      <w:pPr>
        <w:rPr>
          <w:lang w:val="en-US"/>
        </w:rPr>
      </w:pPr>
      <w:r>
        <w:rPr>
          <w:noProof/>
          <w:lang w:val="fr-BE" w:eastAsia="fr-BE"/>
        </w:rPr>
        <w:drawing>
          <wp:inline distT="0" distB="0" distL="0" distR="0">
            <wp:extent cx="3389376" cy="12192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376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A9D" w:rsidRDefault="00397A9D" w:rsidP="00397A9D">
      <w:pPr>
        <w:rPr>
          <w:lang w:val="en-US"/>
        </w:rPr>
      </w:pPr>
    </w:p>
    <w:p w:rsidR="00397A9D" w:rsidRDefault="00397A9D" w:rsidP="00397A9D">
      <w:pPr>
        <w:rPr>
          <w:lang w:val="en-US"/>
        </w:rPr>
      </w:pPr>
      <w:r>
        <w:rPr>
          <w:lang w:val="en-US"/>
        </w:rPr>
        <w:t xml:space="preserve">By default the tests are performed on the complete series in level, after a differencing of order 1. </w:t>
      </w:r>
      <w:r w:rsidR="00DA132C">
        <w:rPr>
          <w:lang w:val="en-US"/>
        </w:rPr>
        <w:t>The use</w:t>
      </w:r>
      <w:r w:rsidR="000542CC">
        <w:rPr>
          <w:lang w:val="en-US"/>
        </w:rPr>
        <w:t>r</w:t>
      </w:r>
      <w:r w:rsidR="00DA132C">
        <w:rPr>
          <w:lang w:val="en-US"/>
        </w:rPr>
        <w:t xml:space="preserve"> can select by means of the properties window a previous log transformation, another differencing order (0 should be used for stationary series like residuals…) or another time span (most tests in the diagnostics</w:t>
      </w:r>
      <w:r w:rsidR="004B50C4">
        <w:rPr>
          <w:lang w:val="en-US"/>
        </w:rPr>
        <w:t xml:space="preserve"> of X13 and of </w:t>
      </w:r>
      <w:proofErr w:type="spellStart"/>
      <w:r w:rsidR="004B50C4">
        <w:rPr>
          <w:lang w:val="en-US"/>
        </w:rPr>
        <w:t>Tramo</w:t>
      </w:r>
      <w:proofErr w:type="spellEnd"/>
      <w:r w:rsidR="004B50C4">
        <w:rPr>
          <w:lang w:val="en-US"/>
        </w:rPr>
        <w:t>-Seats</w:t>
      </w:r>
      <w:r w:rsidR="00DA132C">
        <w:rPr>
          <w:lang w:val="en-US"/>
        </w:rPr>
        <w:t xml:space="preserve"> will take into account the last </w:t>
      </w:r>
      <w:r w:rsidR="004B50C4">
        <w:rPr>
          <w:lang w:val="en-US"/>
        </w:rPr>
        <w:t xml:space="preserve">8 </w:t>
      </w:r>
      <w:r w:rsidR="00DA132C">
        <w:rPr>
          <w:lang w:val="en-US"/>
        </w:rPr>
        <w:t>years).</w:t>
      </w:r>
    </w:p>
    <w:p w:rsidR="00397A9D" w:rsidRPr="00397A9D" w:rsidRDefault="00397A9D" w:rsidP="00397A9D">
      <w:pPr>
        <w:rPr>
          <w:lang w:val="en-US"/>
        </w:rPr>
      </w:pPr>
    </w:p>
    <w:p w:rsidR="00397A9D" w:rsidRDefault="00397A9D" w:rsidP="00397A9D">
      <w:pPr>
        <w:pStyle w:val="Heading3"/>
      </w:pPr>
      <w:proofErr w:type="spellStart"/>
      <w:r>
        <w:t>Description</w:t>
      </w:r>
      <w:proofErr w:type="spellEnd"/>
    </w:p>
    <w:p w:rsidR="00DA132C" w:rsidRPr="00DA132C" w:rsidRDefault="00DA132C" w:rsidP="00DA132C"/>
    <w:p w:rsidR="00DA132C" w:rsidRPr="00DA132C" w:rsidRDefault="00DA132C" w:rsidP="00DA132C">
      <w:r>
        <w:rPr>
          <w:noProof/>
          <w:lang w:val="fr-BE" w:eastAsia="fr-BE"/>
        </w:rPr>
        <w:drawing>
          <wp:inline distT="0" distB="0" distL="0" distR="0">
            <wp:extent cx="5581650" cy="3438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A9D" w:rsidRDefault="00DA132C" w:rsidP="00397A9D">
      <w:pPr>
        <w:rPr>
          <w:lang w:val="en-US"/>
        </w:rPr>
      </w:pPr>
      <w:r w:rsidRPr="00DA132C">
        <w:rPr>
          <w:lang w:val="en-US"/>
        </w:rPr>
        <w:lastRenderedPageBreak/>
        <w:t xml:space="preserve">The tests are executed by dropping a time series in the upper part of the </w:t>
      </w:r>
      <w:r>
        <w:rPr>
          <w:lang w:val="en-US"/>
        </w:rPr>
        <w:t>panel (or by a double click on some series, when that feature is enabled).</w:t>
      </w:r>
    </w:p>
    <w:p w:rsidR="00DA132C" w:rsidRDefault="00DA132C" w:rsidP="00397A9D">
      <w:pPr>
        <w:rPr>
          <w:lang w:val="en-US"/>
        </w:rPr>
      </w:pPr>
      <w:r>
        <w:rPr>
          <w:lang w:val="en-US"/>
        </w:rPr>
        <w:t>We describe shortly bellow the different tests</w:t>
      </w:r>
      <w:r w:rsidR="00427985">
        <w:rPr>
          <w:lang w:val="en-US"/>
        </w:rPr>
        <w:t xml:space="preserve"> (tests used in the AMI of </w:t>
      </w:r>
      <w:proofErr w:type="spellStart"/>
      <w:r w:rsidR="00427985">
        <w:rPr>
          <w:lang w:val="en-US"/>
        </w:rPr>
        <w:t>Tramo</w:t>
      </w:r>
      <w:proofErr w:type="spellEnd"/>
      <w:r w:rsidR="00427985">
        <w:rPr>
          <w:lang w:val="en-US"/>
        </w:rPr>
        <w:t xml:space="preserve"> are marked by an asterisk)</w:t>
      </w:r>
      <w:r>
        <w:rPr>
          <w:lang w:val="en-US"/>
        </w:rPr>
        <w:t>.</w:t>
      </w:r>
      <w:r w:rsidR="00427985">
        <w:rPr>
          <w:lang w:val="en-US"/>
        </w:rPr>
        <w:t xml:space="preserve"> </w:t>
      </w:r>
    </w:p>
    <w:p w:rsidR="007105B5" w:rsidRDefault="007105B5" w:rsidP="00397A9D">
      <w:pPr>
        <w:rPr>
          <w:lang w:val="en-US"/>
        </w:rPr>
      </w:pPr>
    </w:p>
    <w:p w:rsidR="00DA132C" w:rsidRDefault="00DA132C" w:rsidP="00DA132C">
      <w:pPr>
        <w:pStyle w:val="Heading4"/>
        <w:rPr>
          <w:lang w:val="en-US"/>
        </w:rPr>
      </w:pPr>
      <w:r>
        <w:rPr>
          <w:lang w:val="en-US"/>
        </w:rPr>
        <w:t xml:space="preserve">Auto-correlations at seasonal lags </w:t>
      </w:r>
      <w:r w:rsidR="00427985">
        <w:rPr>
          <w:lang w:val="en-US"/>
        </w:rPr>
        <w:t>(*)</w:t>
      </w:r>
    </w:p>
    <w:p w:rsidR="00DA132C" w:rsidRDefault="00DA132C" w:rsidP="00DA132C">
      <w:pPr>
        <w:rPr>
          <w:lang w:val="en-US"/>
        </w:rPr>
      </w:pPr>
    </w:p>
    <w:p w:rsidR="00DA132C" w:rsidRPr="00DA132C" w:rsidRDefault="00DA132C" w:rsidP="00DA132C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Ljung</w:t>
      </w:r>
      <w:proofErr w:type="spellEnd"/>
      <w:r>
        <w:rPr>
          <w:lang w:val="en-US"/>
        </w:rPr>
        <w:t xml:space="preserve">-Box test is computed on the first two seasonal lags. The test is a Chi2 computed on the square of the auto-correlations at lags </w:t>
      </w:r>
      <w:proofErr w:type="spellStart"/>
      <w:r>
        <w:rPr>
          <w:lang w:val="en-US"/>
        </w:rPr>
        <w:t>freq</w:t>
      </w:r>
      <w:proofErr w:type="spellEnd"/>
      <w:r>
        <w:rPr>
          <w:lang w:val="en-US"/>
        </w:rPr>
        <w:t xml:space="preserve"> and 2*freq. Only positive auto-correlation</w:t>
      </w:r>
      <w:r w:rsidR="004B50C4">
        <w:rPr>
          <w:lang w:val="en-US"/>
        </w:rPr>
        <w:t>s</w:t>
      </w:r>
      <w:r>
        <w:rPr>
          <w:lang w:val="en-US"/>
        </w:rPr>
        <w:t xml:space="preserve"> are taken into account. Despite of its very simple structure, it has been found that this test is especially efficient and robust.</w:t>
      </w:r>
    </w:p>
    <w:p w:rsidR="00DA132C" w:rsidRDefault="007105B5" w:rsidP="00C64B57">
      <w:pPr>
        <w:pStyle w:val="Heading4"/>
        <w:rPr>
          <w:lang w:val="en-US"/>
        </w:rPr>
      </w:pPr>
      <w:r>
        <w:rPr>
          <w:lang w:val="en-US"/>
        </w:rPr>
        <w:t>Friedman test</w:t>
      </w:r>
      <w:r w:rsidR="00427985">
        <w:rPr>
          <w:lang w:val="en-US"/>
        </w:rPr>
        <w:t xml:space="preserve"> (*)</w:t>
      </w:r>
    </w:p>
    <w:p w:rsidR="007105B5" w:rsidRDefault="007105B5" w:rsidP="00397A9D">
      <w:pPr>
        <w:rPr>
          <w:lang w:val="en-US"/>
        </w:rPr>
      </w:pPr>
    </w:p>
    <w:p w:rsidR="007105B5" w:rsidRDefault="007105B5" w:rsidP="00397A9D">
      <w:pPr>
        <w:rPr>
          <w:lang w:val="en-US"/>
        </w:rPr>
      </w:pPr>
      <w:r>
        <w:rPr>
          <w:lang w:val="en-US"/>
        </w:rPr>
        <w:t xml:space="preserve">The Friedman test is a non-parametric test based on the rank of the observations by year. </w:t>
      </w:r>
      <w:r w:rsidR="00651CFA">
        <w:rPr>
          <w:lang w:val="en-US"/>
        </w:rPr>
        <w:t xml:space="preserve"> It is computed as follows:</w:t>
      </w:r>
    </w:p>
    <w:p w:rsidR="00651CFA" w:rsidRDefault="00651CFA" w:rsidP="00651CF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observations are replaced by their rank in each year</w:t>
      </w:r>
    </w:p>
    <w:p w:rsidR="00651CFA" w:rsidRDefault="00651CFA" w:rsidP="00651CF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 </w:t>
      </w:r>
      <w:r w:rsidR="00ED4C65">
        <w:rPr>
          <w:lang w:val="en-US"/>
        </w:rPr>
        <w:t xml:space="preserve">statistic similar to a </w:t>
      </w:r>
      <w:r>
        <w:rPr>
          <w:lang w:val="en-US"/>
        </w:rPr>
        <w:t xml:space="preserve">one-way ANOVA is computed, using the ranks as values and the periods as groups. </w:t>
      </w:r>
    </w:p>
    <w:p w:rsidR="00ED4C65" w:rsidRPr="00ED4C65" w:rsidRDefault="00ED4C65" w:rsidP="00ED4C65">
      <w:pPr>
        <w:rPr>
          <w:lang w:val="en-US"/>
        </w:rPr>
      </w:pPr>
      <w:r>
        <w:rPr>
          <w:lang w:val="en-US"/>
        </w:rPr>
        <w:t>In other words, the test will be positive if the rank of the observations in each year is significantly linked to their period.</w:t>
      </w:r>
    </w:p>
    <w:p w:rsidR="00651CFA" w:rsidRDefault="00651CFA" w:rsidP="00397A9D">
      <w:pPr>
        <w:rPr>
          <w:lang w:val="en-US"/>
        </w:rPr>
      </w:pPr>
    </w:p>
    <w:p w:rsidR="007105B5" w:rsidRDefault="007105B5" w:rsidP="00C64B57">
      <w:pPr>
        <w:pStyle w:val="Heading4"/>
        <w:rPr>
          <w:lang w:val="en-US"/>
        </w:rPr>
      </w:pPr>
      <w:proofErr w:type="spellStart"/>
      <w:r>
        <w:rPr>
          <w:lang w:val="en-US"/>
        </w:rPr>
        <w:t>Kruskall</w:t>
      </w:r>
      <w:proofErr w:type="spellEnd"/>
      <w:r>
        <w:rPr>
          <w:lang w:val="en-US"/>
        </w:rPr>
        <w:t>-Wallis test</w:t>
      </w:r>
    </w:p>
    <w:p w:rsidR="007105B5" w:rsidRDefault="007105B5" w:rsidP="00397A9D">
      <w:pPr>
        <w:rPr>
          <w:lang w:val="en-US"/>
        </w:rPr>
      </w:pPr>
    </w:p>
    <w:p w:rsidR="00ED4C65" w:rsidRDefault="007105B5" w:rsidP="00397A9D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Kruskall</w:t>
      </w:r>
      <w:proofErr w:type="spellEnd"/>
      <w:r>
        <w:rPr>
          <w:lang w:val="en-US"/>
        </w:rPr>
        <w:t>-Wallis test is a</w:t>
      </w:r>
      <w:r w:rsidR="00ED4C65">
        <w:rPr>
          <w:lang w:val="en-US"/>
        </w:rPr>
        <w:t>lso a</w:t>
      </w:r>
      <w:r>
        <w:rPr>
          <w:lang w:val="en-US"/>
        </w:rPr>
        <w:t xml:space="preserve"> one-way analysis of the variance by rank.</w:t>
      </w:r>
      <w:r w:rsidR="00ED4C65">
        <w:rPr>
          <w:lang w:val="en-US"/>
        </w:rPr>
        <w:t xml:space="preserve"> The ranks are computed in this</w:t>
      </w:r>
      <w:r w:rsidR="00ED4C65" w:rsidRPr="00ED4C65">
        <w:rPr>
          <w:lang w:val="en-US"/>
        </w:rPr>
        <w:t xml:space="preserve"> </w:t>
      </w:r>
      <w:r w:rsidR="00ED4C65">
        <w:rPr>
          <w:lang w:val="en-US"/>
        </w:rPr>
        <w:t xml:space="preserve">case </w:t>
      </w:r>
      <w:r w:rsidR="00C64B57">
        <w:rPr>
          <w:lang w:val="en-US"/>
        </w:rPr>
        <w:t>on all the observations and the one-way analysis of the variance tests their dependency against the period of the year they are related to.</w:t>
      </w:r>
    </w:p>
    <w:p w:rsidR="00C64B57" w:rsidRDefault="00C64B57" w:rsidP="00397A9D">
      <w:pPr>
        <w:rPr>
          <w:lang w:val="en-US"/>
        </w:rPr>
      </w:pPr>
    </w:p>
    <w:p w:rsidR="007105B5" w:rsidRDefault="00C64B57" w:rsidP="00C64B57">
      <w:pPr>
        <w:pStyle w:val="Heading4"/>
        <w:rPr>
          <w:lang w:val="en-US"/>
        </w:rPr>
      </w:pPr>
      <w:r>
        <w:rPr>
          <w:lang w:val="en-US"/>
        </w:rPr>
        <w:t>Spectral peaks</w:t>
      </w:r>
      <w:r w:rsidR="00427985">
        <w:rPr>
          <w:lang w:val="en-US"/>
        </w:rPr>
        <w:t xml:space="preserve"> (*)</w:t>
      </w:r>
    </w:p>
    <w:p w:rsidR="00C64B57" w:rsidRDefault="00C64B57" w:rsidP="00C64B57">
      <w:pPr>
        <w:rPr>
          <w:lang w:val="en-US"/>
        </w:rPr>
      </w:pPr>
    </w:p>
    <w:p w:rsidR="00427985" w:rsidRDefault="00EC134D" w:rsidP="00C64B57">
      <w:pPr>
        <w:rPr>
          <w:lang w:val="en-US"/>
        </w:rPr>
      </w:pPr>
      <w:r>
        <w:rPr>
          <w:lang w:val="en-US"/>
        </w:rPr>
        <w:t>Two different diagnostics are considered. The first one is based on the estimation of the spectrum of a long auto-regressive model that fits the series. It is identical to the tests introduced in the X12/X13 algorithms. Further information can be found in the X13 reference manual.</w:t>
      </w:r>
    </w:p>
    <w:p w:rsidR="00EC134D" w:rsidRDefault="00EC134D" w:rsidP="00C64B57">
      <w:pPr>
        <w:rPr>
          <w:lang w:val="en-US"/>
        </w:rPr>
      </w:pPr>
      <w:r>
        <w:rPr>
          <w:lang w:val="en-US"/>
        </w:rPr>
        <w:t xml:space="preserve">The second diagnostic is based on the (smoothed) </w:t>
      </w:r>
      <w:r w:rsidR="006770B6">
        <w:rPr>
          <w:lang w:val="en-US"/>
        </w:rPr>
        <w:t xml:space="preserve">Fourier transform </w:t>
      </w:r>
      <w:r>
        <w:rPr>
          <w:lang w:val="en-US"/>
        </w:rPr>
        <w:t xml:space="preserve">of the </w:t>
      </w:r>
      <w:r w:rsidR="006770B6">
        <w:rPr>
          <w:lang w:val="en-US"/>
        </w:rPr>
        <w:t xml:space="preserve">auto-correlations of the series. </w:t>
      </w:r>
    </w:p>
    <w:p w:rsidR="006770B6" w:rsidRDefault="006770B6" w:rsidP="00C64B57">
      <w:pPr>
        <w:rPr>
          <w:lang w:val="en-US"/>
        </w:rPr>
      </w:pPr>
      <w:r>
        <w:rPr>
          <w:lang w:val="en-US"/>
        </w:rPr>
        <w:t>The spectral peaks tests need sufficiently long series (&gt;=8 years).</w:t>
      </w:r>
    </w:p>
    <w:p w:rsidR="00C64B57" w:rsidRDefault="00C64B57" w:rsidP="00C64B57">
      <w:pPr>
        <w:rPr>
          <w:lang w:val="en-US"/>
        </w:rPr>
      </w:pPr>
    </w:p>
    <w:p w:rsidR="00C64B57" w:rsidRDefault="00C64B57" w:rsidP="00C64B57">
      <w:pPr>
        <w:pStyle w:val="Heading4"/>
        <w:rPr>
          <w:lang w:val="en-US"/>
        </w:rPr>
      </w:pPr>
      <w:proofErr w:type="spellStart"/>
      <w:r>
        <w:rPr>
          <w:lang w:val="en-US"/>
        </w:rPr>
        <w:lastRenderedPageBreak/>
        <w:t>Periodogram</w:t>
      </w:r>
      <w:proofErr w:type="spellEnd"/>
    </w:p>
    <w:p w:rsidR="00C64B57" w:rsidRDefault="00C64B57" w:rsidP="00C64B57">
      <w:pPr>
        <w:rPr>
          <w:lang w:val="en-US"/>
        </w:rPr>
      </w:pPr>
    </w:p>
    <w:p w:rsidR="00631DD1" w:rsidRDefault="00631DD1" w:rsidP="00C64B57">
      <w:pPr>
        <w:rPr>
          <w:lang w:val="en-US"/>
        </w:rPr>
      </w:pPr>
      <w:r>
        <w:rPr>
          <w:lang w:val="en-US"/>
        </w:rPr>
        <w:t xml:space="preserve">The tests are performed on the </w:t>
      </w:r>
      <w:proofErr w:type="spellStart"/>
      <w:r>
        <w:rPr>
          <w:lang w:val="en-US"/>
        </w:rPr>
        <w:t>periodogram</w:t>
      </w:r>
      <w:proofErr w:type="spellEnd"/>
      <w:r>
        <w:rPr>
          <w:lang w:val="en-US"/>
        </w:rPr>
        <w:t xml:space="preserve"> (Fourier transformation) of the series at the Fourier frequencies. A first test is based on the </w:t>
      </w:r>
      <w:r w:rsidRPr="004B50C4">
        <w:rPr>
          <w:u w:val="single"/>
          <w:lang w:val="en-US"/>
        </w:rPr>
        <w:t>maximum</w:t>
      </w:r>
      <w:r>
        <w:rPr>
          <w:lang w:val="en-US"/>
        </w:rPr>
        <w:t xml:space="preserve"> of the </w:t>
      </w:r>
      <w:proofErr w:type="spellStart"/>
      <w:r>
        <w:rPr>
          <w:lang w:val="en-US"/>
        </w:rPr>
        <w:t>periodogram</w:t>
      </w:r>
      <w:proofErr w:type="spellEnd"/>
      <w:r>
        <w:rPr>
          <w:lang w:val="en-US"/>
        </w:rPr>
        <w:t xml:space="preserve"> on or around the seasonal frequencies. Another one is based on the </w:t>
      </w:r>
      <w:r w:rsidRPr="004B50C4">
        <w:rPr>
          <w:u w:val="single"/>
          <w:lang w:val="en-US"/>
        </w:rPr>
        <w:t>sum</w:t>
      </w:r>
      <w:r>
        <w:rPr>
          <w:lang w:val="en-US"/>
        </w:rPr>
        <w:t xml:space="preserve"> of the values of the </w:t>
      </w:r>
      <w:proofErr w:type="spellStart"/>
      <w:r>
        <w:rPr>
          <w:lang w:val="en-US"/>
        </w:rPr>
        <w:t>periodogram</w:t>
      </w:r>
      <w:proofErr w:type="spellEnd"/>
      <w:r>
        <w:rPr>
          <w:lang w:val="en-US"/>
        </w:rPr>
        <w:t xml:space="preserve"> on or around the seasonal frequencies. </w:t>
      </w:r>
    </w:p>
    <w:p w:rsidR="00C64B57" w:rsidRPr="00C64B57" w:rsidRDefault="00631DD1" w:rsidP="00C64B57">
      <w:pPr>
        <w:rPr>
          <w:lang w:val="en-US"/>
        </w:rPr>
      </w:pPr>
      <w:r>
        <w:rPr>
          <w:lang w:val="en-US"/>
        </w:rPr>
        <w:t>Strictly speaking, the statistical tests are only valid against the hypothesis that the (transformed) series is a white noise.</w:t>
      </w:r>
      <w:r w:rsidR="00427985">
        <w:rPr>
          <w:lang w:val="en-US"/>
        </w:rPr>
        <w:t xml:space="preserve"> As the spectral peaks, they don’t perform well</w:t>
      </w:r>
      <w:r>
        <w:rPr>
          <w:lang w:val="en-US"/>
        </w:rPr>
        <w:t xml:space="preserve"> </w:t>
      </w:r>
      <w:r w:rsidR="00427985">
        <w:rPr>
          <w:lang w:val="en-US"/>
        </w:rPr>
        <w:t>for short series.</w:t>
      </w:r>
    </w:p>
    <w:p w:rsidR="00C64B57" w:rsidRDefault="00C64B57" w:rsidP="00397A9D">
      <w:pPr>
        <w:rPr>
          <w:lang w:val="en-US"/>
        </w:rPr>
      </w:pPr>
    </w:p>
    <w:p w:rsidR="00C64B57" w:rsidRDefault="00C64B57" w:rsidP="00C64B57">
      <w:pPr>
        <w:pStyle w:val="Heading4"/>
        <w:rPr>
          <w:lang w:val="en-US"/>
        </w:rPr>
      </w:pPr>
      <w:r>
        <w:rPr>
          <w:lang w:val="en-US"/>
        </w:rPr>
        <w:t>F-Test (regression with fixed dummies</w:t>
      </w:r>
      <w:proofErr w:type="gramStart"/>
      <w:r>
        <w:rPr>
          <w:lang w:val="en-US"/>
        </w:rPr>
        <w:t>)</w:t>
      </w:r>
      <w:r w:rsidR="00427985">
        <w:rPr>
          <w:lang w:val="en-US"/>
        </w:rPr>
        <w:t>(</w:t>
      </w:r>
      <w:proofErr w:type="gramEnd"/>
      <w:r w:rsidR="00427985">
        <w:rPr>
          <w:lang w:val="en-US"/>
        </w:rPr>
        <w:t>*)</w:t>
      </w:r>
    </w:p>
    <w:p w:rsidR="00C64B57" w:rsidRDefault="00C64B57" w:rsidP="00C64B57">
      <w:pPr>
        <w:rPr>
          <w:lang w:val="en-US"/>
        </w:rPr>
      </w:pPr>
    </w:p>
    <w:p w:rsidR="00C64B57" w:rsidRDefault="00C64B57" w:rsidP="00C64B57">
      <w:pPr>
        <w:rPr>
          <w:lang w:val="en-US"/>
        </w:rPr>
      </w:pPr>
      <w:r>
        <w:rPr>
          <w:lang w:val="en-US"/>
        </w:rPr>
        <w:t xml:space="preserve">An ARIMA model (0 1 1) (0 0 0) with mean and with seasonal dummies is estimated on the </w:t>
      </w:r>
      <w:r w:rsidR="00631DD1">
        <w:rPr>
          <w:lang w:val="en-US"/>
        </w:rPr>
        <w:t xml:space="preserve">original (or log-transformed) </w:t>
      </w:r>
      <w:r>
        <w:rPr>
          <w:lang w:val="en-US"/>
        </w:rPr>
        <w:t>series.</w:t>
      </w:r>
      <w:r w:rsidR="00631DD1">
        <w:rPr>
          <w:lang w:val="en-US"/>
        </w:rPr>
        <w:t xml:space="preserve"> Differencing orders are not taken into account.</w:t>
      </w:r>
    </w:p>
    <w:p w:rsidR="00C64B57" w:rsidRDefault="00C64B57" w:rsidP="00C64B57">
      <w:pPr>
        <w:rPr>
          <w:lang w:val="en-US"/>
        </w:rPr>
      </w:pPr>
      <w:r>
        <w:rPr>
          <w:lang w:val="en-US"/>
        </w:rPr>
        <w:t xml:space="preserve">The test is a joint F-test on the coefficients of the seasonal dummies. </w:t>
      </w:r>
    </w:p>
    <w:p w:rsidR="00631DD1" w:rsidRPr="00C64B57" w:rsidRDefault="00631DD1" w:rsidP="00C64B57">
      <w:pPr>
        <w:rPr>
          <w:lang w:val="en-US"/>
        </w:rPr>
      </w:pPr>
      <w:r>
        <w:rPr>
          <w:lang w:val="en-US"/>
        </w:rPr>
        <w:t xml:space="preserve">This test is not suited to long series, with moving seasonality. However, it performs </w:t>
      </w:r>
      <w:r w:rsidR="004B50C4">
        <w:rPr>
          <w:lang w:val="en-US"/>
        </w:rPr>
        <w:t xml:space="preserve">especially </w:t>
      </w:r>
      <w:r>
        <w:rPr>
          <w:lang w:val="en-US"/>
        </w:rPr>
        <w:t>well for short series (4-6 years)</w:t>
      </w:r>
    </w:p>
    <w:p w:rsidR="00C64B57" w:rsidRPr="00DA132C" w:rsidRDefault="00C64B57" w:rsidP="00397A9D">
      <w:pPr>
        <w:rPr>
          <w:lang w:val="en-US"/>
        </w:rPr>
      </w:pPr>
    </w:p>
    <w:p w:rsidR="00ED1B50" w:rsidRPr="00DA132C" w:rsidRDefault="007707C0" w:rsidP="00397A9D">
      <w:pPr>
        <w:pStyle w:val="Heading3"/>
        <w:rPr>
          <w:lang w:val="en-US"/>
        </w:rPr>
      </w:pPr>
      <w:r w:rsidRPr="00DA132C">
        <w:rPr>
          <w:lang w:val="en-US"/>
        </w:rPr>
        <w:t xml:space="preserve">Implementation of </w:t>
      </w:r>
      <w:r w:rsidR="00DA132C" w:rsidRPr="00DA132C">
        <w:rPr>
          <w:lang w:val="en-US"/>
        </w:rPr>
        <w:t xml:space="preserve">the </w:t>
      </w:r>
      <w:r w:rsidRPr="00DA132C">
        <w:rPr>
          <w:lang w:val="en-US"/>
        </w:rPr>
        <w:t>seasonality tests</w:t>
      </w:r>
    </w:p>
    <w:p w:rsidR="007707C0" w:rsidRDefault="007707C0" w:rsidP="007060FF">
      <w:pPr>
        <w:rPr>
          <w:lang w:val="en-US"/>
        </w:rPr>
      </w:pPr>
    </w:p>
    <w:p w:rsidR="00DA132C" w:rsidRPr="00DA132C" w:rsidRDefault="00DA132C" w:rsidP="007060FF">
      <w:pPr>
        <w:rPr>
          <w:lang w:val="en-US"/>
        </w:rPr>
      </w:pPr>
      <w:r w:rsidRPr="00DA132C">
        <w:rPr>
          <w:lang w:val="en-US"/>
        </w:rPr>
        <w:t>The seasonality tests are implemented in the classes</w:t>
      </w:r>
      <w:r w:rsidR="004B50C4">
        <w:rPr>
          <w:lang w:val="en-US"/>
        </w:rPr>
        <w:t xml:space="preserve"> indicated in the table below</w:t>
      </w:r>
      <w:r w:rsidRPr="00DA132C">
        <w:rPr>
          <w:lang w:val="en-US"/>
        </w:rPr>
        <w:t>.</w:t>
      </w:r>
      <w:r w:rsidR="004B50C4">
        <w:rPr>
          <w:lang w:val="en-US"/>
        </w:rPr>
        <w:t xml:space="preserve"> People interested in the details of the tests should consult the corresponding files.</w:t>
      </w:r>
    </w:p>
    <w:tbl>
      <w:tblPr>
        <w:tblStyle w:val="TableProfessional"/>
        <w:tblW w:w="0" w:type="auto"/>
        <w:tblLayout w:type="fixed"/>
        <w:tblLook w:val="04A0" w:firstRow="1" w:lastRow="0" w:firstColumn="1" w:lastColumn="0" w:noHBand="0" w:noVBand="1"/>
      </w:tblPr>
      <w:tblGrid>
        <w:gridCol w:w="1839"/>
        <w:gridCol w:w="3656"/>
        <w:gridCol w:w="3510"/>
      </w:tblGrid>
      <w:tr w:rsidR="007707C0" w:rsidTr="00755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9" w:type="dxa"/>
          </w:tcPr>
          <w:p w:rsidR="007707C0" w:rsidRDefault="007707C0" w:rsidP="007060FF">
            <w:r>
              <w:t>Test</w:t>
            </w:r>
          </w:p>
        </w:tc>
        <w:tc>
          <w:tcPr>
            <w:tcW w:w="3656" w:type="dxa"/>
          </w:tcPr>
          <w:p w:rsidR="007707C0" w:rsidRDefault="007707C0" w:rsidP="007060FF">
            <w:r>
              <w:t>Short description</w:t>
            </w:r>
          </w:p>
        </w:tc>
        <w:tc>
          <w:tcPr>
            <w:tcW w:w="3510" w:type="dxa"/>
          </w:tcPr>
          <w:p w:rsidR="007707C0" w:rsidRDefault="007707C0" w:rsidP="007707C0">
            <w:r>
              <w:t>Implementation classes</w:t>
            </w:r>
          </w:p>
        </w:tc>
      </w:tr>
      <w:tr w:rsidR="00DA132C" w:rsidTr="00794784">
        <w:tc>
          <w:tcPr>
            <w:tcW w:w="1839" w:type="dxa"/>
          </w:tcPr>
          <w:p w:rsidR="00DA132C" w:rsidRDefault="00DA132C" w:rsidP="00794784">
            <w:proofErr w:type="spellStart"/>
            <w:r>
              <w:t>Qs</w:t>
            </w:r>
            <w:proofErr w:type="spellEnd"/>
            <w:r>
              <w:t xml:space="preserve"> Test</w:t>
            </w:r>
          </w:p>
        </w:tc>
        <w:tc>
          <w:tcPr>
            <w:tcW w:w="3656" w:type="dxa"/>
          </w:tcPr>
          <w:p w:rsidR="00DA132C" w:rsidRPr="00397A9D" w:rsidRDefault="00DA132C" w:rsidP="00794784">
            <w:pPr>
              <w:rPr>
                <w:lang w:val="en-US"/>
              </w:rPr>
            </w:pPr>
            <w:r w:rsidRPr="00397A9D">
              <w:rPr>
                <w:lang w:val="en-US"/>
              </w:rPr>
              <w:t>Test on the seasonal auto-correlations</w:t>
            </w:r>
          </w:p>
        </w:tc>
        <w:tc>
          <w:tcPr>
            <w:tcW w:w="3510" w:type="dxa"/>
          </w:tcPr>
          <w:p w:rsidR="00DA132C" w:rsidRPr="00397A9D" w:rsidRDefault="00DA132C" w:rsidP="00794784">
            <w:pPr>
              <w:rPr>
                <w:lang w:val="en-US"/>
              </w:rPr>
            </w:pPr>
            <w:proofErr w:type="spellStart"/>
            <w:r w:rsidRPr="00397A9D">
              <w:rPr>
                <w:lang w:val="en-US"/>
              </w:rPr>
              <w:t>ec.satoolkit.diagnostics.QsTest</w:t>
            </w:r>
            <w:proofErr w:type="spellEnd"/>
            <w:r w:rsidRPr="00397A9D">
              <w:rPr>
                <w:lang w:val="en-US"/>
              </w:rPr>
              <w:t>,</w:t>
            </w:r>
          </w:p>
          <w:p w:rsidR="00DA132C" w:rsidRPr="00397A9D" w:rsidRDefault="00DA132C" w:rsidP="00794784">
            <w:pPr>
              <w:rPr>
                <w:lang w:val="en-US"/>
              </w:rPr>
            </w:pPr>
            <w:proofErr w:type="spellStart"/>
            <w:r w:rsidRPr="00397A9D">
              <w:rPr>
                <w:lang w:val="en-US"/>
              </w:rPr>
              <w:t>ec.satoolkit.diagnostics</w:t>
            </w:r>
            <w:proofErr w:type="spellEnd"/>
            <w:r w:rsidRPr="00397A9D">
              <w:rPr>
                <w:lang w:val="en-US"/>
              </w:rPr>
              <w:t>.</w:t>
            </w:r>
          </w:p>
          <w:p w:rsidR="00DA132C" w:rsidRDefault="00DA132C" w:rsidP="00794784">
            <w:proofErr w:type="spellStart"/>
            <w:r>
              <w:t>LjungBoxTest</w:t>
            </w:r>
            <w:proofErr w:type="spellEnd"/>
          </w:p>
        </w:tc>
      </w:tr>
      <w:tr w:rsidR="007707C0" w:rsidTr="00755FA6">
        <w:tc>
          <w:tcPr>
            <w:tcW w:w="1839" w:type="dxa"/>
          </w:tcPr>
          <w:p w:rsidR="007707C0" w:rsidRPr="00397A9D" w:rsidRDefault="0049348A" w:rsidP="007060FF">
            <w:pPr>
              <w:rPr>
                <w:lang w:val="en-US"/>
              </w:rPr>
            </w:pPr>
            <w:r w:rsidRPr="00397A9D">
              <w:rPr>
                <w:lang w:val="en-US"/>
              </w:rPr>
              <w:t>F-test on seasonal dummies</w:t>
            </w:r>
          </w:p>
        </w:tc>
        <w:tc>
          <w:tcPr>
            <w:tcW w:w="3656" w:type="dxa"/>
          </w:tcPr>
          <w:p w:rsidR="007707C0" w:rsidRPr="00397A9D" w:rsidRDefault="0049348A" w:rsidP="007060FF">
            <w:pPr>
              <w:rPr>
                <w:lang w:val="en-US"/>
              </w:rPr>
            </w:pPr>
            <w:r w:rsidRPr="00397A9D">
              <w:rPr>
                <w:lang w:val="en-US"/>
              </w:rPr>
              <w:t>Estimation of a model with seasonal dummies. Joint F-test on the coefficients of the dummies</w:t>
            </w:r>
          </w:p>
        </w:tc>
        <w:tc>
          <w:tcPr>
            <w:tcW w:w="3510" w:type="dxa"/>
          </w:tcPr>
          <w:p w:rsidR="007707C0" w:rsidRDefault="0049348A" w:rsidP="0049348A">
            <w:proofErr w:type="spellStart"/>
            <w:r>
              <w:t>ec.satoolkit.diagnostics.FTest</w:t>
            </w:r>
            <w:proofErr w:type="spellEnd"/>
          </w:p>
        </w:tc>
      </w:tr>
      <w:tr w:rsidR="007707C0" w:rsidTr="00755FA6">
        <w:tc>
          <w:tcPr>
            <w:tcW w:w="1839" w:type="dxa"/>
          </w:tcPr>
          <w:p w:rsidR="007707C0" w:rsidRDefault="0049348A" w:rsidP="007060FF">
            <w:r>
              <w:t>Friedman test</w:t>
            </w:r>
          </w:p>
        </w:tc>
        <w:tc>
          <w:tcPr>
            <w:tcW w:w="3656" w:type="dxa"/>
          </w:tcPr>
          <w:p w:rsidR="0049348A" w:rsidRPr="00397A9D" w:rsidRDefault="0049348A" w:rsidP="0049348A">
            <w:pPr>
              <w:rPr>
                <w:lang w:val="en-US"/>
              </w:rPr>
            </w:pPr>
            <w:r w:rsidRPr="00397A9D">
              <w:rPr>
                <w:lang w:val="en-US"/>
              </w:rPr>
              <w:t xml:space="preserve">Non parametric test </w:t>
            </w:r>
          </w:p>
          <w:p w:rsidR="007707C0" w:rsidRPr="00397A9D" w:rsidRDefault="0049348A" w:rsidP="0049348A">
            <w:pPr>
              <w:rPr>
                <w:lang w:val="en-US"/>
              </w:rPr>
            </w:pPr>
            <w:r w:rsidRPr="00397A9D">
              <w:rPr>
                <w:lang w:val="en-US"/>
              </w:rPr>
              <w:t>(“ANOVA”-type)</w:t>
            </w:r>
          </w:p>
        </w:tc>
        <w:tc>
          <w:tcPr>
            <w:tcW w:w="3510" w:type="dxa"/>
          </w:tcPr>
          <w:p w:rsidR="00755FA6" w:rsidRDefault="0049348A" w:rsidP="007060FF">
            <w:proofErr w:type="spellStart"/>
            <w:r>
              <w:t>ec.satoolkit.diagnostics</w:t>
            </w:r>
            <w:proofErr w:type="spellEnd"/>
            <w:r>
              <w:t>.</w:t>
            </w:r>
          </w:p>
          <w:p w:rsidR="007707C0" w:rsidRDefault="0049348A" w:rsidP="007060FF">
            <w:proofErr w:type="spellStart"/>
            <w:r>
              <w:t>FriedmanTest</w:t>
            </w:r>
            <w:proofErr w:type="spellEnd"/>
          </w:p>
        </w:tc>
      </w:tr>
      <w:tr w:rsidR="007707C0" w:rsidTr="00755FA6">
        <w:tc>
          <w:tcPr>
            <w:tcW w:w="1839" w:type="dxa"/>
          </w:tcPr>
          <w:p w:rsidR="007707C0" w:rsidRDefault="0049348A" w:rsidP="007060FF">
            <w:proofErr w:type="spellStart"/>
            <w:r>
              <w:t>Kruskall</w:t>
            </w:r>
            <w:proofErr w:type="spellEnd"/>
            <w:r>
              <w:t>-Wallis test</w:t>
            </w:r>
          </w:p>
        </w:tc>
        <w:tc>
          <w:tcPr>
            <w:tcW w:w="3656" w:type="dxa"/>
          </w:tcPr>
          <w:p w:rsidR="007707C0" w:rsidRPr="00397A9D" w:rsidRDefault="0049348A" w:rsidP="007060FF">
            <w:pPr>
              <w:rPr>
                <w:lang w:val="en-US"/>
              </w:rPr>
            </w:pPr>
            <w:r w:rsidRPr="00397A9D">
              <w:rPr>
                <w:lang w:val="en-US"/>
              </w:rPr>
              <w:t>Non parametric test on the ranks</w:t>
            </w:r>
          </w:p>
        </w:tc>
        <w:tc>
          <w:tcPr>
            <w:tcW w:w="3510" w:type="dxa"/>
          </w:tcPr>
          <w:p w:rsidR="00755FA6" w:rsidRDefault="0049348A" w:rsidP="0049348A">
            <w:proofErr w:type="spellStart"/>
            <w:r>
              <w:t>ec.satoolkit.diagnostics</w:t>
            </w:r>
            <w:proofErr w:type="spellEnd"/>
            <w:r>
              <w:t>.</w:t>
            </w:r>
          </w:p>
          <w:p w:rsidR="007707C0" w:rsidRDefault="0049348A" w:rsidP="0049348A">
            <w:proofErr w:type="spellStart"/>
            <w:r>
              <w:t>KruskallWallisTest</w:t>
            </w:r>
            <w:proofErr w:type="spellEnd"/>
          </w:p>
        </w:tc>
      </w:tr>
      <w:tr w:rsidR="007707C0" w:rsidTr="00755FA6">
        <w:tc>
          <w:tcPr>
            <w:tcW w:w="1839" w:type="dxa"/>
          </w:tcPr>
          <w:p w:rsidR="007707C0" w:rsidRDefault="00755FA6" w:rsidP="007060FF">
            <w:r>
              <w:t xml:space="preserve">“X12” test on </w:t>
            </w:r>
            <w:proofErr w:type="spellStart"/>
            <w:r>
              <w:t>seasonality</w:t>
            </w:r>
            <w:proofErr w:type="spellEnd"/>
          </w:p>
        </w:tc>
        <w:tc>
          <w:tcPr>
            <w:tcW w:w="3656" w:type="dxa"/>
          </w:tcPr>
          <w:p w:rsidR="007707C0" w:rsidRPr="00397A9D" w:rsidRDefault="00755FA6" w:rsidP="00755FA6">
            <w:pPr>
              <w:rPr>
                <w:lang w:val="en-US"/>
              </w:rPr>
            </w:pPr>
            <w:r w:rsidRPr="00397A9D">
              <w:rPr>
                <w:lang w:val="en-US"/>
              </w:rPr>
              <w:t>Combined test on the presence of identifiable seasonality</w:t>
            </w:r>
          </w:p>
        </w:tc>
        <w:tc>
          <w:tcPr>
            <w:tcW w:w="3510" w:type="dxa"/>
          </w:tcPr>
          <w:p w:rsidR="00755FA6" w:rsidRDefault="00755FA6" w:rsidP="00755FA6">
            <w:proofErr w:type="spellStart"/>
            <w:r>
              <w:t>ec.satoolkit.diagnostics</w:t>
            </w:r>
            <w:proofErr w:type="spellEnd"/>
            <w:r>
              <w:t>.</w:t>
            </w:r>
          </w:p>
          <w:p w:rsidR="007707C0" w:rsidRDefault="00755FA6" w:rsidP="00755FA6">
            <w:proofErr w:type="spellStart"/>
            <w:r>
              <w:t>CombinedSeasonalityTest</w:t>
            </w:r>
            <w:proofErr w:type="spellEnd"/>
          </w:p>
        </w:tc>
      </w:tr>
      <w:tr w:rsidR="007707C0" w:rsidTr="00755FA6">
        <w:tc>
          <w:tcPr>
            <w:tcW w:w="1839" w:type="dxa"/>
          </w:tcPr>
          <w:p w:rsidR="007707C0" w:rsidRPr="00397A9D" w:rsidRDefault="0037257D" w:rsidP="00B9777A">
            <w:pPr>
              <w:rPr>
                <w:lang w:val="en-US"/>
              </w:rPr>
            </w:pPr>
            <w:r w:rsidRPr="00397A9D">
              <w:rPr>
                <w:lang w:val="en-US"/>
              </w:rPr>
              <w:lastRenderedPageBreak/>
              <w:t xml:space="preserve">Test on </w:t>
            </w:r>
            <w:r w:rsidR="00B9777A" w:rsidRPr="00397A9D">
              <w:rPr>
                <w:lang w:val="en-US"/>
              </w:rPr>
              <w:t>a Tukey</w:t>
            </w:r>
            <w:r w:rsidRPr="00397A9D">
              <w:rPr>
                <w:lang w:val="en-US"/>
              </w:rPr>
              <w:t xml:space="preserve"> </w:t>
            </w:r>
            <w:r w:rsidR="00B9777A" w:rsidRPr="00397A9D">
              <w:rPr>
                <w:lang w:val="en-US"/>
              </w:rPr>
              <w:t>spectrum</w:t>
            </w:r>
          </w:p>
        </w:tc>
        <w:tc>
          <w:tcPr>
            <w:tcW w:w="3656" w:type="dxa"/>
          </w:tcPr>
          <w:p w:rsidR="007707C0" w:rsidRPr="00397A9D" w:rsidRDefault="0037257D" w:rsidP="007060FF">
            <w:pPr>
              <w:rPr>
                <w:lang w:val="en-US"/>
              </w:rPr>
            </w:pPr>
            <w:r w:rsidRPr="00397A9D">
              <w:rPr>
                <w:lang w:val="en-US"/>
              </w:rPr>
              <w:t>Identification of seasonal peaks on a Tukey spectrum</w:t>
            </w:r>
          </w:p>
        </w:tc>
        <w:tc>
          <w:tcPr>
            <w:tcW w:w="3510" w:type="dxa"/>
          </w:tcPr>
          <w:p w:rsidR="0037257D" w:rsidRPr="00397A9D" w:rsidRDefault="0037257D" w:rsidP="0037257D">
            <w:pPr>
              <w:rPr>
                <w:lang w:val="en-US"/>
              </w:rPr>
            </w:pPr>
            <w:proofErr w:type="spellStart"/>
            <w:r w:rsidRPr="00397A9D">
              <w:rPr>
                <w:lang w:val="en-US"/>
              </w:rPr>
              <w:t>ec.satoolkit.diagnostics</w:t>
            </w:r>
            <w:proofErr w:type="spellEnd"/>
            <w:r w:rsidRPr="00397A9D">
              <w:rPr>
                <w:lang w:val="en-US"/>
              </w:rPr>
              <w:t>.</w:t>
            </w:r>
          </w:p>
          <w:p w:rsidR="007707C0" w:rsidRPr="00397A9D" w:rsidRDefault="0037257D" w:rsidP="0037257D">
            <w:pPr>
              <w:rPr>
                <w:lang w:val="en-US"/>
              </w:rPr>
            </w:pPr>
            <w:proofErr w:type="spellStart"/>
            <w:r w:rsidRPr="00397A9D">
              <w:rPr>
                <w:lang w:val="en-US"/>
              </w:rPr>
              <w:t>TukeySpectrumPeaksTest</w:t>
            </w:r>
            <w:proofErr w:type="spellEnd"/>
            <w:r w:rsidR="00F46E96" w:rsidRPr="00397A9D">
              <w:rPr>
                <w:lang w:val="en-US"/>
              </w:rPr>
              <w:t>,</w:t>
            </w:r>
          </w:p>
          <w:p w:rsidR="00F46E96" w:rsidRPr="00397A9D" w:rsidRDefault="00F46E96" w:rsidP="0037257D">
            <w:pPr>
              <w:rPr>
                <w:lang w:val="en-US"/>
              </w:rPr>
            </w:pPr>
            <w:proofErr w:type="spellStart"/>
            <w:r w:rsidRPr="00397A9D">
              <w:rPr>
                <w:lang w:val="en-US"/>
              </w:rPr>
              <w:t>ec.tstoolkit.data</w:t>
            </w:r>
            <w:proofErr w:type="spellEnd"/>
            <w:r w:rsidRPr="00397A9D">
              <w:rPr>
                <w:lang w:val="en-US"/>
              </w:rPr>
              <w:t>.</w:t>
            </w:r>
          </w:p>
          <w:p w:rsidR="00F46E96" w:rsidRDefault="00F46E96" w:rsidP="0037257D">
            <w:proofErr w:type="spellStart"/>
            <w:r w:rsidRPr="00F46E96">
              <w:t>BlackmanTukeySpectrum</w:t>
            </w:r>
            <w:proofErr w:type="spellEnd"/>
          </w:p>
        </w:tc>
      </w:tr>
      <w:tr w:rsidR="007707C0" w:rsidRPr="00CA46F1" w:rsidTr="00755FA6">
        <w:tc>
          <w:tcPr>
            <w:tcW w:w="1839" w:type="dxa"/>
          </w:tcPr>
          <w:p w:rsidR="007707C0" w:rsidRPr="00397A9D" w:rsidRDefault="00801811" w:rsidP="007060FF">
            <w:pPr>
              <w:rPr>
                <w:lang w:val="en-US"/>
              </w:rPr>
            </w:pPr>
            <w:r w:rsidRPr="00397A9D">
              <w:rPr>
                <w:lang w:val="en-US"/>
              </w:rPr>
              <w:t>Test on the auto-regressive spectrum</w:t>
            </w:r>
          </w:p>
        </w:tc>
        <w:tc>
          <w:tcPr>
            <w:tcW w:w="3656" w:type="dxa"/>
          </w:tcPr>
          <w:p w:rsidR="007707C0" w:rsidRPr="00397A9D" w:rsidRDefault="00801811" w:rsidP="007060FF">
            <w:pPr>
              <w:rPr>
                <w:lang w:val="en-US"/>
              </w:rPr>
            </w:pPr>
            <w:r w:rsidRPr="00397A9D">
              <w:rPr>
                <w:lang w:val="en-US"/>
              </w:rPr>
              <w:t>Tests on auto-regressive spectrum (</w:t>
            </w:r>
            <w:proofErr w:type="spellStart"/>
            <w:r w:rsidRPr="00397A9D">
              <w:rPr>
                <w:lang w:val="en-US"/>
              </w:rPr>
              <w:t>Tramo</w:t>
            </w:r>
            <w:proofErr w:type="spellEnd"/>
            <w:r w:rsidRPr="00397A9D">
              <w:rPr>
                <w:lang w:val="en-US"/>
              </w:rPr>
              <w:t xml:space="preserve"> or X12-like)</w:t>
            </w:r>
          </w:p>
        </w:tc>
        <w:tc>
          <w:tcPr>
            <w:tcW w:w="3510" w:type="dxa"/>
          </w:tcPr>
          <w:p w:rsidR="00801811" w:rsidRPr="00397A9D" w:rsidRDefault="00801811" w:rsidP="007060FF">
            <w:pPr>
              <w:rPr>
                <w:lang w:val="en-US"/>
              </w:rPr>
            </w:pPr>
            <w:proofErr w:type="spellStart"/>
            <w:r w:rsidRPr="00397A9D">
              <w:rPr>
                <w:lang w:val="en-US"/>
              </w:rPr>
              <w:t>ec.satoolkit.diagnostics</w:t>
            </w:r>
            <w:proofErr w:type="spellEnd"/>
            <w:r w:rsidRPr="00397A9D">
              <w:rPr>
                <w:lang w:val="en-US"/>
              </w:rPr>
              <w:t>.</w:t>
            </w:r>
          </w:p>
          <w:p w:rsidR="007707C0" w:rsidRPr="00397A9D" w:rsidRDefault="00801811" w:rsidP="007060FF">
            <w:pPr>
              <w:rPr>
                <w:lang w:val="en-US"/>
              </w:rPr>
            </w:pPr>
            <w:proofErr w:type="spellStart"/>
            <w:r w:rsidRPr="00397A9D">
              <w:rPr>
                <w:lang w:val="en-US"/>
              </w:rPr>
              <w:t>AutoRegressiveSpectrumTest</w:t>
            </w:r>
            <w:proofErr w:type="spellEnd"/>
            <w:r w:rsidRPr="00397A9D">
              <w:rPr>
                <w:lang w:val="en-US"/>
              </w:rPr>
              <w:t>,</w:t>
            </w:r>
          </w:p>
          <w:p w:rsidR="00801811" w:rsidRPr="00397A9D" w:rsidRDefault="00801811" w:rsidP="007060FF">
            <w:pPr>
              <w:rPr>
                <w:lang w:val="en-US"/>
              </w:rPr>
            </w:pPr>
            <w:proofErr w:type="spellStart"/>
            <w:r w:rsidRPr="00397A9D">
              <w:rPr>
                <w:lang w:val="en-US"/>
              </w:rPr>
              <w:t>ec.tstoolkit.timeseries.analysis.SpectralDiagnostic</w:t>
            </w:r>
            <w:proofErr w:type="spellEnd"/>
          </w:p>
        </w:tc>
      </w:tr>
      <w:tr w:rsidR="00801811" w:rsidTr="00755FA6">
        <w:tc>
          <w:tcPr>
            <w:tcW w:w="1839" w:type="dxa"/>
          </w:tcPr>
          <w:p w:rsidR="00801811" w:rsidRDefault="00801811" w:rsidP="007060FF">
            <w:r>
              <w:t xml:space="preserve">Test on </w:t>
            </w:r>
            <w:proofErr w:type="spellStart"/>
            <w:r>
              <w:t>periodogram</w:t>
            </w:r>
            <w:proofErr w:type="spellEnd"/>
          </w:p>
        </w:tc>
        <w:tc>
          <w:tcPr>
            <w:tcW w:w="3656" w:type="dxa"/>
          </w:tcPr>
          <w:p w:rsidR="00801811" w:rsidRPr="00397A9D" w:rsidRDefault="00801811" w:rsidP="007060FF">
            <w:pPr>
              <w:rPr>
                <w:lang w:val="en-US"/>
              </w:rPr>
            </w:pPr>
            <w:r w:rsidRPr="00397A9D">
              <w:rPr>
                <w:lang w:val="en-US"/>
              </w:rPr>
              <w:t xml:space="preserve">Tests on the sum or the max of a </w:t>
            </w:r>
            <w:proofErr w:type="spellStart"/>
            <w:r w:rsidRPr="00397A9D">
              <w:rPr>
                <w:lang w:val="en-US"/>
              </w:rPr>
              <w:t>periodogram</w:t>
            </w:r>
            <w:proofErr w:type="spellEnd"/>
            <w:r w:rsidRPr="00397A9D">
              <w:rPr>
                <w:lang w:val="en-US"/>
              </w:rPr>
              <w:t xml:space="preserve"> at seasonal frequencies</w:t>
            </w:r>
          </w:p>
        </w:tc>
        <w:tc>
          <w:tcPr>
            <w:tcW w:w="3510" w:type="dxa"/>
          </w:tcPr>
          <w:p w:rsidR="00801811" w:rsidRDefault="00801811" w:rsidP="00801811">
            <w:proofErr w:type="spellStart"/>
            <w:r w:rsidRPr="00801811">
              <w:t>ec.satoolkit.diagnostics</w:t>
            </w:r>
            <w:proofErr w:type="spellEnd"/>
            <w:r w:rsidRPr="00801811">
              <w:t>.</w:t>
            </w:r>
          </w:p>
          <w:p w:rsidR="00801811" w:rsidRPr="00801811" w:rsidRDefault="00801811" w:rsidP="00801811">
            <w:proofErr w:type="spellStart"/>
            <w:r>
              <w:t>PeriodogramTest</w:t>
            </w:r>
            <w:proofErr w:type="spellEnd"/>
          </w:p>
        </w:tc>
      </w:tr>
      <w:tr w:rsidR="00141C56" w:rsidTr="00755FA6">
        <w:tc>
          <w:tcPr>
            <w:tcW w:w="1839" w:type="dxa"/>
          </w:tcPr>
          <w:p w:rsidR="00141C56" w:rsidRDefault="00141C56" w:rsidP="007060FF">
            <w:r>
              <w:t>Seasonality tests</w:t>
            </w:r>
          </w:p>
        </w:tc>
        <w:tc>
          <w:tcPr>
            <w:tcW w:w="3656" w:type="dxa"/>
          </w:tcPr>
          <w:p w:rsidR="00141C56" w:rsidRPr="00397A9D" w:rsidRDefault="00141C56" w:rsidP="007060FF">
            <w:pPr>
              <w:rPr>
                <w:lang w:val="en-US"/>
              </w:rPr>
            </w:pPr>
            <w:r w:rsidRPr="00397A9D">
              <w:rPr>
                <w:lang w:val="en-US"/>
              </w:rPr>
              <w:t>Entry point for several seasonality tests (</w:t>
            </w:r>
            <w:proofErr w:type="spellStart"/>
            <w:r w:rsidRPr="00397A9D">
              <w:rPr>
                <w:lang w:val="en-US"/>
              </w:rPr>
              <w:t>Tramo</w:t>
            </w:r>
            <w:proofErr w:type="spellEnd"/>
            <w:r w:rsidRPr="00397A9D">
              <w:rPr>
                <w:lang w:val="en-US"/>
              </w:rPr>
              <w:t>-like)</w:t>
            </w:r>
          </w:p>
        </w:tc>
        <w:tc>
          <w:tcPr>
            <w:tcW w:w="3510" w:type="dxa"/>
          </w:tcPr>
          <w:p w:rsidR="00141C56" w:rsidRPr="00397A9D" w:rsidRDefault="00141C56" w:rsidP="00801811">
            <w:pPr>
              <w:rPr>
                <w:lang w:val="en-US"/>
              </w:rPr>
            </w:pPr>
            <w:proofErr w:type="spellStart"/>
            <w:r w:rsidRPr="00397A9D">
              <w:rPr>
                <w:lang w:val="en-US"/>
              </w:rPr>
              <w:t>ec.tstoolkit.modelling.arima.tramo</w:t>
            </w:r>
            <w:proofErr w:type="spellEnd"/>
            <w:r w:rsidRPr="00397A9D">
              <w:rPr>
                <w:lang w:val="en-US"/>
              </w:rPr>
              <w:t>.</w:t>
            </w:r>
          </w:p>
          <w:p w:rsidR="00141C56" w:rsidRPr="00801811" w:rsidRDefault="00141C56" w:rsidP="00801811">
            <w:proofErr w:type="spellStart"/>
            <w:r>
              <w:t>SeasonalityTests</w:t>
            </w:r>
            <w:proofErr w:type="spellEnd"/>
          </w:p>
        </w:tc>
      </w:tr>
    </w:tbl>
    <w:p w:rsidR="007707C0" w:rsidRPr="007060FF" w:rsidRDefault="007707C0" w:rsidP="007060FF"/>
    <w:sectPr w:rsidR="007707C0" w:rsidRPr="007060FF" w:rsidSect="00CA177B">
      <w:headerReference w:type="even" r:id="rId11"/>
      <w:headerReference w:type="default" r:id="rId12"/>
      <w:footerReference w:type="default" r:id="rId13"/>
      <w:headerReference w:type="first" r:id="rId14"/>
      <w:pgSz w:w="11907" w:h="16840" w:code="9"/>
      <w:pgMar w:top="1134" w:right="1559" w:bottom="1134" w:left="1559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124" w:rsidRDefault="00FE2124">
      <w:r>
        <w:separator/>
      </w:r>
    </w:p>
  </w:endnote>
  <w:endnote w:type="continuationSeparator" w:id="0">
    <w:p w:rsidR="00FE2124" w:rsidRDefault="00FE2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132" w:rsidRDefault="00C377BC">
    <w:pPr>
      <w:pStyle w:val="Footer"/>
      <w:jc w:val="right"/>
      <w:rPr>
        <w:noProof/>
      </w:rPr>
    </w:pPr>
    <w:r>
      <w:rPr>
        <w:noProof/>
      </w:rPr>
      <w:fldChar w:fldCharType="begin"/>
    </w:r>
    <w:r w:rsidR="00796132">
      <w:rPr>
        <w:noProof/>
      </w:rPr>
      <w:instrText xml:space="preserve">filename </w:instrText>
    </w:r>
    <w:r>
      <w:rPr>
        <w:noProof/>
      </w:rPr>
      <w:fldChar w:fldCharType="separate"/>
    </w:r>
    <w:r w:rsidR="00796132">
      <w:rPr>
        <w:noProof/>
      </w:rPr>
      <w:t>NORMAL.DOT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124" w:rsidRDefault="00FE2124">
      <w:r>
        <w:separator/>
      </w:r>
    </w:p>
  </w:footnote>
  <w:footnote w:type="continuationSeparator" w:id="0">
    <w:p w:rsidR="00FE2124" w:rsidRDefault="00FE21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132" w:rsidRDefault="00796132">
    <w:pPr>
      <w:pStyle w:val="Header"/>
      <w:tabs>
        <w:tab w:val="clear" w:pos="4394"/>
        <w:tab w:val="center" w:pos="4395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132" w:rsidRDefault="003B6994">
    <w:pPr>
      <w:pStyle w:val="Header"/>
      <w:tabs>
        <w:tab w:val="clear" w:pos="4394"/>
        <w:tab w:val="center" w:pos="4395"/>
      </w:tabs>
      <w:jc w:val="right"/>
    </w:pPr>
    <w:r>
      <w:fldChar w:fldCharType="begin"/>
    </w:r>
    <w:r>
      <w:instrText>PAGE</w:instrText>
    </w:r>
    <w:r>
      <w:fldChar w:fldCharType="separate"/>
    </w:r>
    <w:r w:rsidR="00CA46F1">
      <w:rPr>
        <w:noProof/>
      </w:rPr>
      <w:t>1</w:t>
    </w:r>
    <w:r>
      <w:rPr>
        <w:noProof/>
      </w:rPr>
      <w:fldChar w:fldCharType="end"/>
    </w:r>
    <w:r w:rsidR="00796132">
      <w:t>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132" w:rsidRDefault="00796132">
    <w:pPr>
      <w:pStyle w:val="Header"/>
      <w:tabs>
        <w:tab w:val="clear" w:pos="4394"/>
        <w:tab w:val="center" w:pos="439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38845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2C0E6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0B8E5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A84BD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62AB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D8E51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C983F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A7C1E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19834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C6E80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CE36B78"/>
    <w:multiLevelType w:val="hybridMultilevel"/>
    <w:tmpl w:val="510E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activeWritingStyle w:appName="MSWord" w:lang="en-GB" w:vendorID="8" w:dllVersion="513" w:checkStyle="1"/>
  <w:activeWritingStyle w:appName="MSWord" w:lang="nl-BE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124"/>
    <w:rsid w:val="00002AB1"/>
    <w:rsid w:val="00005848"/>
    <w:rsid w:val="0001064F"/>
    <w:rsid w:val="00016588"/>
    <w:rsid w:val="0002547B"/>
    <w:rsid w:val="000542CC"/>
    <w:rsid w:val="00082B62"/>
    <w:rsid w:val="00092F24"/>
    <w:rsid w:val="000A43B4"/>
    <w:rsid w:val="000B6CE4"/>
    <w:rsid w:val="000C2D0A"/>
    <w:rsid w:val="00141C56"/>
    <w:rsid w:val="001726FE"/>
    <w:rsid w:val="001767E5"/>
    <w:rsid w:val="00190BA2"/>
    <w:rsid w:val="00217B38"/>
    <w:rsid w:val="0022049F"/>
    <w:rsid w:val="00243709"/>
    <w:rsid w:val="00247B44"/>
    <w:rsid w:val="002968E4"/>
    <w:rsid w:val="002D19CB"/>
    <w:rsid w:val="002F65B9"/>
    <w:rsid w:val="00310D8D"/>
    <w:rsid w:val="00352DC7"/>
    <w:rsid w:val="0037257D"/>
    <w:rsid w:val="00397A9D"/>
    <w:rsid w:val="003B6994"/>
    <w:rsid w:val="003C268F"/>
    <w:rsid w:val="00427985"/>
    <w:rsid w:val="00477796"/>
    <w:rsid w:val="0049348A"/>
    <w:rsid w:val="004B50C4"/>
    <w:rsid w:val="00577B66"/>
    <w:rsid w:val="005C7148"/>
    <w:rsid w:val="00631DD1"/>
    <w:rsid w:val="006356E0"/>
    <w:rsid w:val="00637909"/>
    <w:rsid w:val="00651CFA"/>
    <w:rsid w:val="00661343"/>
    <w:rsid w:val="00662196"/>
    <w:rsid w:val="00665FF1"/>
    <w:rsid w:val="006720E3"/>
    <w:rsid w:val="006770B6"/>
    <w:rsid w:val="00683E12"/>
    <w:rsid w:val="0068491F"/>
    <w:rsid w:val="00692D3A"/>
    <w:rsid w:val="006A50FA"/>
    <w:rsid w:val="006E020F"/>
    <w:rsid w:val="007060FF"/>
    <w:rsid w:val="007105B5"/>
    <w:rsid w:val="0071233C"/>
    <w:rsid w:val="00723F6C"/>
    <w:rsid w:val="007360DD"/>
    <w:rsid w:val="00755FA6"/>
    <w:rsid w:val="007707C0"/>
    <w:rsid w:val="00772B0D"/>
    <w:rsid w:val="00782E97"/>
    <w:rsid w:val="00796132"/>
    <w:rsid w:val="007B7057"/>
    <w:rsid w:val="007F0CC7"/>
    <w:rsid w:val="00801811"/>
    <w:rsid w:val="0083501D"/>
    <w:rsid w:val="00840F95"/>
    <w:rsid w:val="008448B4"/>
    <w:rsid w:val="008533D0"/>
    <w:rsid w:val="00871F80"/>
    <w:rsid w:val="00876A19"/>
    <w:rsid w:val="00892821"/>
    <w:rsid w:val="008A6313"/>
    <w:rsid w:val="008C53AF"/>
    <w:rsid w:val="0090787B"/>
    <w:rsid w:val="00913394"/>
    <w:rsid w:val="00960F42"/>
    <w:rsid w:val="0096502C"/>
    <w:rsid w:val="00993CCE"/>
    <w:rsid w:val="009F23EB"/>
    <w:rsid w:val="00A126F9"/>
    <w:rsid w:val="00A80218"/>
    <w:rsid w:val="00A86AC8"/>
    <w:rsid w:val="00AA3C24"/>
    <w:rsid w:val="00AC79A6"/>
    <w:rsid w:val="00B37AA8"/>
    <w:rsid w:val="00B40075"/>
    <w:rsid w:val="00B9777A"/>
    <w:rsid w:val="00BC6750"/>
    <w:rsid w:val="00BE791D"/>
    <w:rsid w:val="00C377BC"/>
    <w:rsid w:val="00C64B57"/>
    <w:rsid w:val="00C769A5"/>
    <w:rsid w:val="00CA177B"/>
    <w:rsid w:val="00CA46F1"/>
    <w:rsid w:val="00CA5A74"/>
    <w:rsid w:val="00CB4B76"/>
    <w:rsid w:val="00CD268E"/>
    <w:rsid w:val="00D75EEB"/>
    <w:rsid w:val="00D84645"/>
    <w:rsid w:val="00DA132C"/>
    <w:rsid w:val="00DE2E9A"/>
    <w:rsid w:val="00E02090"/>
    <w:rsid w:val="00EA01EB"/>
    <w:rsid w:val="00EA6773"/>
    <w:rsid w:val="00EC134D"/>
    <w:rsid w:val="00ED1B50"/>
    <w:rsid w:val="00ED4C65"/>
    <w:rsid w:val="00F27D53"/>
    <w:rsid w:val="00F46E96"/>
    <w:rsid w:val="00F7258B"/>
    <w:rsid w:val="00FA5EF5"/>
    <w:rsid w:val="00FE2124"/>
    <w:rsid w:val="00FF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7A9D"/>
  </w:style>
  <w:style w:type="paragraph" w:styleId="Heading1">
    <w:name w:val="heading 1"/>
    <w:basedOn w:val="Normal"/>
    <w:next w:val="Normal"/>
    <w:link w:val="Heading1Char"/>
    <w:uiPriority w:val="9"/>
    <w:qFormat/>
    <w:rsid w:val="00397A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A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7A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A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7A9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7A9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97A9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97A9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97A9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rsid w:val="00CA177B"/>
    <w:pPr>
      <w:keepLines/>
      <w:tabs>
        <w:tab w:val="right" w:leader="dot" w:pos="8789"/>
      </w:tabs>
      <w:ind w:left="879" w:right="567" w:hanging="879"/>
    </w:pPr>
  </w:style>
  <w:style w:type="paragraph" w:styleId="TOC4">
    <w:name w:val="toc 4"/>
    <w:basedOn w:val="Normal"/>
    <w:next w:val="Normal"/>
    <w:semiHidden/>
    <w:rsid w:val="00CA177B"/>
    <w:pPr>
      <w:keepLines/>
      <w:tabs>
        <w:tab w:val="right" w:leader="dot" w:pos="8789"/>
      </w:tabs>
      <w:ind w:left="714" w:right="567" w:hanging="714"/>
    </w:pPr>
  </w:style>
  <w:style w:type="paragraph" w:styleId="TOC3">
    <w:name w:val="toc 3"/>
    <w:basedOn w:val="Normal"/>
    <w:next w:val="Normal"/>
    <w:semiHidden/>
    <w:rsid w:val="00CA177B"/>
    <w:pPr>
      <w:keepLines/>
      <w:tabs>
        <w:tab w:val="right" w:leader="dot" w:pos="8789"/>
      </w:tabs>
      <w:ind w:left="556" w:right="567" w:hanging="556"/>
    </w:pPr>
  </w:style>
  <w:style w:type="paragraph" w:styleId="TOC2">
    <w:name w:val="toc 2"/>
    <w:basedOn w:val="Normal"/>
    <w:next w:val="Normal"/>
    <w:semiHidden/>
    <w:rsid w:val="00CA177B"/>
    <w:pPr>
      <w:keepLines/>
      <w:tabs>
        <w:tab w:val="right" w:leader="dot" w:pos="8789"/>
      </w:tabs>
      <w:ind w:left="397" w:right="567" w:hanging="397"/>
    </w:pPr>
  </w:style>
  <w:style w:type="paragraph" w:styleId="TOC1">
    <w:name w:val="toc 1"/>
    <w:basedOn w:val="Normal"/>
    <w:next w:val="Normal"/>
    <w:semiHidden/>
    <w:rsid w:val="00CA177B"/>
    <w:pPr>
      <w:keepLines/>
      <w:tabs>
        <w:tab w:val="right" w:leader="dot" w:pos="8789"/>
      </w:tabs>
      <w:ind w:left="227" w:right="567" w:hanging="227"/>
    </w:pPr>
  </w:style>
  <w:style w:type="paragraph" w:styleId="Footer">
    <w:name w:val="footer"/>
    <w:basedOn w:val="Normal"/>
    <w:rsid w:val="00CA177B"/>
    <w:pPr>
      <w:tabs>
        <w:tab w:val="center" w:pos="4395"/>
        <w:tab w:val="right" w:pos="8789"/>
      </w:tabs>
      <w:spacing w:line="240" w:lineRule="auto"/>
    </w:pPr>
    <w:rPr>
      <w:sz w:val="18"/>
    </w:rPr>
  </w:style>
  <w:style w:type="paragraph" w:styleId="Header">
    <w:name w:val="header"/>
    <w:basedOn w:val="Normal"/>
    <w:rsid w:val="00CA177B"/>
    <w:pPr>
      <w:tabs>
        <w:tab w:val="center" w:pos="4394"/>
        <w:tab w:val="right" w:pos="8789"/>
      </w:tabs>
      <w:spacing w:line="240" w:lineRule="auto"/>
    </w:pPr>
  </w:style>
  <w:style w:type="character" w:styleId="FootnoteReference">
    <w:name w:val="footnote reference"/>
    <w:basedOn w:val="DefaultParagraphFont"/>
    <w:semiHidden/>
    <w:rsid w:val="00CA177B"/>
    <w:rPr>
      <w:position w:val="6"/>
      <w:sz w:val="16"/>
    </w:rPr>
  </w:style>
  <w:style w:type="paragraph" w:styleId="FootnoteText">
    <w:name w:val="footnote text"/>
    <w:basedOn w:val="Normal"/>
    <w:semiHidden/>
    <w:rsid w:val="00CA177B"/>
    <w:pPr>
      <w:spacing w:line="240" w:lineRule="atLeast"/>
    </w:pPr>
    <w:rPr>
      <w:sz w:val="18"/>
    </w:rPr>
  </w:style>
  <w:style w:type="paragraph" w:styleId="NormalIndent">
    <w:name w:val="Normal Indent"/>
    <w:basedOn w:val="Normal"/>
    <w:rsid w:val="00CA177B"/>
    <w:pPr>
      <w:tabs>
        <w:tab w:val="left" w:pos="567"/>
      </w:tabs>
      <w:ind w:left="284"/>
    </w:pPr>
  </w:style>
  <w:style w:type="paragraph" w:customStyle="1" w:styleId="auteurs">
    <w:name w:val="auteurs"/>
    <w:basedOn w:val="Normal"/>
    <w:rsid w:val="00CA177B"/>
    <w:pPr>
      <w:tabs>
        <w:tab w:val="center" w:pos="1985"/>
        <w:tab w:val="center" w:pos="6521"/>
      </w:tabs>
    </w:pPr>
  </w:style>
  <w:style w:type="paragraph" w:styleId="MacroText">
    <w:name w:val="macro"/>
    <w:semiHidden/>
    <w:rsid w:val="00CA177B"/>
    <w:pPr>
      <w:tabs>
        <w:tab w:val="left" w:pos="567"/>
        <w:tab w:val="left" w:pos="1134"/>
        <w:tab w:val="left" w:pos="1701"/>
        <w:tab w:val="left" w:pos="2268"/>
        <w:tab w:val="left" w:pos="2835"/>
      </w:tabs>
      <w:spacing w:line="240" w:lineRule="atLeast"/>
    </w:pPr>
    <w:rPr>
      <w:lang w:val="en-GB" w:eastAsia="en-US"/>
    </w:rPr>
  </w:style>
  <w:style w:type="paragraph" w:styleId="TOC6">
    <w:name w:val="toc 6"/>
    <w:basedOn w:val="Normal"/>
    <w:next w:val="Normal"/>
    <w:semiHidden/>
    <w:rsid w:val="00CA177B"/>
    <w:pPr>
      <w:keepLines/>
      <w:tabs>
        <w:tab w:val="right" w:leader="dot" w:pos="8789"/>
      </w:tabs>
      <w:ind w:left="1049" w:right="567" w:hanging="1049"/>
    </w:pPr>
  </w:style>
  <w:style w:type="paragraph" w:styleId="TOC7">
    <w:name w:val="toc 7"/>
    <w:basedOn w:val="Normal"/>
    <w:next w:val="Normal"/>
    <w:semiHidden/>
    <w:rsid w:val="00CA177B"/>
    <w:pPr>
      <w:keepLines/>
      <w:tabs>
        <w:tab w:val="right" w:leader="dot" w:pos="8789"/>
      </w:tabs>
      <w:ind w:left="1219" w:right="567" w:hanging="1219"/>
    </w:pPr>
  </w:style>
  <w:style w:type="paragraph" w:styleId="TOC8">
    <w:name w:val="toc 8"/>
    <w:basedOn w:val="Normal"/>
    <w:next w:val="Normal"/>
    <w:semiHidden/>
    <w:rsid w:val="00CA177B"/>
    <w:pPr>
      <w:keepLines/>
      <w:tabs>
        <w:tab w:val="right" w:leader="dot" w:pos="8789"/>
      </w:tabs>
      <w:ind w:left="1378" w:right="567" w:hanging="1378"/>
    </w:pPr>
  </w:style>
  <w:style w:type="paragraph" w:styleId="TOC9">
    <w:name w:val="toc 9"/>
    <w:basedOn w:val="Normal"/>
    <w:next w:val="Normal"/>
    <w:semiHidden/>
    <w:rsid w:val="00CA177B"/>
    <w:pPr>
      <w:keepLines/>
      <w:tabs>
        <w:tab w:val="right" w:leader="dot" w:pos="8789"/>
      </w:tabs>
      <w:ind w:left="1548" w:right="567" w:hanging="1548"/>
    </w:pPr>
  </w:style>
  <w:style w:type="paragraph" w:styleId="DocumentMap">
    <w:name w:val="Document Map"/>
    <w:basedOn w:val="Normal"/>
    <w:semiHidden/>
    <w:rsid w:val="00CA177B"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link w:val="BalloonTextChar"/>
    <w:rsid w:val="00FE21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2124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rsid w:val="007707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basedOn w:val="TableNormal"/>
    <w:rsid w:val="007707C0"/>
    <w:pPr>
      <w:spacing w:line="26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97A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7A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7A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97A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97A9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97A9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97A9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97A9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97A9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7A9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97A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7A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A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7A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97A9D"/>
    <w:rPr>
      <w:b/>
      <w:bCs/>
    </w:rPr>
  </w:style>
  <w:style w:type="character" w:styleId="Emphasis">
    <w:name w:val="Emphasis"/>
    <w:basedOn w:val="DefaultParagraphFont"/>
    <w:uiPriority w:val="20"/>
    <w:qFormat/>
    <w:rsid w:val="00397A9D"/>
    <w:rPr>
      <w:i/>
      <w:iCs/>
    </w:rPr>
  </w:style>
  <w:style w:type="paragraph" w:styleId="NoSpacing">
    <w:name w:val="No Spacing"/>
    <w:uiPriority w:val="1"/>
    <w:qFormat/>
    <w:rsid w:val="00397A9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7A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97A9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97A9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A9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A9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97A9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97A9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97A9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97A9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97A9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7A9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7A9D"/>
  </w:style>
  <w:style w:type="paragraph" w:styleId="Heading1">
    <w:name w:val="heading 1"/>
    <w:basedOn w:val="Normal"/>
    <w:next w:val="Normal"/>
    <w:link w:val="Heading1Char"/>
    <w:uiPriority w:val="9"/>
    <w:qFormat/>
    <w:rsid w:val="00397A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A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7A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A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7A9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7A9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97A9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97A9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97A9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rsid w:val="00CA177B"/>
    <w:pPr>
      <w:keepLines/>
      <w:tabs>
        <w:tab w:val="right" w:leader="dot" w:pos="8789"/>
      </w:tabs>
      <w:ind w:left="879" w:right="567" w:hanging="879"/>
    </w:pPr>
  </w:style>
  <w:style w:type="paragraph" w:styleId="TOC4">
    <w:name w:val="toc 4"/>
    <w:basedOn w:val="Normal"/>
    <w:next w:val="Normal"/>
    <w:semiHidden/>
    <w:rsid w:val="00CA177B"/>
    <w:pPr>
      <w:keepLines/>
      <w:tabs>
        <w:tab w:val="right" w:leader="dot" w:pos="8789"/>
      </w:tabs>
      <w:ind w:left="714" w:right="567" w:hanging="714"/>
    </w:pPr>
  </w:style>
  <w:style w:type="paragraph" w:styleId="TOC3">
    <w:name w:val="toc 3"/>
    <w:basedOn w:val="Normal"/>
    <w:next w:val="Normal"/>
    <w:semiHidden/>
    <w:rsid w:val="00CA177B"/>
    <w:pPr>
      <w:keepLines/>
      <w:tabs>
        <w:tab w:val="right" w:leader="dot" w:pos="8789"/>
      </w:tabs>
      <w:ind w:left="556" w:right="567" w:hanging="556"/>
    </w:pPr>
  </w:style>
  <w:style w:type="paragraph" w:styleId="TOC2">
    <w:name w:val="toc 2"/>
    <w:basedOn w:val="Normal"/>
    <w:next w:val="Normal"/>
    <w:semiHidden/>
    <w:rsid w:val="00CA177B"/>
    <w:pPr>
      <w:keepLines/>
      <w:tabs>
        <w:tab w:val="right" w:leader="dot" w:pos="8789"/>
      </w:tabs>
      <w:ind w:left="397" w:right="567" w:hanging="397"/>
    </w:pPr>
  </w:style>
  <w:style w:type="paragraph" w:styleId="TOC1">
    <w:name w:val="toc 1"/>
    <w:basedOn w:val="Normal"/>
    <w:next w:val="Normal"/>
    <w:semiHidden/>
    <w:rsid w:val="00CA177B"/>
    <w:pPr>
      <w:keepLines/>
      <w:tabs>
        <w:tab w:val="right" w:leader="dot" w:pos="8789"/>
      </w:tabs>
      <w:ind w:left="227" w:right="567" w:hanging="227"/>
    </w:pPr>
  </w:style>
  <w:style w:type="paragraph" w:styleId="Footer">
    <w:name w:val="footer"/>
    <w:basedOn w:val="Normal"/>
    <w:rsid w:val="00CA177B"/>
    <w:pPr>
      <w:tabs>
        <w:tab w:val="center" w:pos="4395"/>
        <w:tab w:val="right" w:pos="8789"/>
      </w:tabs>
      <w:spacing w:line="240" w:lineRule="auto"/>
    </w:pPr>
    <w:rPr>
      <w:sz w:val="18"/>
    </w:rPr>
  </w:style>
  <w:style w:type="paragraph" w:styleId="Header">
    <w:name w:val="header"/>
    <w:basedOn w:val="Normal"/>
    <w:rsid w:val="00CA177B"/>
    <w:pPr>
      <w:tabs>
        <w:tab w:val="center" w:pos="4394"/>
        <w:tab w:val="right" w:pos="8789"/>
      </w:tabs>
      <w:spacing w:line="240" w:lineRule="auto"/>
    </w:pPr>
  </w:style>
  <w:style w:type="character" w:styleId="FootnoteReference">
    <w:name w:val="footnote reference"/>
    <w:basedOn w:val="DefaultParagraphFont"/>
    <w:semiHidden/>
    <w:rsid w:val="00CA177B"/>
    <w:rPr>
      <w:position w:val="6"/>
      <w:sz w:val="16"/>
    </w:rPr>
  </w:style>
  <w:style w:type="paragraph" w:styleId="FootnoteText">
    <w:name w:val="footnote text"/>
    <w:basedOn w:val="Normal"/>
    <w:semiHidden/>
    <w:rsid w:val="00CA177B"/>
    <w:pPr>
      <w:spacing w:line="240" w:lineRule="atLeast"/>
    </w:pPr>
    <w:rPr>
      <w:sz w:val="18"/>
    </w:rPr>
  </w:style>
  <w:style w:type="paragraph" w:styleId="NormalIndent">
    <w:name w:val="Normal Indent"/>
    <w:basedOn w:val="Normal"/>
    <w:rsid w:val="00CA177B"/>
    <w:pPr>
      <w:tabs>
        <w:tab w:val="left" w:pos="567"/>
      </w:tabs>
      <w:ind w:left="284"/>
    </w:pPr>
  </w:style>
  <w:style w:type="paragraph" w:customStyle="1" w:styleId="auteurs">
    <w:name w:val="auteurs"/>
    <w:basedOn w:val="Normal"/>
    <w:rsid w:val="00CA177B"/>
    <w:pPr>
      <w:tabs>
        <w:tab w:val="center" w:pos="1985"/>
        <w:tab w:val="center" w:pos="6521"/>
      </w:tabs>
    </w:pPr>
  </w:style>
  <w:style w:type="paragraph" w:styleId="MacroText">
    <w:name w:val="macro"/>
    <w:semiHidden/>
    <w:rsid w:val="00CA177B"/>
    <w:pPr>
      <w:tabs>
        <w:tab w:val="left" w:pos="567"/>
        <w:tab w:val="left" w:pos="1134"/>
        <w:tab w:val="left" w:pos="1701"/>
        <w:tab w:val="left" w:pos="2268"/>
        <w:tab w:val="left" w:pos="2835"/>
      </w:tabs>
      <w:spacing w:line="240" w:lineRule="atLeast"/>
    </w:pPr>
    <w:rPr>
      <w:lang w:val="en-GB" w:eastAsia="en-US"/>
    </w:rPr>
  </w:style>
  <w:style w:type="paragraph" w:styleId="TOC6">
    <w:name w:val="toc 6"/>
    <w:basedOn w:val="Normal"/>
    <w:next w:val="Normal"/>
    <w:semiHidden/>
    <w:rsid w:val="00CA177B"/>
    <w:pPr>
      <w:keepLines/>
      <w:tabs>
        <w:tab w:val="right" w:leader="dot" w:pos="8789"/>
      </w:tabs>
      <w:ind w:left="1049" w:right="567" w:hanging="1049"/>
    </w:pPr>
  </w:style>
  <w:style w:type="paragraph" w:styleId="TOC7">
    <w:name w:val="toc 7"/>
    <w:basedOn w:val="Normal"/>
    <w:next w:val="Normal"/>
    <w:semiHidden/>
    <w:rsid w:val="00CA177B"/>
    <w:pPr>
      <w:keepLines/>
      <w:tabs>
        <w:tab w:val="right" w:leader="dot" w:pos="8789"/>
      </w:tabs>
      <w:ind w:left="1219" w:right="567" w:hanging="1219"/>
    </w:pPr>
  </w:style>
  <w:style w:type="paragraph" w:styleId="TOC8">
    <w:name w:val="toc 8"/>
    <w:basedOn w:val="Normal"/>
    <w:next w:val="Normal"/>
    <w:semiHidden/>
    <w:rsid w:val="00CA177B"/>
    <w:pPr>
      <w:keepLines/>
      <w:tabs>
        <w:tab w:val="right" w:leader="dot" w:pos="8789"/>
      </w:tabs>
      <w:ind w:left="1378" w:right="567" w:hanging="1378"/>
    </w:pPr>
  </w:style>
  <w:style w:type="paragraph" w:styleId="TOC9">
    <w:name w:val="toc 9"/>
    <w:basedOn w:val="Normal"/>
    <w:next w:val="Normal"/>
    <w:semiHidden/>
    <w:rsid w:val="00CA177B"/>
    <w:pPr>
      <w:keepLines/>
      <w:tabs>
        <w:tab w:val="right" w:leader="dot" w:pos="8789"/>
      </w:tabs>
      <w:ind w:left="1548" w:right="567" w:hanging="1548"/>
    </w:pPr>
  </w:style>
  <w:style w:type="paragraph" w:styleId="DocumentMap">
    <w:name w:val="Document Map"/>
    <w:basedOn w:val="Normal"/>
    <w:semiHidden/>
    <w:rsid w:val="00CA177B"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link w:val="BalloonTextChar"/>
    <w:rsid w:val="00FE21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2124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rsid w:val="007707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basedOn w:val="TableNormal"/>
    <w:rsid w:val="007707C0"/>
    <w:pPr>
      <w:spacing w:line="26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97A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7A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7A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97A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97A9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97A9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97A9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97A9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97A9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7A9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97A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7A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A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7A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97A9D"/>
    <w:rPr>
      <w:b/>
      <w:bCs/>
    </w:rPr>
  </w:style>
  <w:style w:type="character" w:styleId="Emphasis">
    <w:name w:val="Emphasis"/>
    <w:basedOn w:val="DefaultParagraphFont"/>
    <w:uiPriority w:val="20"/>
    <w:qFormat/>
    <w:rsid w:val="00397A9D"/>
    <w:rPr>
      <w:i/>
      <w:iCs/>
    </w:rPr>
  </w:style>
  <w:style w:type="paragraph" w:styleId="NoSpacing">
    <w:name w:val="No Spacing"/>
    <w:uiPriority w:val="1"/>
    <w:qFormat/>
    <w:rsid w:val="00397A9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7A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97A9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97A9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A9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A9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97A9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97A9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97A9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97A9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97A9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7A9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D4F222BEAC14105BB65BAE27D238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EFD67-2ABC-45A9-A032-D244AC6130E5}"/>
      </w:docPartPr>
      <w:docPartBody>
        <w:p w:rsidR="006E55F2" w:rsidRDefault="00783F97" w:rsidP="00783F97">
          <w:pPr>
            <w:pStyle w:val="1D4F222BEAC14105BB65BAE27D238B68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B7A7130BC6A3488E92ADB8B9EDCD4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721B6-7586-43B3-BC71-B0BE985427AD}"/>
      </w:docPartPr>
      <w:docPartBody>
        <w:p w:rsidR="006E55F2" w:rsidRDefault="00783F97" w:rsidP="00783F97">
          <w:pPr>
            <w:pStyle w:val="B7A7130BC6A3488E92ADB8B9EDCD446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B10AD6DCDC724F208AF88C155D76E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D6F26-45F1-4B09-95C7-3DC3641EA7C4}"/>
      </w:docPartPr>
      <w:docPartBody>
        <w:p w:rsidR="006E55F2" w:rsidRDefault="00783F97" w:rsidP="00783F97">
          <w:pPr>
            <w:pStyle w:val="B10AD6DCDC724F208AF88C155D76EF1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F97"/>
    <w:rsid w:val="006E55F2"/>
    <w:rsid w:val="0078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46D542992749C38EB0C412827653F0">
    <w:name w:val="7D46D542992749C38EB0C412827653F0"/>
    <w:rsid w:val="00783F97"/>
  </w:style>
  <w:style w:type="paragraph" w:customStyle="1" w:styleId="2CB40E0BE97D416991CAD134FF23EBB1">
    <w:name w:val="2CB40E0BE97D416991CAD134FF23EBB1"/>
    <w:rsid w:val="00783F97"/>
  </w:style>
  <w:style w:type="paragraph" w:customStyle="1" w:styleId="E3B3DF11F4DC4D88A7BF47405072BC1F">
    <w:name w:val="E3B3DF11F4DC4D88A7BF47405072BC1F"/>
    <w:rsid w:val="00783F97"/>
  </w:style>
  <w:style w:type="paragraph" w:customStyle="1" w:styleId="1D4F222BEAC14105BB65BAE27D238B68">
    <w:name w:val="1D4F222BEAC14105BB65BAE27D238B68"/>
    <w:rsid w:val="00783F97"/>
  </w:style>
  <w:style w:type="paragraph" w:customStyle="1" w:styleId="B7A7130BC6A3488E92ADB8B9EDCD4469">
    <w:name w:val="B7A7130BC6A3488E92ADB8B9EDCD4469"/>
    <w:rsid w:val="00783F97"/>
  </w:style>
  <w:style w:type="paragraph" w:customStyle="1" w:styleId="B10AD6DCDC724F208AF88C155D76EF13">
    <w:name w:val="B10AD6DCDC724F208AF88C155D76EF13"/>
    <w:rsid w:val="00783F9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46D542992749C38EB0C412827653F0">
    <w:name w:val="7D46D542992749C38EB0C412827653F0"/>
    <w:rsid w:val="00783F97"/>
  </w:style>
  <w:style w:type="paragraph" w:customStyle="1" w:styleId="2CB40E0BE97D416991CAD134FF23EBB1">
    <w:name w:val="2CB40E0BE97D416991CAD134FF23EBB1"/>
    <w:rsid w:val="00783F97"/>
  </w:style>
  <w:style w:type="paragraph" w:customStyle="1" w:styleId="E3B3DF11F4DC4D88A7BF47405072BC1F">
    <w:name w:val="E3B3DF11F4DC4D88A7BF47405072BC1F"/>
    <w:rsid w:val="00783F97"/>
  </w:style>
  <w:style w:type="paragraph" w:customStyle="1" w:styleId="1D4F222BEAC14105BB65BAE27D238B68">
    <w:name w:val="1D4F222BEAC14105BB65BAE27D238B68"/>
    <w:rsid w:val="00783F97"/>
  </w:style>
  <w:style w:type="paragraph" w:customStyle="1" w:styleId="B7A7130BC6A3488E92ADB8B9EDCD4469">
    <w:name w:val="B7A7130BC6A3488E92ADB8B9EDCD4469"/>
    <w:rsid w:val="00783F97"/>
  </w:style>
  <w:style w:type="paragraph" w:customStyle="1" w:styleId="B10AD6DCDC724F208AF88C155D76EF13">
    <w:name w:val="B10AD6DCDC724F208AF88C155D76EF13"/>
    <w:rsid w:val="00783F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2016-09-05T00:00:00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5AA24F1.dotm</Template>
  <TotalTime>125</TotalTime>
  <Pages>5</Pages>
  <Words>774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JD+</vt:lpstr>
    </vt:vector>
  </TitlesOfParts>
  <Company>National Bank of Belgium</Company>
  <LinksUpToDate>false</LinksUpToDate>
  <CharactersWithSpaces>5239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JD+</dc:title>
  <dc:subject>Seasonality tests</dc:subject>
  <dc:creator>De Antonio David, Palate Jean</dc:creator>
  <cp:lastModifiedBy>Palate Jean</cp:lastModifiedBy>
  <cp:revision>15</cp:revision>
  <cp:lastPrinted>1900-12-31T23:00:00Z</cp:lastPrinted>
  <dcterms:created xsi:type="dcterms:W3CDTF">2014-12-16T13:18:00Z</dcterms:created>
  <dcterms:modified xsi:type="dcterms:W3CDTF">2016-09-05T08:41:00Z</dcterms:modified>
</cp:coreProperties>
</file>