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Чермашенцев Павел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3890048"/>
            <wp:effectExtent b="0" l="0" r="0" t="0"/>
            <wp:docPr descr="Рис. 1: 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90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373630"/>
            <wp:effectExtent b="0" l="0" r="0" t="0"/>
            <wp:docPr descr="Рис. 2: 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3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4020199"/>
            <wp:effectExtent b="0" l="0" r="0" t="0"/>
            <wp:docPr descr="Рис. 3: 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20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Чермашенцев Павел Андреевич</dc:creator>
  <dc:language>ru-RU</dc:language>
  <cp:keywords/>
  <dcterms:created xsi:type="dcterms:W3CDTF">2025-03-18T07:05:35Z</dcterms:created>
  <dcterms:modified xsi:type="dcterms:W3CDTF">2025-03-18T07:05:35Z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Сайт научного работника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