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2090927"/>
            <wp:effectExtent b="0" l="0" r="0" t="0"/>
            <wp:docPr descr="Рис. 1: 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686431"/>
            <wp:effectExtent b="0" l="0" r="0" t="0"/>
            <wp:docPr descr="Рис. 2: 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78169"/>
            <wp:effectExtent b="0" l="0" r="0" t="0"/>
            <wp:docPr descr="Рис. 3: 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248772"/>
            <wp:effectExtent b="0" l="0" r="0" t="0"/>
            <wp:docPr descr="Рис. 4: 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70420"/>
            <wp:effectExtent b="0" l="0" r="0" t="0"/>
            <wp:docPr descr="Рис. 5: 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Чермашенцев Павел Андреевич</dc:creator>
  <dc:language>ru-RU</dc:language>
  <cp:keywords/>
  <dcterms:created xsi:type="dcterms:W3CDTF">2025-03-30T05:34:37Z</dcterms:created>
  <dcterms:modified xsi:type="dcterms:W3CDTF">2025-03-30T05:34:37Z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Редактор Vi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