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Чермашенцев Павел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908133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8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81145"/>
            <wp:effectExtent b="0" l="0" r="0" t="0"/>
            <wp:docPr descr="Рис. 2: 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63125"/>
            <wp:effectExtent b="0" l="0" r="0" t="0"/>
            <wp:docPr descr="Рис. 3: 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682996"/>
            <wp:effectExtent b="0" l="0" r="0" t="0"/>
            <wp:docPr descr="Рис. 4: 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2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4</w:t>
      </w:r>
    </w:p>
    <w:bookmarkEnd w:id="36"/>
    <w:bookmarkEnd w:id="37"/>
    <w:bookmarkStart w:id="3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Чермашенцев Павел Андреевич</dc:creator>
  <dc:language>ru-RU</dc:language>
  <cp:keywords/>
  <dcterms:created xsi:type="dcterms:W3CDTF">2025-04-17T06:57:35Z</dcterms:created>
  <dcterms:modified xsi:type="dcterms:W3CDTF">2025-04-17T06:57:35Z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 Ветвления и циклы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