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b w:val="1"/>
          <w:sz w:val="28"/>
          <w:szCs w:val="28"/>
          <w:u w:val="single"/>
        </w:rPr>
      </w:pPr>
      <w:r w:rsidDel="00000000" w:rsidR="00000000" w:rsidRPr="00000000">
        <w:rPr>
          <w:b w:val="1"/>
          <w:sz w:val="28"/>
          <w:szCs w:val="28"/>
          <w:u w:val="single"/>
          <w:rtl w:val="0"/>
        </w:rPr>
        <w:t xml:space="preserve">Cell Line</w:t>
      </w:r>
    </w:p>
    <w:p w:rsidR="00000000" w:rsidDel="00000000" w:rsidP="00000000" w:rsidRDefault="00000000" w:rsidRPr="00000000" w14:paraId="00000002">
      <w:pPr>
        <w:spacing w:line="276" w:lineRule="auto"/>
        <w:rPr>
          <w:sz w:val="24"/>
          <w:szCs w:val="24"/>
        </w:rPr>
      </w:pPr>
      <w:r w:rsidDel="00000000" w:rsidR="00000000" w:rsidRPr="00000000">
        <w:rPr>
          <w:rtl w:val="0"/>
        </w:rPr>
      </w:r>
    </w:p>
    <w:p w:rsidR="00000000" w:rsidDel="00000000" w:rsidP="00000000" w:rsidRDefault="00000000" w:rsidRPr="00000000" w14:paraId="00000003">
      <w:pPr>
        <w:spacing w:line="276" w:lineRule="auto"/>
        <w:rPr>
          <w:sz w:val="24"/>
          <w:szCs w:val="24"/>
        </w:rPr>
      </w:pPr>
      <w:r w:rsidDel="00000000" w:rsidR="00000000" w:rsidRPr="00000000">
        <w:rPr>
          <w:sz w:val="24"/>
          <w:szCs w:val="24"/>
          <w:rtl w:val="0"/>
        </w:rPr>
        <w:t xml:space="preserve">Cell Line:    VL-1</w:t>
      </w:r>
    </w:p>
    <w:p w:rsidR="00000000" w:rsidDel="00000000" w:rsidP="00000000" w:rsidRDefault="00000000" w:rsidRPr="00000000" w14:paraId="00000004">
      <w:pPr>
        <w:spacing w:line="276" w:lineRule="auto"/>
        <w:rPr>
          <w:strike w:val="1"/>
          <w:sz w:val="24"/>
          <w:szCs w:val="24"/>
        </w:rPr>
      </w:pPr>
      <w:r w:rsidDel="00000000" w:rsidR="00000000" w:rsidRPr="00000000">
        <w:rPr>
          <w:strike w:val="1"/>
          <w:sz w:val="24"/>
          <w:szCs w:val="24"/>
          <w:rtl w:val="0"/>
        </w:rPr>
        <w:t xml:space="preserve">Lot number:</w:t>
      </w:r>
    </w:p>
    <w:p w:rsidR="00000000" w:rsidDel="00000000" w:rsidP="00000000" w:rsidRDefault="00000000" w:rsidRPr="00000000" w14:paraId="00000005">
      <w:pPr>
        <w:spacing w:line="276" w:lineRule="auto"/>
        <w:rPr>
          <w:sz w:val="24"/>
          <w:szCs w:val="24"/>
        </w:rPr>
      </w:pPr>
      <w:r w:rsidDel="00000000" w:rsidR="00000000" w:rsidRPr="00000000">
        <w:rPr>
          <w:sz w:val="24"/>
          <w:szCs w:val="24"/>
          <w:rtl w:val="0"/>
        </w:rPr>
        <w:t xml:space="preserve">            </w:t>
        <w:tab/>
        <w:tab/>
        <w:tab/>
        <w:tab/>
        <w:tab/>
        <w:tab/>
        <w:t xml:space="preserve">                   </w:t>
      </w:r>
    </w:p>
    <w:p w:rsidR="00000000" w:rsidDel="00000000" w:rsidP="00000000" w:rsidRDefault="00000000" w:rsidRPr="00000000" w14:paraId="00000006">
      <w:pPr>
        <w:spacing w:line="276" w:lineRule="auto"/>
        <w:rPr>
          <w:b w:val="1"/>
          <w:sz w:val="24"/>
          <w:szCs w:val="24"/>
        </w:rPr>
      </w:pPr>
      <w:r w:rsidDel="00000000" w:rsidR="00000000" w:rsidRPr="00000000">
        <w:rPr>
          <w:sz w:val="24"/>
          <w:szCs w:val="24"/>
          <w:rtl w:val="0"/>
        </w:rPr>
        <w:t xml:space="preserve">IMMORTALIZED: </w:t>
      </w:r>
      <w:r w:rsidDel="00000000" w:rsidR="00000000" w:rsidRPr="00000000">
        <w:rPr>
          <w:rtl w:val="0"/>
        </w:rPr>
      </w:r>
    </w:p>
    <w:p w:rsidR="00000000" w:rsidDel="00000000" w:rsidP="00000000" w:rsidRDefault="00000000" w:rsidRPr="00000000" w14:paraId="00000007">
      <w:pPr>
        <w:spacing w:line="276" w:lineRule="auto"/>
        <w:rPr>
          <w:b w:val="1"/>
          <w:i w:val="1"/>
          <w:sz w:val="24"/>
          <w:szCs w:val="24"/>
          <w:u w:val="single"/>
        </w:rPr>
      </w:pPr>
      <w:r w:rsidDel="00000000" w:rsidR="00000000" w:rsidRPr="00000000">
        <w:rPr>
          <w:rtl w:val="0"/>
        </w:rPr>
      </w:r>
    </w:p>
    <w:p w:rsidR="00000000" w:rsidDel="00000000" w:rsidP="00000000" w:rsidRDefault="00000000" w:rsidRPr="00000000" w14:paraId="00000008">
      <w:pPr>
        <w:spacing w:line="276" w:lineRule="auto"/>
        <w:rPr>
          <w:b w:val="1"/>
          <w:i w:val="1"/>
          <w:sz w:val="24"/>
          <w:szCs w:val="24"/>
          <w:u w:val="single"/>
        </w:rPr>
      </w:pPr>
      <w:r w:rsidDel="00000000" w:rsidR="00000000" w:rsidRPr="00000000">
        <w:rPr>
          <w:b w:val="1"/>
          <w:i w:val="1"/>
          <w:sz w:val="24"/>
          <w:szCs w:val="24"/>
          <w:u w:val="single"/>
          <w:rtl w:val="0"/>
        </w:rPr>
        <w:t xml:space="preserve">Working cell name: </w:t>
      </w:r>
      <w:r w:rsidDel="00000000" w:rsidR="00000000" w:rsidRPr="00000000">
        <w:rPr>
          <w:sz w:val="24"/>
          <w:szCs w:val="24"/>
          <w:rtl w:val="0"/>
        </w:rPr>
        <w:t xml:space="preserve"> BDF P5 SV40 MOI20 (Lot 15151?)</w:t>
      </w:r>
      <w:r w:rsidDel="00000000" w:rsidR="00000000" w:rsidRPr="00000000">
        <w:rPr>
          <w:rtl w:val="0"/>
        </w:rPr>
      </w:r>
    </w:p>
    <w:p w:rsidR="00000000" w:rsidDel="00000000" w:rsidP="00000000" w:rsidRDefault="00000000" w:rsidRPr="00000000" w14:paraId="00000009">
      <w:pPr>
        <w:spacing w:line="276" w:lineRule="auto"/>
        <w:rPr>
          <w:b w:val="1"/>
          <w:i w:val="1"/>
          <w:sz w:val="24"/>
          <w:szCs w:val="24"/>
          <w:u w:val="single"/>
        </w:rPr>
      </w:pPr>
      <w:r w:rsidDel="00000000" w:rsidR="00000000" w:rsidRPr="00000000">
        <w:rPr>
          <w:rtl w:val="0"/>
        </w:rPr>
      </w:r>
    </w:p>
    <w:p w:rsidR="00000000" w:rsidDel="00000000" w:rsidP="00000000" w:rsidRDefault="00000000" w:rsidRPr="00000000" w14:paraId="0000000A">
      <w:pPr>
        <w:spacing w:line="276" w:lineRule="auto"/>
        <w:rPr>
          <w:b w:val="1"/>
          <w:i w:val="1"/>
          <w:sz w:val="24"/>
          <w:szCs w:val="24"/>
          <w:u w:val="single"/>
        </w:rPr>
      </w:pPr>
      <w:r w:rsidDel="00000000" w:rsidR="00000000" w:rsidRPr="00000000">
        <w:rPr>
          <w:rtl w:val="0"/>
        </w:rPr>
      </w:r>
    </w:p>
    <w:p w:rsidR="00000000" w:rsidDel="00000000" w:rsidP="00000000" w:rsidRDefault="00000000" w:rsidRPr="00000000" w14:paraId="0000000B">
      <w:pPr>
        <w:spacing w:line="276" w:lineRule="auto"/>
        <w:rPr>
          <w:b w:val="1"/>
          <w:i w:val="1"/>
          <w:sz w:val="24"/>
          <w:szCs w:val="24"/>
          <w:u w:val="single"/>
        </w:rPr>
      </w:pPr>
      <w:r w:rsidDel="00000000" w:rsidR="00000000" w:rsidRPr="00000000">
        <w:rPr>
          <w:b w:val="1"/>
          <w:i w:val="1"/>
          <w:sz w:val="24"/>
          <w:szCs w:val="24"/>
          <w:rtl w:val="0"/>
        </w:rPr>
        <w:t xml:space="preserve">—------------------------------------------------------------------------------------------------------------------</w:t>
      </w:r>
      <w:r w:rsidDel="00000000" w:rsidR="00000000" w:rsidRPr="00000000">
        <w:rPr>
          <w:rtl w:val="0"/>
        </w:rPr>
      </w:r>
    </w:p>
    <w:p w:rsidR="00000000" w:rsidDel="00000000" w:rsidP="00000000" w:rsidRDefault="00000000" w:rsidRPr="00000000" w14:paraId="0000000C">
      <w:pPr>
        <w:spacing w:line="276" w:lineRule="auto"/>
        <w:rPr>
          <w:b w:val="1"/>
          <w:sz w:val="24"/>
          <w:szCs w:val="24"/>
          <w:highlight w:val="green"/>
        </w:rPr>
      </w:pPr>
      <w:r w:rsidDel="00000000" w:rsidR="00000000" w:rsidRPr="00000000">
        <w:rPr>
          <w:b w:val="1"/>
          <w:sz w:val="24"/>
          <w:szCs w:val="24"/>
          <w:highlight w:val="green"/>
          <w:rtl w:val="0"/>
        </w:rPr>
        <w:t xml:space="preserve">For baseline and robust characterizations, can enter values in the tables below. Make sure to transfer the values to “cell_line_development” database, where each characterization type (baseline or robust) will be a separate row.</w:t>
      </w:r>
    </w:p>
    <w:p w:rsidR="00000000" w:rsidDel="00000000" w:rsidP="00000000" w:rsidRDefault="00000000" w:rsidRPr="00000000" w14:paraId="0000000D">
      <w:pPr>
        <w:spacing w:line="276" w:lineRule="auto"/>
        <w:rPr>
          <w:b w:val="1"/>
          <w:sz w:val="24"/>
          <w:szCs w:val="24"/>
          <w:highlight w:val="green"/>
        </w:rPr>
      </w:pPr>
      <w:r w:rsidDel="00000000" w:rsidR="00000000" w:rsidRPr="00000000">
        <w:rPr>
          <w:b w:val="1"/>
          <w:i w:val="1"/>
          <w:sz w:val="24"/>
          <w:szCs w:val="24"/>
          <w:rtl w:val="0"/>
        </w:rPr>
        <w:t xml:space="preserve">—------------------------------------------------------------------------------------------------------------------</w:t>
      </w:r>
      <w:r w:rsidDel="00000000" w:rsidR="00000000" w:rsidRPr="00000000">
        <w:rPr>
          <w:rtl w:val="0"/>
        </w:rPr>
      </w:r>
    </w:p>
    <w:p w:rsidR="00000000" w:rsidDel="00000000" w:rsidP="00000000" w:rsidRDefault="00000000" w:rsidRPr="00000000" w14:paraId="0000000E">
      <w:pPr>
        <w:spacing w:line="276" w:lineRule="auto"/>
        <w:rPr>
          <w:b w:val="1"/>
          <w:i w:val="1"/>
          <w:sz w:val="24"/>
          <w:szCs w:val="24"/>
          <w:u w:val="single"/>
        </w:rPr>
      </w:pPr>
      <w:r w:rsidDel="00000000" w:rsidR="00000000" w:rsidRPr="00000000">
        <w:rPr>
          <w:rtl w:val="0"/>
        </w:rPr>
      </w:r>
    </w:p>
    <w:p w:rsidR="00000000" w:rsidDel="00000000" w:rsidP="00000000" w:rsidRDefault="00000000" w:rsidRPr="00000000" w14:paraId="0000000F">
      <w:pPr>
        <w:rPr>
          <w:b w:val="1"/>
          <w:i w:val="1"/>
          <w:sz w:val="24"/>
          <w:szCs w:val="24"/>
          <w:u w:val="single"/>
        </w:rPr>
      </w:pPr>
      <w:r w:rsidDel="00000000" w:rsidR="00000000" w:rsidRPr="00000000">
        <w:rPr>
          <w:b w:val="1"/>
          <w:i w:val="1"/>
          <w:sz w:val="24"/>
          <w:szCs w:val="24"/>
          <w:u w:val="single"/>
          <w:rtl w:val="0"/>
        </w:rPr>
        <w:t xml:space="preserve">Baseline cell characterization</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sz w:val="24"/>
                <w:szCs w:val="24"/>
              </w:rPr>
            </w:pPr>
            <w:r w:rsidDel="00000000" w:rsidR="00000000" w:rsidRPr="00000000">
              <w:rPr>
                <w:b w:val="1"/>
                <w:sz w:val="24"/>
                <w:szCs w:val="24"/>
                <w:rtl w:val="0"/>
              </w:rPr>
              <w:t xml:space="preserve">Characteristic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sz w:val="24"/>
                <w:szCs w:val="24"/>
              </w:rPr>
            </w:pPr>
            <w:r w:rsidDel="00000000" w:rsidR="00000000" w:rsidRPr="00000000">
              <w:rPr>
                <w:b w:val="1"/>
                <w:sz w:val="24"/>
                <w:szCs w:val="24"/>
                <w:rtl w:val="0"/>
              </w:rPr>
              <w:t xml:space="preserve">Additional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Population doubling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19-23 hours (P18 to P20)</w:t>
            </w:r>
          </w:p>
          <w:p w:rsidR="00000000" w:rsidDel="00000000" w:rsidP="00000000" w:rsidRDefault="00000000" w:rsidRPr="00000000" w14:paraId="0000001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VL1 expansion and banking - PDTs over 3 passages (</w:t>
            </w:r>
            <w:r w:rsidDel="00000000" w:rsidR="00000000" w:rsidRPr="00000000">
              <w:rPr>
                <w:b w:val="1"/>
                <w:sz w:val="24"/>
                <w:szCs w:val="24"/>
                <w:rtl w:val="0"/>
              </w:rPr>
              <w:t xml:space="preserve">MFD081</w:t>
            </w:r>
            <w:r w:rsidDel="00000000" w:rsidR="00000000" w:rsidRPr="00000000">
              <w:rPr>
                <w:sz w:val="24"/>
                <w:szCs w:val="24"/>
                <w:rtl w:val="0"/>
              </w:rPr>
              <w:t xml:space="preserve">)</w:t>
            </w:r>
          </w:p>
          <w:p w:rsidR="00000000" w:rsidDel="00000000" w:rsidP="00000000" w:rsidRDefault="00000000" w:rsidRPr="00000000" w14:paraId="00000017">
            <w:pPr>
              <w:widowControl w:val="0"/>
              <w:spacing w:line="240" w:lineRule="auto"/>
              <w:rPr>
                <w:i w:val="1"/>
              </w:rPr>
            </w:pPr>
            <w:r w:rsidDel="00000000" w:rsidR="00000000" w:rsidRPr="00000000">
              <w:rPr>
                <w:i w:val="1"/>
                <w:rtl w:val="0"/>
              </w:rPr>
              <w:t xml:space="preserve">*</w:t>
            </w:r>
            <w:r w:rsidDel="00000000" w:rsidR="00000000" w:rsidRPr="00000000">
              <w:rPr>
                <w:b w:val="1"/>
                <w:i w:val="1"/>
                <w:rtl w:val="0"/>
              </w:rPr>
              <w:t xml:space="preserve">MFD080</w:t>
            </w:r>
            <w:r w:rsidDel="00000000" w:rsidR="00000000" w:rsidRPr="00000000">
              <w:rPr>
                <w:i w:val="1"/>
                <w:rtl w:val="0"/>
              </w:rPr>
              <w:t xml:space="preserve"> had PDTs range from 35-75 hrs in 3 different media formulations.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Population doublings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3.8 to 3.0 (P18 to P20)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Population doublings over 3 passages (</w:t>
            </w:r>
            <w:r w:rsidDel="00000000" w:rsidR="00000000" w:rsidRPr="00000000">
              <w:rPr>
                <w:b w:val="1"/>
                <w:sz w:val="24"/>
                <w:szCs w:val="24"/>
                <w:rtl w:val="0"/>
              </w:rPr>
              <w:t xml:space="preserve">MFD081</w:t>
            </w:r>
            <w:r w:rsidDel="00000000" w:rsidR="00000000" w:rsidRPr="00000000">
              <w:rPr>
                <w:sz w:val="24"/>
                <w:szCs w:val="24"/>
                <w:rtl w:val="0"/>
              </w:rPr>
              <w:t xml:space="preserve">)</w:t>
            </w:r>
          </w:p>
          <w:p w:rsidR="00000000" w:rsidDel="00000000" w:rsidP="00000000" w:rsidRDefault="00000000" w:rsidRPr="00000000" w14:paraId="0000001B">
            <w:pPr>
              <w:widowControl w:val="0"/>
              <w:spacing w:line="240" w:lineRule="auto"/>
              <w:rPr>
                <w:sz w:val="24"/>
                <w:szCs w:val="24"/>
              </w:rPr>
            </w:pPr>
            <w:r w:rsidDel="00000000" w:rsidR="00000000" w:rsidRPr="00000000">
              <w:rPr>
                <w:i w:val="1"/>
                <w:rtl w:val="0"/>
              </w:rPr>
              <w:t xml:space="preserve">*</w:t>
            </w:r>
            <w:r w:rsidDel="00000000" w:rsidR="00000000" w:rsidRPr="00000000">
              <w:rPr>
                <w:b w:val="1"/>
                <w:i w:val="1"/>
                <w:rtl w:val="0"/>
              </w:rPr>
              <w:t xml:space="preserve">MFD080</w:t>
            </w:r>
            <w:r w:rsidDel="00000000" w:rsidR="00000000" w:rsidRPr="00000000">
              <w:rPr>
                <w:i w:val="1"/>
                <w:rtl w:val="0"/>
              </w:rPr>
              <w:t xml:space="preserve"> had PDs range from 2.2-4.2 (hypox.) and 1.7-3.8 (norm.) in 3 different media formulations.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Cell viability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rPr>
            </w:pPr>
            <w:r w:rsidDel="00000000" w:rsidR="00000000" w:rsidRPr="00000000">
              <w:rPr>
                <w:sz w:val="24"/>
                <w:szCs w:val="24"/>
                <w:rtl w:val="0"/>
              </w:rPr>
              <w:t xml:space="preserve">&gt;90% (P18 to P20)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Cell viability over 3 passages (</w:t>
            </w:r>
            <w:r w:rsidDel="00000000" w:rsidR="00000000" w:rsidRPr="00000000">
              <w:rPr>
                <w:b w:val="1"/>
                <w:sz w:val="24"/>
                <w:szCs w:val="24"/>
                <w:rtl w:val="0"/>
              </w:rPr>
              <w:t xml:space="preserve">MFD081</w:t>
            </w: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Cell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Individual cell size not captured. </w:t>
            </w:r>
            <w:r w:rsidDel="00000000" w:rsidR="00000000" w:rsidRPr="00000000">
              <w:rPr>
                <w:b w:val="1"/>
                <w:sz w:val="24"/>
                <w:szCs w:val="24"/>
                <w:rtl w:val="0"/>
              </w:rPr>
              <w:t xml:space="preserve">MFD083</w:t>
            </w:r>
            <w:r w:rsidDel="00000000" w:rsidR="00000000" w:rsidRPr="00000000">
              <w:rPr>
                <w:rFonts w:ascii="Cardo" w:cs="Cardo" w:eastAsia="Cardo" w:hAnsi="Cardo"/>
                <w:sz w:val="24"/>
                <w:szCs w:val="24"/>
                <w:rtl w:val="0"/>
              </w:rPr>
              <w:t xml:space="preserve"> provides area of cell (um2) in relation to TGF-ꞵ conc. curve.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Cell culture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Old VL1 SEGM: aMEM, 1% hPL, FGF, EGF, epinephrine, AA2P, hydrocortisone, insulin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4"/>
                <w:szCs w:val="24"/>
              </w:rPr>
            </w:pPr>
            <w:hyperlink r:id="rId6">
              <w:r w:rsidDel="00000000" w:rsidR="00000000" w:rsidRPr="00000000">
                <w:rPr>
                  <w:color w:val="0000ee"/>
                  <w:u w:val="single"/>
                  <w:shd w:fill="auto" w:val="clear"/>
                  <w:rtl w:val="0"/>
                </w:rPr>
                <w:t xml:space="preserve">VL1 SR Medium Formulations</w:t>
              </w:r>
            </w:hyperlink>
            <w:r w:rsidDel="00000000" w:rsidR="00000000" w:rsidRPr="00000000">
              <w:rPr>
                <w:rtl w:val="0"/>
              </w:rPr>
            </w:r>
          </w:p>
        </w:tc>
      </w:tr>
    </w:tbl>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b w:val="1"/>
          <w:sz w:val="24"/>
          <w:szCs w:val="24"/>
          <w:rtl w:val="0"/>
        </w:rPr>
        <w:t xml:space="preserve">Decision point:</w:t>
      </w:r>
      <w:r w:rsidDel="00000000" w:rsidR="00000000" w:rsidRPr="00000000">
        <w:rPr>
          <w:sz w:val="24"/>
          <w:szCs w:val="24"/>
          <w:rtl w:val="0"/>
        </w:rPr>
        <w:t xml:space="preserve"> Advance forward for robust characterization? </w:t>
      </w:r>
      <w:r w:rsidDel="00000000" w:rsidR="00000000" w:rsidRPr="00000000">
        <w:rPr>
          <w:sz w:val="24"/>
          <w:szCs w:val="24"/>
          <w:highlight w:val="yellow"/>
          <w:rtl w:val="0"/>
        </w:rPr>
        <w:t xml:space="preserve">YES</w:t>
      </w:r>
      <w:r w:rsidDel="00000000" w:rsidR="00000000" w:rsidRPr="00000000">
        <w:rPr>
          <w:sz w:val="24"/>
          <w:szCs w:val="24"/>
          <w:rtl w:val="0"/>
        </w:rPr>
        <w:t xml:space="preserve"> or NO</w:t>
      </w:r>
    </w:p>
    <w:p w:rsidR="00000000" w:rsidDel="00000000" w:rsidP="00000000" w:rsidRDefault="00000000" w:rsidRPr="00000000" w14:paraId="00000027">
      <w:pPr>
        <w:rPr>
          <w:sz w:val="24"/>
          <w:szCs w:val="24"/>
          <w:highlight w:val="yellow"/>
        </w:rPr>
      </w:pPr>
      <w:r w:rsidDel="00000000" w:rsidR="00000000" w:rsidRPr="00000000">
        <w:rPr>
          <w:sz w:val="24"/>
          <w:szCs w:val="24"/>
          <w:rtl w:val="0"/>
        </w:rPr>
        <w:t xml:space="preserve">Rationale: VL1s found to grow in SRGM formulations with a preference for 1% hPL and hypoxia in culture conditions.</w:t>
      </w:r>
      <w:r w:rsidDel="00000000" w:rsidR="00000000" w:rsidRPr="00000000">
        <w:rPr>
          <w:rtl w:val="0"/>
        </w:rPr>
      </w:r>
    </w:p>
    <w:p w:rsidR="00000000" w:rsidDel="00000000" w:rsidP="00000000" w:rsidRDefault="00000000" w:rsidRPr="00000000" w14:paraId="00000028">
      <w:pPr>
        <w:rPr>
          <w:b w:val="1"/>
          <w:i w:val="1"/>
          <w:sz w:val="24"/>
          <w:szCs w:val="24"/>
          <w:u w:val="single"/>
        </w:rPr>
      </w:pPr>
      <w:r w:rsidDel="00000000" w:rsidR="00000000" w:rsidRPr="00000000">
        <w:rPr>
          <w:rtl w:val="0"/>
        </w:rPr>
      </w:r>
    </w:p>
    <w:p w:rsidR="00000000" w:rsidDel="00000000" w:rsidP="00000000" w:rsidRDefault="00000000" w:rsidRPr="00000000" w14:paraId="00000029">
      <w:pPr>
        <w:rPr>
          <w:b w:val="1"/>
          <w:i w:val="1"/>
          <w:sz w:val="24"/>
          <w:szCs w:val="24"/>
          <w:u w:val="single"/>
        </w:rPr>
      </w:pPr>
      <w:r w:rsidDel="00000000" w:rsidR="00000000" w:rsidRPr="00000000">
        <w:rPr>
          <w:b w:val="1"/>
          <w:i w:val="1"/>
          <w:sz w:val="24"/>
          <w:szCs w:val="24"/>
          <w:u w:val="single"/>
          <w:rtl w:val="0"/>
        </w:rPr>
        <w:t xml:space="preserve">Robust cell characterization</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sz w:val="24"/>
                <w:szCs w:val="24"/>
              </w:rPr>
            </w:pPr>
            <w:r w:rsidDel="00000000" w:rsidR="00000000" w:rsidRPr="00000000">
              <w:rPr>
                <w:b w:val="1"/>
                <w:sz w:val="24"/>
                <w:szCs w:val="24"/>
                <w:rtl w:val="0"/>
              </w:rPr>
              <w:t xml:space="preserve">Characteristic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sz w:val="24"/>
                <w:szCs w:val="24"/>
              </w:rPr>
            </w:pPr>
            <w:r w:rsidDel="00000000" w:rsidR="00000000" w:rsidRPr="00000000">
              <w:rPr>
                <w:b w:val="1"/>
                <w:sz w:val="24"/>
                <w:szCs w:val="24"/>
                <w:rtl w:val="0"/>
              </w:rPr>
              <w:t xml:space="preserve">Additional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Cell line senescence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sz w:val="24"/>
                <w:szCs w:val="24"/>
              </w:rPr>
            </w:pPr>
            <w:r w:rsidDel="00000000" w:rsidR="00000000" w:rsidRPr="00000000">
              <w:rPr>
                <w:sz w:val="24"/>
                <w:szCs w:val="24"/>
                <w:rtl w:val="0"/>
              </w:rPr>
              <w:t xml:space="preserve">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Tissue Induction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 Extracellular CHP observed vs DMEM (10% FBS)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4"/>
                <w:szCs w:val="24"/>
              </w:rPr>
            </w:pPr>
            <w:r w:rsidDel="00000000" w:rsidR="00000000" w:rsidRPr="00000000">
              <w:rPr>
                <w:sz w:val="24"/>
                <w:szCs w:val="24"/>
                <w:rtl w:val="0"/>
              </w:rPr>
              <w:t xml:space="preserve">Experiment codes: MFD082, MFD083, MFD086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4"/>
                <w:szCs w:val="24"/>
              </w:rPr>
            </w:pPr>
            <w:r w:rsidDel="00000000" w:rsidR="00000000" w:rsidRPr="00000000">
              <w:rPr>
                <w:sz w:val="24"/>
                <w:szCs w:val="24"/>
                <w:rtl w:val="0"/>
              </w:rPr>
              <w:t xml:space="preserve">Contraction potential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CHP staining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Collagen deposition observed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4"/>
                <w:szCs w:val="24"/>
              </w:rPr>
            </w:pPr>
            <w:r w:rsidDel="00000000" w:rsidR="00000000" w:rsidRPr="00000000">
              <w:rPr>
                <w:rFonts w:ascii="Cardo" w:cs="Cardo" w:eastAsia="Cardo" w:hAnsi="Cardo"/>
                <w:sz w:val="24"/>
                <w:szCs w:val="24"/>
                <w:rtl w:val="0"/>
              </w:rPr>
              <w:t xml:space="preserve">MFD086 - 2 ng/mL TGF-ꞵ optimal for collagen deposition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Culture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4"/>
                <w:szCs w:val="24"/>
              </w:rPr>
            </w:pPr>
            <w:hyperlink r:id="rId7">
              <w:r w:rsidDel="00000000" w:rsidR="00000000" w:rsidRPr="00000000">
                <w:rPr>
                  <w:color w:val="0000ee"/>
                  <w:u w:val="single"/>
                  <w:shd w:fill="auto" w:val="clear"/>
                  <w:rtl w:val="0"/>
                </w:rPr>
                <w:t xml:space="preserve">VL1 SR Medium Formulations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highlight w:val="yellow"/>
        </w:rPr>
      </w:pPr>
      <w:r w:rsidDel="00000000" w:rsidR="00000000" w:rsidRPr="00000000">
        <w:rPr>
          <w:b w:val="1"/>
          <w:sz w:val="24"/>
          <w:szCs w:val="24"/>
          <w:rtl w:val="0"/>
        </w:rPr>
        <w:t xml:space="preserve">Decision point:</w:t>
      </w:r>
      <w:r w:rsidDel="00000000" w:rsidR="00000000" w:rsidRPr="00000000">
        <w:rPr>
          <w:sz w:val="24"/>
          <w:szCs w:val="24"/>
          <w:rtl w:val="0"/>
        </w:rPr>
        <w:t xml:space="preserve"> Advance forward for 3D tissue formation w/ biomaterial? YES or </w:t>
      </w:r>
      <w:r w:rsidDel="00000000" w:rsidR="00000000" w:rsidRPr="00000000">
        <w:rPr>
          <w:sz w:val="24"/>
          <w:szCs w:val="24"/>
          <w:highlight w:val="yellow"/>
          <w:rtl w:val="0"/>
        </w:rPr>
        <w:t xml:space="preserve">NO</w:t>
      </w:r>
    </w:p>
    <w:p w:rsidR="00000000" w:rsidDel="00000000" w:rsidP="00000000" w:rsidRDefault="00000000" w:rsidRPr="00000000" w14:paraId="0000003E">
      <w:pPr>
        <w:rPr>
          <w:sz w:val="24"/>
          <w:szCs w:val="24"/>
        </w:rPr>
      </w:pPr>
      <w:r w:rsidDel="00000000" w:rsidR="00000000" w:rsidRPr="00000000">
        <w:rPr>
          <w:sz w:val="24"/>
          <w:szCs w:val="24"/>
          <w:rtl w:val="0"/>
        </w:rPr>
        <w:t xml:space="preserve">Rationale: VL1 had poor biomaterial attachment in all media, resulting in a lot of cell death. Blebbing was observed during additional SRTM characterization, suggesting that the cells are dying as well. </w:t>
      </w:r>
    </w:p>
    <w:p w:rsidR="00000000" w:rsidDel="00000000" w:rsidP="00000000" w:rsidRDefault="00000000" w:rsidRPr="00000000" w14:paraId="0000003F">
      <w:pPr>
        <w:rPr>
          <w:b w:val="1"/>
          <w:color w:val="ff0000"/>
          <w:sz w:val="24"/>
          <w:szCs w:val="24"/>
        </w:rPr>
      </w:pPr>
      <w:r w:rsidDel="00000000" w:rsidR="00000000" w:rsidRPr="00000000">
        <w:rPr>
          <w:rtl w:val="0"/>
        </w:rPr>
      </w:r>
    </w:p>
    <w:p w:rsidR="00000000" w:rsidDel="00000000" w:rsidP="00000000" w:rsidRDefault="00000000" w:rsidRPr="00000000" w14:paraId="00000040">
      <w:pPr>
        <w:rPr>
          <w:b w:val="1"/>
          <w:color w:val="ff0000"/>
          <w:sz w:val="24"/>
          <w:szCs w:val="24"/>
        </w:rPr>
      </w:pPr>
      <w:r w:rsidDel="00000000" w:rsidR="00000000" w:rsidRPr="00000000">
        <w:rPr>
          <w:b w:val="1"/>
          <w:color w:val="ff0000"/>
          <w:sz w:val="24"/>
          <w:szCs w:val="24"/>
          <w:rtl w:val="0"/>
        </w:rPr>
        <w:t xml:space="preserve">NO GO - Cell line abandoned due to previously noted issues identified during characterization studies.</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highlight w:val="yellow"/>
        </w:rPr>
      </w:pPr>
      <w:r w:rsidDel="00000000" w:rsidR="00000000" w:rsidRPr="00000000">
        <w:rPr>
          <w:b w:val="1"/>
          <w:sz w:val="24"/>
          <w:szCs w:val="24"/>
          <w:rtl w:val="0"/>
        </w:rPr>
        <w:t xml:space="preserve">Decision point:</w:t>
      </w:r>
      <w:r w:rsidDel="00000000" w:rsidR="00000000" w:rsidRPr="00000000">
        <w:rPr>
          <w:sz w:val="24"/>
          <w:szCs w:val="24"/>
          <w:rtl w:val="0"/>
        </w:rPr>
        <w:t xml:space="preserve"> Advance forward for additional cell line development? YES or </w:t>
      </w:r>
      <w:r w:rsidDel="00000000" w:rsidR="00000000" w:rsidRPr="00000000">
        <w:rPr>
          <w:sz w:val="24"/>
          <w:szCs w:val="24"/>
          <w:highlight w:val="yellow"/>
          <w:rtl w:val="0"/>
        </w:rPr>
        <w:t xml:space="preserve">NO</w:t>
      </w:r>
    </w:p>
    <w:p w:rsidR="00000000" w:rsidDel="00000000" w:rsidP="00000000" w:rsidRDefault="00000000" w:rsidRPr="00000000" w14:paraId="00000043">
      <w:pPr>
        <w:rPr>
          <w:sz w:val="24"/>
          <w:szCs w:val="24"/>
        </w:rPr>
      </w:pPr>
      <w:r w:rsidDel="00000000" w:rsidR="00000000" w:rsidRPr="00000000">
        <w:rPr>
          <w:sz w:val="24"/>
          <w:szCs w:val="24"/>
          <w:rtl w:val="0"/>
        </w:rPr>
        <w:t xml:space="preserve">Rationale: </w:t>
      </w:r>
      <w:r w:rsidDel="00000000" w:rsidR="00000000" w:rsidRPr="00000000">
        <w:rPr>
          <w:b w:val="1"/>
          <w:color w:val="ff0000"/>
          <w:sz w:val="24"/>
          <w:szCs w:val="24"/>
          <w:rtl w:val="0"/>
        </w:rPr>
        <w:t xml:space="preserve">NO GO - Cell line abandoned due to previously noted issues identified during characterization studies.</w:t>
      </w:r>
      <w:r w:rsidDel="00000000" w:rsidR="00000000" w:rsidRPr="00000000">
        <w:rPr>
          <w:rtl w:val="0"/>
        </w:rPr>
      </w:r>
    </w:p>
    <w:p w:rsidR="00000000" w:rsidDel="00000000" w:rsidP="00000000" w:rsidRDefault="00000000" w:rsidRPr="00000000" w14:paraId="00000044">
      <w:pPr>
        <w:rPr>
          <w:b w:val="1"/>
          <w:i w:val="1"/>
          <w:sz w:val="24"/>
          <w:szCs w:val="24"/>
          <w:u w:val="single"/>
        </w:rPr>
      </w:pPr>
      <w:r w:rsidDel="00000000" w:rsidR="00000000" w:rsidRPr="00000000">
        <w:rPr>
          <w:rtl w:val="0"/>
        </w:rPr>
      </w:r>
    </w:p>
    <w:p w:rsidR="00000000" w:rsidDel="00000000" w:rsidP="00000000" w:rsidRDefault="00000000" w:rsidRPr="00000000" w14:paraId="00000045">
      <w:pPr>
        <w:rPr>
          <w:b w:val="1"/>
          <w:i w:val="1"/>
          <w:sz w:val="24"/>
          <w:szCs w:val="24"/>
          <w:u w:val="single"/>
        </w:rPr>
      </w:pPr>
      <w:r w:rsidDel="00000000" w:rsidR="00000000" w:rsidRPr="00000000">
        <w:rPr>
          <w:b w:val="1"/>
          <w:i w:val="1"/>
          <w:sz w:val="24"/>
          <w:szCs w:val="24"/>
          <w:u w:val="single"/>
          <w:rtl w:val="0"/>
        </w:rPr>
        <w:t xml:space="preserve">Relevant data (Historical &amp; Revisited):</w:t>
      </w:r>
    </w:p>
    <w:p w:rsidR="00000000" w:rsidDel="00000000" w:rsidP="00000000" w:rsidRDefault="00000000" w:rsidRPr="00000000" w14:paraId="00000046">
      <w:pPr>
        <w:rPr>
          <w:i w:val="1"/>
          <w:sz w:val="24"/>
          <w:szCs w:val="24"/>
        </w:rPr>
      </w:pPr>
      <w:r w:rsidDel="00000000" w:rsidR="00000000" w:rsidRPr="00000000">
        <w:rPr>
          <w:i w:val="1"/>
          <w:sz w:val="24"/>
          <w:szCs w:val="24"/>
          <w:rtl w:val="0"/>
        </w:rPr>
        <w:t xml:space="preserve">*Note - Historical recap is a review of previous VL1 cell line work (2020-2022) that made the case to revisit cell line to prove or disprove continued cell line usage.</w:t>
      </w:r>
    </w:p>
    <w:p w:rsidR="00000000" w:rsidDel="00000000" w:rsidP="00000000" w:rsidRDefault="00000000" w:rsidRPr="00000000" w14:paraId="00000047">
      <w:pPr>
        <w:rPr>
          <w:i w:val="1"/>
          <w:sz w:val="24"/>
          <w:szCs w:val="24"/>
        </w:rPr>
      </w:pPr>
      <w:r w:rsidDel="00000000" w:rsidR="00000000" w:rsidRPr="00000000">
        <w:rPr>
          <w:i w:val="1"/>
          <w:sz w:val="24"/>
          <w:szCs w:val="24"/>
          <w:rtl w:val="0"/>
        </w:rPr>
        <w:t xml:space="preserve">Revisited is the recap of experiments that demonstrated additional cell line issues leading to the discovery of multiple concerning factors for the cell line and rationale for abandoning the cell line completely in this form.</w:t>
      </w:r>
    </w:p>
    <w:p w:rsidR="00000000" w:rsidDel="00000000" w:rsidP="00000000" w:rsidRDefault="00000000" w:rsidRPr="00000000" w14:paraId="00000048">
      <w:pPr>
        <w:rPr>
          <w:b w:val="1"/>
          <w:i w:val="1"/>
          <w:sz w:val="24"/>
          <w:szCs w:val="24"/>
          <w:u w:val="single"/>
        </w:rPr>
      </w:pPr>
      <w:hyperlink r:id="rId8">
        <w:r w:rsidDel="00000000" w:rsidR="00000000" w:rsidRPr="00000000">
          <w:rPr>
            <w:color w:val="0000ee"/>
            <w:u w:val="single"/>
            <w:shd w:fill="auto" w:val="clear"/>
            <w:rtl w:val="0"/>
          </w:rPr>
          <w:t xml:space="preserve">VL1 cell line summary</w:t>
        </w:r>
      </w:hyperlink>
      <w:r w:rsidDel="00000000" w:rsidR="00000000" w:rsidRPr="00000000">
        <w:rPr>
          <w:rtl w:val="0"/>
        </w:rPr>
      </w:r>
    </w:p>
    <w:p w:rsidR="00000000" w:rsidDel="00000000" w:rsidP="00000000" w:rsidRDefault="00000000" w:rsidRPr="00000000" w14:paraId="00000049">
      <w:pPr>
        <w:rPr>
          <w:b w:val="1"/>
          <w:i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b w:val="1"/>
          <w:i w:val="1"/>
          <w:sz w:val="24"/>
          <w:szCs w:val="24"/>
          <w:u w:val="single"/>
          <w:rtl w:val="0"/>
        </w:rPr>
        <w:t xml:space="preserve">Cell line transduction/transfection:</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35"/>
        <w:gridCol w:w="3105"/>
        <w:tblGridChange w:id="0">
          <w:tblGrid>
            <w:gridCol w:w="3120"/>
            <w:gridCol w:w="3135"/>
            <w:gridCol w:w="3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sz w:val="24"/>
                <w:szCs w:val="24"/>
              </w:rPr>
            </w:pPr>
            <w:r w:rsidDel="00000000" w:rsidR="00000000" w:rsidRPr="00000000">
              <w:rPr>
                <w:b w:val="1"/>
                <w:sz w:val="24"/>
                <w:szCs w:val="24"/>
                <w:rtl w:val="0"/>
              </w:rPr>
              <w:t xml:space="preserve">Goal /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4"/>
                <w:szCs w:val="24"/>
              </w:rPr>
            </w:pPr>
            <w:r w:rsidDel="00000000" w:rsidR="00000000" w:rsidRPr="00000000">
              <w:rPr>
                <w:sz w:val="24"/>
                <w:szCs w:val="24"/>
                <w:rtl w:val="0"/>
              </w:rPr>
              <w:t xml:space="preserve">To generate an immortalized cell line that will co-express SV40 LT and puromycin resistance on a lentiviral backbone.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i w:val="1"/>
              </w:rPr>
            </w:pPr>
            <w:r w:rsidDel="00000000" w:rsidR="00000000" w:rsidRPr="00000000">
              <w:rPr>
                <w:i w:val="1"/>
                <w:rtl w:val="0"/>
              </w:rPr>
              <w:t xml:space="preserve">General description for vector design purpose and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b w:val="1"/>
                <w:sz w:val="24"/>
                <w:szCs w:val="24"/>
              </w:rPr>
            </w:pPr>
            <w:r w:rsidDel="00000000" w:rsidR="00000000" w:rsidRPr="00000000">
              <w:rPr>
                <w:b w:val="1"/>
                <w:sz w:val="24"/>
                <w:szCs w:val="24"/>
                <w:rtl w:val="0"/>
              </w:rPr>
              <w:t xml:space="preserve">Sequence 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24"/>
                <w:szCs w:val="24"/>
              </w:rPr>
            </w:pPr>
            <w:r w:rsidDel="00000000" w:rsidR="00000000" w:rsidRPr="00000000">
              <w:rPr>
                <w:sz w:val="24"/>
                <w:szCs w:val="24"/>
                <w:rtl w:val="0"/>
              </w:rPr>
              <w:t xml:space="preserve">Elson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i w:val="1"/>
              </w:rPr>
            </w:pPr>
            <w:r w:rsidDel="00000000" w:rsidR="00000000" w:rsidRPr="00000000">
              <w:rPr>
                <w:i w:val="1"/>
                <w:rtl w:val="0"/>
              </w:rPr>
              <w:t xml:space="preserve">Who designed the vector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b w:val="1"/>
                <w:sz w:val="24"/>
                <w:szCs w:val="24"/>
              </w:rPr>
            </w:pPr>
            <w:r w:rsidDel="00000000" w:rsidR="00000000" w:rsidRPr="00000000">
              <w:rPr>
                <w:b w:val="1"/>
                <w:sz w:val="24"/>
                <w:szCs w:val="24"/>
                <w:rtl w:val="0"/>
              </w:rPr>
              <w:t xml:space="preserve">Creation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i w:val="1"/>
                <w:sz w:val="24"/>
                <w:szCs w:val="24"/>
              </w:rPr>
            </w:pPr>
            <w:r w:rsidDel="00000000" w:rsidR="00000000" w:rsidRPr="00000000">
              <w:rPr>
                <w:i w:val="1"/>
                <w:sz w:val="24"/>
                <w:szCs w:val="24"/>
                <w:rtl w:val="0"/>
              </w:rPr>
              <w:t xml:space="preserve">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i w:val="1"/>
              </w:rPr>
            </w:pPr>
            <w:r w:rsidDel="00000000" w:rsidR="00000000" w:rsidRPr="00000000">
              <w:rPr>
                <w:i w:val="1"/>
                <w:rtl w:val="0"/>
              </w:rPr>
              <w:t xml:space="preserve">When was the completed vector designed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sz w:val="24"/>
                <w:szCs w:val="24"/>
              </w:rPr>
            </w:pPr>
            <w:r w:rsidDel="00000000" w:rsidR="00000000" w:rsidRPr="00000000">
              <w:rPr>
                <w:b w:val="1"/>
                <w:sz w:val="24"/>
                <w:szCs w:val="24"/>
                <w:rtl w:val="0"/>
              </w:rPr>
              <w:t xml:space="preserve">Vector Accession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sz w:val="24"/>
                <w:szCs w:val="24"/>
              </w:rPr>
            </w:pPr>
            <w:r w:rsidDel="00000000" w:rsidR="00000000" w:rsidRPr="00000000">
              <w:rPr>
                <w:sz w:val="24"/>
                <w:szCs w:val="24"/>
                <w:rtl w:val="0"/>
              </w:rPr>
              <w:t xml:space="preserve">VB200429-2198ctb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i w:val="1"/>
              </w:rPr>
            </w:pPr>
            <w:r w:rsidDel="00000000" w:rsidR="00000000" w:rsidRPr="00000000">
              <w:rPr>
                <w:i w:val="1"/>
                <w:rtl w:val="0"/>
              </w:rPr>
              <w:t xml:space="preserve">List file name for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sz w:val="24"/>
                <w:szCs w:val="24"/>
              </w:rPr>
            </w:pPr>
            <w:r w:rsidDel="00000000" w:rsidR="00000000" w:rsidRPr="00000000">
              <w:rPr>
                <w:b w:val="1"/>
                <w:sz w:val="24"/>
                <w:szCs w:val="24"/>
                <w:rtl w:val="0"/>
              </w:rPr>
              <w:t xml:space="preserve">Working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4"/>
                <w:szCs w:val="24"/>
              </w:rPr>
            </w:pPr>
            <w:r w:rsidDel="00000000" w:rsidR="00000000" w:rsidRPr="00000000">
              <w:rPr>
                <w:sz w:val="24"/>
                <w:szCs w:val="24"/>
                <w:rtl w:val="0"/>
              </w:rPr>
              <w:t xml:space="preserve">BDF P5 SV40 MOI20</w:t>
              <w:br w:type="textWrapping"/>
              <w:t xml:space="preserve">(Lot 15151?)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i w:val="1"/>
              </w:rPr>
            </w:pPr>
            <w:r w:rsidDel="00000000" w:rsidR="00000000" w:rsidRPr="00000000">
              <w:rPr>
                <w:i w:val="1"/>
                <w:rtl w:val="0"/>
              </w:rPr>
              <w:t xml:space="preserve">Internal R&amp;D name. This is likely to change once moved beyond CLD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b w:val="1"/>
                <w:sz w:val="24"/>
                <w:szCs w:val="24"/>
              </w:rPr>
            </w:pPr>
            <w:r w:rsidDel="00000000" w:rsidR="00000000" w:rsidRPr="00000000">
              <w:rPr>
                <w:b w:val="1"/>
                <w:sz w:val="24"/>
                <w:szCs w:val="24"/>
                <w:rtl w:val="0"/>
              </w:rPr>
              <w:t xml:space="preserve">Link to vector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24"/>
                <w:szCs w:val="24"/>
              </w:rPr>
            </w:pPr>
            <w:hyperlink r:id="rId9">
              <w:r w:rsidDel="00000000" w:rsidR="00000000" w:rsidRPr="00000000">
                <w:rPr>
                  <w:color w:val="1155cc"/>
                  <w:sz w:val="24"/>
                  <w:szCs w:val="24"/>
                  <w:u w:val="single"/>
                  <w:rtl w:val="0"/>
                </w:rPr>
                <w:t xml:space="preserve">VB200429-2198ctb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i w:val="1"/>
              </w:rPr>
            </w:pPr>
            <w:r w:rsidDel="00000000" w:rsidR="00000000" w:rsidRPr="00000000">
              <w:rPr>
                <w:i w:val="1"/>
                <w:rtl w:val="0"/>
              </w:rPr>
              <w:t xml:space="preserve">Direct link to the Snapview file (Map, Sequence, Enzymes, Features, Primers,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sz w:val="24"/>
                <w:szCs w:val="24"/>
              </w:rPr>
            </w:pPr>
            <w:r w:rsidDel="00000000" w:rsidR="00000000" w:rsidRPr="00000000">
              <w:rPr>
                <w:b w:val="1"/>
                <w:sz w:val="24"/>
                <w:szCs w:val="24"/>
                <w:rtl w:val="0"/>
              </w:rPr>
              <w:t xml:space="preserve">Map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4"/>
                <w:szCs w:val="24"/>
              </w:rPr>
            </w:pPr>
            <w:r w:rsidDel="00000000" w:rsidR="00000000" w:rsidRPr="00000000">
              <w:rPr>
                <w:sz w:val="24"/>
                <w:szCs w:val="24"/>
              </w:rPr>
              <w:drawing>
                <wp:inline distB="114300" distT="114300" distL="114300" distR="114300">
                  <wp:extent cx="4467225" cy="5762625"/>
                  <wp:effectExtent b="0" l="0" r="0" t="0"/>
                  <wp:docPr id="1" name="image1.png"/>
                  <a:graphic>
                    <a:graphicData uri="http://schemas.openxmlformats.org/drawingml/2006/picture">
                      <pic:pic>
                        <pic:nvPicPr>
                          <pic:cNvPr id="0" name="image1.png"/>
                          <pic:cNvPicPr preferRelativeResize="0"/>
                        </pic:nvPicPr>
                        <pic:blipFill>
                          <a:blip r:embed="rId10"/>
                          <a:srcRect b="-3023" l="33648" r="-19375" t="-56025"/>
                          <a:stretch>
                            <a:fillRect/>
                          </a:stretch>
                        </pic:blipFill>
                        <pic:spPr>
                          <a:xfrm>
                            <a:off x="0" y="0"/>
                            <a:ext cx="4467225" cy="5762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i w:val="1"/>
              </w:rPr>
            </w:pPr>
            <w:r w:rsidDel="00000000" w:rsidR="00000000" w:rsidRPr="00000000">
              <w:rPr>
                <w:i w:val="1"/>
                <w:rtl w:val="0"/>
              </w:rPr>
              <w:t xml:space="preserve">Insert image of vector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sz w:val="24"/>
                <w:szCs w:val="24"/>
              </w:rPr>
            </w:pPr>
            <w:r w:rsidDel="00000000" w:rsidR="00000000" w:rsidRPr="00000000">
              <w:rPr>
                <w:b w:val="1"/>
                <w:sz w:val="24"/>
                <w:szCs w:val="24"/>
                <w:rtl w:val="0"/>
              </w:rPr>
              <w:t xml:space="preserve">Cell line / Passage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4"/>
                <w:szCs w:val="24"/>
              </w:rPr>
            </w:pPr>
            <w:r w:rsidDel="00000000" w:rsidR="00000000" w:rsidRPr="00000000">
              <w:rPr>
                <w:sz w:val="24"/>
                <w:szCs w:val="24"/>
                <w:rtl w:val="0"/>
              </w:rPr>
              <w:t xml:space="preserve">BDF P5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i w:val="1"/>
              </w:rPr>
            </w:pPr>
            <w:r w:rsidDel="00000000" w:rsidR="00000000" w:rsidRPr="00000000">
              <w:rPr>
                <w:i w:val="1"/>
                <w:rtl w:val="0"/>
              </w:rPr>
              <w:t xml:space="preserve">Specific cell line and passage number used for transfection</w:t>
            </w:r>
          </w:p>
        </w:tc>
      </w:tr>
      <w:tr>
        <w:trPr>
          <w:cantSplit w:val="0"/>
          <w:trHeight w:val="7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sz w:val="24"/>
                <w:szCs w:val="24"/>
              </w:rPr>
            </w:pPr>
            <w:r w:rsidDel="00000000" w:rsidR="00000000" w:rsidRPr="00000000">
              <w:rPr>
                <w:b w:val="1"/>
                <w:sz w:val="24"/>
                <w:szCs w:val="24"/>
                <w:rtl w:val="0"/>
              </w:rPr>
              <w:t xml:space="preserve">Transfection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4"/>
                <w:szCs w:val="24"/>
              </w:rPr>
            </w:pPr>
            <w:r w:rsidDel="00000000" w:rsidR="00000000" w:rsidRPr="00000000">
              <w:rPr>
                <w:sz w:val="24"/>
                <w:szCs w:val="24"/>
                <w:rtl w:val="0"/>
              </w:rPr>
              <w:t xml:space="preserve">~ July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i w:val="1"/>
              </w:rPr>
            </w:pPr>
            <w:r w:rsidDel="00000000" w:rsidR="00000000" w:rsidRPr="00000000">
              <w:rPr>
                <w:i w:val="1"/>
                <w:rtl w:val="0"/>
              </w:rPr>
              <w:t xml:space="preserve">When was the transfection performed</w:t>
            </w:r>
          </w:p>
        </w:tc>
      </w:tr>
      <w:tr>
        <w:trPr>
          <w:cantSplit w:val="0"/>
          <w:trHeight w:val="7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b w:val="1"/>
                <w:sz w:val="24"/>
                <w:szCs w:val="24"/>
              </w:rPr>
            </w:pPr>
            <w:r w:rsidDel="00000000" w:rsidR="00000000" w:rsidRPr="00000000">
              <w:rPr>
                <w:b w:val="1"/>
                <w:sz w:val="24"/>
                <w:szCs w:val="24"/>
                <w:rtl w:val="0"/>
              </w:rPr>
              <w:t xml:space="preserve">Virus 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4"/>
                <w:szCs w:val="24"/>
              </w:rPr>
            </w:pPr>
            <w:r w:rsidDel="00000000" w:rsidR="00000000" w:rsidRPr="00000000">
              <w:rPr>
                <w:sz w:val="24"/>
                <w:szCs w:val="24"/>
                <w:rtl w:val="0"/>
              </w:rPr>
              <w:t xml:space="preserve">MOI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i w:val="1"/>
              </w:rPr>
            </w:pPr>
            <w:r w:rsidDel="00000000" w:rsidR="00000000" w:rsidRPr="00000000">
              <w:rPr>
                <w:i w:val="1"/>
                <w:rtl w:val="0"/>
              </w:rPr>
              <w:t xml:space="preserve">Note the tested multiplicity of infection (MOI) titer and optimal MOI for virus.</w:t>
            </w:r>
          </w:p>
        </w:tc>
      </w:tr>
      <w:tr>
        <w:trPr>
          <w:cantSplit w:val="0"/>
          <w:trHeight w:val="7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b w:val="1"/>
                <w:sz w:val="24"/>
                <w:szCs w:val="24"/>
              </w:rPr>
            </w:pPr>
            <w:r w:rsidDel="00000000" w:rsidR="00000000" w:rsidRPr="00000000">
              <w:rPr>
                <w:b w:val="1"/>
                <w:sz w:val="24"/>
                <w:szCs w:val="24"/>
                <w:rtl w:val="0"/>
              </w:rPr>
              <w:t xml:space="preserve">Cell Selection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4"/>
                <w:szCs w:val="24"/>
              </w:rPr>
            </w:pPr>
            <w:r w:rsidDel="00000000" w:rsidR="00000000" w:rsidRPr="00000000">
              <w:rPr>
                <w:sz w:val="24"/>
                <w:szCs w:val="24"/>
                <w:rtl w:val="0"/>
              </w:rPr>
              <w:t xml:space="preserve">Puromycin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i w:val="1"/>
              </w:rPr>
            </w:pPr>
            <w:r w:rsidDel="00000000" w:rsidR="00000000" w:rsidRPr="00000000">
              <w:rPr>
                <w:i w:val="1"/>
                <w:rtl w:val="0"/>
              </w:rPr>
              <w:t xml:space="preserve">Note if cell selection was used for modification.</w:t>
            </w:r>
          </w:p>
        </w:tc>
      </w:tr>
      <w:tr>
        <w:trPr>
          <w:cantSplit w:val="0"/>
          <w:trHeight w:val="7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b w:val="1"/>
                <w:sz w:val="24"/>
                <w:szCs w:val="24"/>
              </w:rPr>
            </w:pPr>
            <w:r w:rsidDel="00000000" w:rsidR="00000000" w:rsidRPr="00000000">
              <w:rPr>
                <w:b w:val="1"/>
                <w:sz w:val="24"/>
                <w:szCs w:val="24"/>
                <w:rtl w:val="0"/>
              </w:rPr>
              <w:t xml:space="preserve">Kill curve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24"/>
                <w:szCs w:val="24"/>
              </w:rPr>
            </w:pPr>
            <w:r w:rsidDel="00000000" w:rsidR="00000000" w:rsidRPr="00000000">
              <w:rPr>
                <w:sz w:val="24"/>
                <w:szCs w:val="24"/>
                <w:rtl w:val="0"/>
              </w:rPr>
              <w:t xml:space="preserve">0.5 ug/mL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i w:val="1"/>
              </w:rPr>
            </w:pPr>
            <w:r w:rsidDel="00000000" w:rsidR="00000000" w:rsidRPr="00000000">
              <w:rPr>
                <w:i w:val="1"/>
                <w:rtl w:val="0"/>
              </w:rPr>
              <w:t xml:space="preserve">Note the appropriate concentration required to kill untransfected cells. Needs to be established for each cell type and/or each new agent or lot of selective antibiotic is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b w:val="1"/>
                <w:sz w:val="24"/>
                <w:szCs w:val="24"/>
              </w:rPr>
            </w:pPr>
            <w:r w:rsidDel="00000000" w:rsidR="00000000" w:rsidRPr="00000000">
              <w:rPr>
                <w:b w:val="1"/>
                <w:sz w:val="24"/>
                <w:szCs w:val="24"/>
                <w:rtl w:val="0"/>
              </w:rPr>
              <w:t xml:space="preserve">Experimental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24"/>
                <w:szCs w:val="24"/>
              </w:rPr>
            </w:pPr>
            <w:r w:rsidDel="00000000" w:rsidR="00000000" w:rsidRPr="00000000">
              <w:rPr>
                <w:sz w:val="24"/>
                <w:szCs w:val="24"/>
                <w:rtl w:val="0"/>
              </w:rPr>
              <w:t xml:space="preserve">Transfection appears successful. Concerns about slowing PDT approaching P35-40. Heterogeneity may be a factor. Controlling cell growth may be optimized with MFD.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i w:val="1"/>
              </w:rPr>
            </w:pPr>
            <w:r w:rsidDel="00000000" w:rsidR="00000000" w:rsidRPr="00000000">
              <w:rPr>
                <w:i w:val="1"/>
                <w:rtl w:val="0"/>
              </w:rPr>
              <w:t xml:space="preserve">Notes on success/failure, possible concerns</w:t>
            </w:r>
          </w:p>
        </w:tc>
      </w:tr>
    </w:tbl>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rFonts w:ascii="Roboto" w:cs="Roboto" w:eastAsia="Roboto" w:hAnsi="Roboto"/>
          <w:color w:val="666666"/>
          <w:sz w:val="24"/>
          <w:szCs w:val="24"/>
          <w:highlight w:val="white"/>
        </w:rPr>
      </w:pPr>
      <w:r w:rsidDel="00000000" w:rsidR="00000000" w:rsidRPr="00000000">
        <w:rPr>
          <w:b w:val="1"/>
          <w:i w:val="1"/>
          <w:sz w:val="24"/>
          <w:szCs w:val="24"/>
          <w:u w:val="single"/>
          <w:rtl w:val="0"/>
        </w:rPr>
        <w:t xml:space="preserve">Note:</w:t>
      </w:r>
      <w:r w:rsidDel="00000000" w:rsidR="00000000" w:rsidRPr="00000000">
        <w:rPr>
          <w:sz w:val="24"/>
          <w:szCs w:val="24"/>
          <w:rtl w:val="0"/>
        </w:rPr>
        <w:t xml:space="preserve"> </w:t>
      </w:r>
      <w:r w:rsidDel="00000000" w:rsidR="00000000" w:rsidRPr="00000000">
        <w:rPr>
          <w:rFonts w:ascii="Roboto" w:cs="Roboto" w:eastAsia="Roboto" w:hAnsi="Roboto"/>
          <w:color w:val="666666"/>
          <w:sz w:val="24"/>
          <w:szCs w:val="24"/>
          <w:highlight w:val="white"/>
          <w:rtl w:val="0"/>
        </w:rPr>
        <w:t xml:space="preserve">SnapGene </w:t>
      </w:r>
      <w:r w:rsidDel="00000000" w:rsidR="00000000" w:rsidRPr="00000000">
        <w:rPr>
          <w:rFonts w:ascii="Roboto" w:cs="Roboto" w:eastAsia="Roboto" w:hAnsi="Roboto"/>
          <w:color w:val="666666"/>
          <w:sz w:val="24"/>
          <w:szCs w:val="24"/>
          <w:rtl w:val="0"/>
        </w:rPr>
        <w:t xml:space="preserve">enables an easy and secure way to plan, visualize, and document everyday molecular biology procedures</w:t>
      </w:r>
      <w:r w:rsidDel="00000000" w:rsidR="00000000" w:rsidRPr="00000000">
        <w:rPr>
          <w:rFonts w:ascii="Roboto" w:cs="Roboto" w:eastAsia="Roboto" w:hAnsi="Roboto"/>
          <w:color w:val="666666"/>
          <w:sz w:val="24"/>
          <w:szCs w:val="24"/>
          <w:highlight w:val="white"/>
          <w:rtl w:val="0"/>
        </w:rPr>
        <w:t xml:space="preserve">. With an intuitive interface, the software enables DNA sequence visualization, sequence annotation, sequence editing, cloning, protein visualization, and simulating common cloning methods.</w:t>
      </w:r>
    </w:p>
    <w:p w:rsidR="00000000" w:rsidDel="00000000" w:rsidP="00000000" w:rsidRDefault="00000000" w:rsidRPr="00000000" w14:paraId="00000075">
      <w:pPr>
        <w:rPr>
          <w:rFonts w:ascii="Roboto" w:cs="Roboto" w:eastAsia="Roboto" w:hAnsi="Roboto"/>
          <w:color w:val="666666"/>
          <w:sz w:val="24"/>
          <w:szCs w:val="24"/>
          <w:highlight w:val="white"/>
        </w:rPr>
      </w:pPr>
      <w:r w:rsidDel="00000000" w:rsidR="00000000" w:rsidRPr="00000000">
        <w:rPr>
          <w:rtl w:val="0"/>
        </w:rPr>
      </w:r>
    </w:p>
    <w:p w:rsidR="00000000" w:rsidDel="00000000" w:rsidP="00000000" w:rsidRDefault="00000000" w:rsidRPr="00000000" w14:paraId="00000076">
      <w:pPr>
        <w:rPr>
          <w:color w:val="666666"/>
          <w:sz w:val="24"/>
          <w:szCs w:val="24"/>
        </w:rPr>
      </w:pPr>
      <w:r w:rsidDel="00000000" w:rsidR="00000000" w:rsidRPr="00000000">
        <w:rPr>
          <w:rFonts w:ascii="Roboto" w:cs="Roboto" w:eastAsia="Roboto" w:hAnsi="Roboto"/>
          <w:color w:val="666666"/>
          <w:sz w:val="24"/>
          <w:szCs w:val="24"/>
          <w:highlight w:val="white"/>
        </w:rPr>
        <w:drawing>
          <wp:inline distB="114300" distT="114300" distL="114300" distR="114300">
            <wp:extent cx="5943600" cy="41275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bottom w:color="auto" w:space="0" w:sz="0" w:val="none"/>
        </w:pBdr>
        <w:shd w:fill="ffffff" w:val="clear"/>
        <w:spacing w:line="377.14285714285717" w:lineRule="auto"/>
        <w:rPr>
          <w:b w:val="1"/>
          <w:i w:val="1"/>
          <w:sz w:val="24"/>
          <w:szCs w:val="24"/>
          <w:u w:val="single"/>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hyperlink" Target="https://www.dropbox.com/s/bs2ackdfdfiv9qa/VB200429-2198ctb.dna?dl=0" TargetMode="External"/><Relationship Id="rId5" Type="http://schemas.openxmlformats.org/officeDocument/2006/relationships/styles" Target="styles.xml"/><Relationship Id="rId6" Type="http://schemas.openxmlformats.org/officeDocument/2006/relationships/hyperlink" Target="https://docs.google.com/spreadsheets/u/0/d/1bx3Rv5lSNI_QcnA7ZJnhBMceKpJ8zn_Wx-MUInwnTpk/edit" TargetMode="External"/><Relationship Id="rId7" Type="http://schemas.openxmlformats.org/officeDocument/2006/relationships/hyperlink" Target="https://docs.google.com/spreadsheets/u/0/d/1bx3Rv5lSNI_QcnA7ZJnhBMceKpJ8zn_Wx-MUInwnTpk/edit" TargetMode="External"/><Relationship Id="rId8" Type="http://schemas.openxmlformats.org/officeDocument/2006/relationships/hyperlink" Target="https://drive.google.com/open?id=1ms-iRHrAeQ_onjavBgVTlSXWltId_BC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