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Cell Line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 Line:    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ab/>
        <w:tab/>
        <w:tab/>
        <w:tab/>
        <w:t xml:space="preserve">                  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IMMORTALIZED: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Working cell name: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For baseline and robust characterizations, can enter values in the tables below. Make sure to transfer the values to “cell_line_development” database, where each characterization type (baseline or robust) will be a separate row.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Baseline cell characterization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Population doubling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population doublings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viability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culture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of transduction 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line senescence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point:</w:t>
      </w:r>
      <w:r w:rsidDel="00000000" w:rsidR="00000000" w:rsidRPr="00000000">
        <w:rPr>
          <w:sz w:val="24"/>
          <w:szCs w:val="24"/>
          <w:rtl w:val="0"/>
        </w:rPr>
        <w:t xml:space="preserve"> Advance forward for robust characterization? </w:t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or NO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Rationale: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Robust cell characterization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line senescence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Tissue Induction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Contraction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CHP staining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Culture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point:</w:t>
      </w:r>
      <w:r w:rsidDel="00000000" w:rsidR="00000000" w:rsidRPr="00000000">
        <w:rPr>
          <w:sz w:val="24"/>
          <w:szCs w:val="24"/>
          <w:rtl w:val="0"/>
        </w:rPr>
        <w:t xml:space="preserve"> Advance forward for 3D tissue formation w/ biomaterial? </w:t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or NO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Rationale: 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point:</w:t>
      </w:r>
      <w:r w:rsidDel="00000000" w:rsidR="00000000" w:rsidRPr="00000000">
        <w:rPr>
          <w:sz w:val="24"/>
          <w:szCs w:val="24"/>
          <w:rtl w:val="0"/>
        </w:rPr>
        <w:t xml:space="preserve"> Advance forward for additional cell line development? </w:t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 or NO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Rationale: 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Robust cell characterization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Population doubling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population doublings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viability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line senescence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Tissue Induction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Contraction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CHP staining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Culture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Cell line transduction/transfection: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 /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Sequence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Vector Accession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 to vector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 image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(Snapgene)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Cell line / Passage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Transduction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Virus MOI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Cell Selection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Kill curve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Experimental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SnapGene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enables an easy and secure way to plan, visualize, and document everyday molecular biology procedures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. With an intuitive interface, the software enables DNA sequence visualization, sequence annotation, sequence editing, cloning, protein visualization, and simulating common cloning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bottom w:color="auto" w:space="0" w:sz="0" w:val="none"/>
        </w:pBdr>
        <w:shd w:fill="ffffff" w:val="clear"/>
        <w:spacing w:line="377.14285714285717" w:lineRule="auto"/>
        <w:rPr>
          <w:rFonts w:ascii="Roboto" w:cs="Roboto" w:eastAsia="Roboto" w:hAnsi="Roboto"/>
          <w:color w:val="1114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