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Biochemistry (Collateral) Major1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a major in chemistry, including Calculus II and two General Physics courses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1. BIO-145, -14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Cellular and Molecular Biology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2. CHM-431/431L Biochemistry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3. CHM-432, 432L Protein Biochemistry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Two of the following: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BIO-325/325L Microbiology and Laboratory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BIO-3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Techniques in Molecular Biology and Laboratory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BIO-405 Current Topics in Molecular Biology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435/435L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Cell Physiology and Laboratory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Genetics (BIO-235) and Laboratory (BIO-23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all of the courses under #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strongly encouraged, especially for those planning graduate study.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Students choosing a collateral major in biochemistry may not select a collateral major in molecular biology.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