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center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Public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Accounting Major Advising Checklist (201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____1.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ACC-171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Principles of Accounting I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____2. ECO-175 Principles of Macroeconomics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____3. BUS-190 Statistical Analysis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-215 Principles of Accounting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ECO-215 Principles of Microeconomics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____6. ACC-301 Intermediate Accounting I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____7. ACC-315 Managerial Accounting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____8. BUS-315 Business Law I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ACC-334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Computer Applications – Accounting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ACC-351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Intermediate Accounting II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____11. ACC-413 Auditing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____1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ACC-422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Tax Accounting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____13.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ACC-463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Advanced Auditing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 One of the following: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410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Business Law II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_____BUS-412 Entrepreneurship and New Business Formation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_____BUS-464 Seminar in Management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72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_____BUS-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470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Strategic Management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62.400000000000006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 Three of the following: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62.39999999999995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313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Fraud Examination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62.39999999999995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_____ACC-401 Government and Not-For-Profit Accounting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62.39999999999995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_____ACC-451 Advanced Accounting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720" w:right="0" w:firstLine="62.39999999999995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ACC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-4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Advanced Tax Accounting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accounting majors must earn at least 37.5 course credits for graduation.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addition to the two accounting courses in the first year, students should complete both ECO-205 (Principles of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Macroeconomics) and BUS-240 (Statistical Analysis).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contextualSpacing w:val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