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Mathematics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_____1. MTH 135 Calculus I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_____2. MTH 145 Calculus II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_____3. MTH 215 Foundations of Advanced Mathematics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_____4. MTH 255 Calculus III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_____5. MTH 265 Linear Algebra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_____6. MTH 385 Modern Algebra I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7. CS 125 Computer Science I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of the following: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415 Real Analysis I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445 Complex Analysis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of the following: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_____STA 315 Probability &amp; Statistics I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_____STA 325 Probability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Statistics II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305 Advanced Geometry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325 Differential Equations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395 Modern Algebra II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415 Real Analysis I (if not used to satisfy above)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425 Real Analysis II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_____MTH 444 Independent Study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445 Complex Analysis (if not used to satisfy above)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455 Mathematical Modeling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463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 Theory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Topology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_____MTH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484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Topics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who have a background in high-school calculus or pre-calculus should consult with a faculty member in the Department of Mathematical Sciences to determine level of placement.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 should start with the highest calculus course for which they have pre-requisites (MTH-135, MTH-145, or MTH-255)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