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C96" w:rsidRDefault="00274C96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74C96" w:rsidRPr="00661A65" w:rsidRDefault="00952A15">
      <w:pPr>
        <w:widowControl/>
        <w:spacing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61A65">
        <w:rPr>
          <w:rFonts w:ascii="Times New Roman" w:eastAsia="Times New Roman" w:hAnsi="Times New Roman" w:cs="Times New Roman"/>
          <w:b/>
          <w:bCs/>
          <w:sz w:val="32"/>
          <w:szCs w:val="32"/>
        </w:rPr>
        <w:t>Data Collection and Preprocessing Phase</w:t>
      </w:r>
    </w:p>
    <w:p w:rsidR="00274C96" w:rsidRDefault="00274C9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274C96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C96" w:rsidRDefault="00952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C96" w:rsidRDefault="00274C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74C96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C96" w:rsidRDefault="00952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C96" w:rsidRDefault="00661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274C96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C96" w:rsidRDefault="00952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C96" w:rsidRDefault="00952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274C96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C96" w:rsidRDefault="00952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C96" w:rsidRDefault="00952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:rsidR="00274C96" w:rsidRDefault="00274C9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274C96" w:rsidRDefault="00952A1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Exploration and Preprocessing Template</w:t>
      </w:r>
    </w:p>
    <w:p w:rsidR="00274C96" w:rsidRDefault="00952A1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:rsidR="00274C96" w:rsidRDefault="00274C9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04"/>
        <w:gridCol w:w="6356"/>
      </w:tblGrid>
      <w:tr w:rsidR="00274C96">
        <w:trPr>
          <w:cantSplit/>
          <w:trHeight w:val="465"/>
          <w:tblHeader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274C96" w:rsidRDefault="00952A1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274C96" w:rsidRDefault="00952A1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74C96">
        <w:trPr>
          <w:cantSplit/>
          <w:trHeight w:val="695"/>
          <w:tblHeader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dataset (online_education_dataset) underlying this Power BI project holds student-level records from an online learning platform: demographic attributes (gender, region, highest education), behavioural data (total clicks, average clicks), performance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 (average score, pass rate, dropout rate, final result), and derived indicators (engagement level, performance level, risk level) used across the Online Learning Engagement and Student Performance Analysis dashboard.</w:t>
            </w:r>
          </w:p>
        </w:tc>
      </w:tr>
      <w:tr w:rsidR="00274C96">
        <w:trPr>
          <w:cantSplit/>
          <w:trHeight w:val="695"/>
          <w:tblHeader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Rows with missing cli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ck or score values were reviewed and either imputed with column averages or excluded from KPI calculations; duplicate student records were identified using unique student/course identifiers and removed; inconsistent category labels (e.g., mismatched case 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 spelling in gender, region, and education fields) were standardized to a single consistent format.</w:t>
            </w:r>
          </w:p>
        </w:tc>
      </w:tr>
      <w:tr w:rsidR="00274C96">
        <w:trPr>
          <w:cantSplit/>
          <w:trHeight w:val="695"/>
          <w:tblHeader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 was used to filter out incomplete or test records, sort records by course/assessment period, and add calculated columns — engagement level (from click-activity thresholds), performance level (from score bands), and risk level (combining engagem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 and performance) — to support the dashboard's segmentation and drill-down visuals.</w:t>
            </w:r>
          </w:p>
        </w:tc>
      </w:tr>
      <w:tr w:rsidR="00274C96">
        <w:trPr>
          <w:cantSplit/>
          <w:trHeight w:val="695"/>
          <w:tblHeader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Numeric fields (total clicks, average clicks, average score, dropout rate, pass rate, total students) were set to whole/decimal number types; categ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orical fields (gender, region, highest education, final result, risk level, engagement level, performance level) were set to text; dropout rate and pass rate were formatted as percentages for correct aggregation and display on KPI cards.</w:t>
            </w:r>
          </w:p>
        </w:tc>
      </w:tr>
      <w:tr w:rsidR="00274C96">
        <w:trPr>
          <w:cantSplit/>
          <w:trHeight w:val="695"/>
          <w:tblHeader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 text fields (e.g., a combined region-and-education string in the source data) were split into separate Region and Highest Education columns using Power Query's delimiter-based split; related click-activity fields were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consolidated into a single Total Clicks measure to build a unified student profile for slicing and filtering.</w:t>
            </w:r>
          </w:p>
        </w:tc>
      </w:tr>
      <w:tr w:rsidR="00274C96">
        <w:trPr>
          <w:cantSplit/>
          <w:trHeight w:val="695"/>
          <w:tblHeader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online_education_dataset was set as the central table in the model; DAX measures were created for Total Students, Average Scor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e, Average Clicks, Pass Rate, and Dropout Rate, which feed the KPI cards, clustered column/bar charts, pie chart, decomposition tree, and Q&amp;A visual across the report pages.</w:t>
            </w:r>
          </w:p>
        </w:tc>
      </w:tr>
      <w:tr w:rsidR="00274C96">
        <w:trPr>
          <w:cantSplit/>
          <w:trHeight w:val="695"/>
          <w:tblHeader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74C96" w:rsidRDefault="00952A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cleaned dataset, along with its derived columns and DAX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easures, was loaded into the Power BI data model and saved within the online_learning.pbix file, keeping the processed data available for future refreshes, dashboard updates, and further analysis.</w:t>
            </w:r>
          </w:p>
        </w:tc>
      </w:tr>
    </w:tbl>
    <w:p w:rsidR="00274C96" w:rsidRDefault="00274C9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274C96" w:rsidSect="00274C9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2A15" w:rsidRDefault="00952A15" w:rsidP="00274C96">
      <w:pPr>
        <w:pStyle w:val="Subtitle"/>
        <w:spacing w:before="0" w:after="0"/>
      </w:pPr>
      <w:r>
        <w:separator/>
      </w:r>
    </w:p>
  </w:endnote>
  <w:endnote w:type="continuationSeparator" w:id="1">
    <w:p w:rsidR="00952A15" w:rsidRDefault="00952A15" w:rsidP="00274C96">
      <w:pPr>
        <w:pStyle w:val="Subtitle"/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391371-212C-4234-A226-754D37C48759}"/>
    <w:embedBold r:id="rId2" w:fontKey="{02DF6BE2-6284-4861-8B81-206032E4B6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5129473D-8746-4AFC-91E8-AE452C8012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1AE409-CBE8-4C7A-B0BC-EB7D4B5B3A90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2A15" w:rsidRDefault="00952A15" w:rsidP="00274C96">
      <w:pPr>
        <w:pStyle w:val="Subtitle"/>
        <w:spacing w:before="0" w:after="0"/>
      </w:pPr>
      <w:r>
        <w:separator/>
      </w:r>
    </w:p>
  </w:footnote>
  <w:footnote w:type="continuationSeparator" w:id="1">
    <w:p w:rsidR="00952A15" w:rsidRDefault="00952A15" w:rsidP="00274C96">
      <w:pPr>
        <w:pStyle w:val="Subtitle"/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4C96" w:rsidRDefault="00274C96">
    <w:pPr>
      <w:jc w:val="both"/>
    </w:pPr>
  </w:p>
  <w:p w:rsidR="00274C96" w:rsidRDefault="00274C96"/>
  <w:p w:rsidR="00274C96" w:rsidRDefault="00274C96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274C96"/>
    <w:rsid w:val="00274C96"/>
    <w:rsid w:val="00661A65"/>
    <w:rsid w:val="00952A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C96"/>
  </w:style>
  <w:style w:type="paragraph" w:styleId="Heading1">
    <w:name w:val="heading 1"/>
    <w:basedOn w:val="Normal"/>
    <w:next w:val="Normal"/>
    <w:uiPriority w:val="9"/>
    <w:qFormat/>
    <w:rsid w:val="00274C96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74C96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74C96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74C9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74C9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74C9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74C9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74C96"/>
  </w:style>
  <w:style w:type="paragraph" w:styleId="Title">
    <w:name w:val="Title"/>
    <w:basedOn w:val="Normal"/>
    <w:next w:val="Normal"/>
    <w:uiPriority w:val="10"/>
    <w:qFormat/>
    <w:rsid w:val="00274C9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274C96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274C9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274C9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274C9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274C9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61A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1A65"/>
  </w:style>
  <w:style w:type="paragraph" w:styleId="Footer">
    <w:name w:val="footer"/>
    <w:basedOn w:val="Normal"/>
    <w:link w:val="FooterChar"/>
    <w:uiPriority w:val="99"/>
    <w:semiHidden/>
    <w:unhideWhenUsed/>
    <w:rsid w:val="00661A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1A6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2</cp:revision>
  <dcterms:created xsi:type="dcterms:W3CDTF">2026-09-18T10:02:00Z</dcterms:created>
  <dcterms:modified xsi:type="dcterms:W3CDTF">2026-09-18T10:02:00Z</dcterms:modified>
</cp:coreProperties>
</file>