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DCA94" w14:textId="4461292A" w:rsidR="00F401B0" w:rsidRPr="00F401B0" w:rsidRDefault="00F401B0" w:rsidP="00F401B0">
      <w:pPr>
        <w:pStyle w:val="Listaszerbekezds"/>
        <w:numPr>
          <w:ilvl w:val="0"/>
          <w:numId w:val="4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F401B0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F401B0">
        <w:rPr>
          <w:rFonts w:ascii="Times New Roman" w:hAnsi="Times New Roman" w:cs="Times New Roman"/>
          <w:b/>
          <w:bCs/>
          <w:sz w:val="24"/>
          <w:szCs w:val="24"/>
        </w:rPr>
        <w:t>. Tétel: A sertések Actinobacillus pleuropneumoniae okozta pleuropneumoniája</w:t>
      </w:r>
    </w:p>
    <w:p w14:paraId="20B48929" w14:textId="77777777" w:rsidR="00F401B0" w:rsidRPr="00F401B0" w:rsidRDefault="00F401B0" w:rsidP="00F401B0">
      <w:pPr>
        <w:pStyle w:val="Listaszerbekezds"/>
        <w:numPr>
          <w:ilvl w:val="0"/>
          <w:numId w:val="4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3B8002" w14:textId="77777777" w:rsidR="00F401B0" w:rsidRPr="00F401B0" w:rsidRDefault="00F401B0" w:rsidP="00F401B0">
      <w:pPr>
        <w:pStyle w:val="Listaszerbekezds"/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sz w:val="24"/>
          <w:szCs w:val="24"/>
        </w:rPr>
        <w:t>Az </w:t>
      </w:r>
      <w:r w:rsidRPr="00F401B0">
        <w:rPr>
          <w:rFonts w:ascii="Times New Roman" w:hAnsi="Times New Roman" w:cs="Times New Roman"/>
          <w:i/>
          <w:iCs/>
          <w:sz w:val="24"/>
          <w:szCs w:val="24"/>
        </w:rPr>
        <w:t>Actinobacillus pleuropneumoniae</w:t>
      </w:r>
      <w:r w:rsidRPr="00F401B0">
        <w:rPr>
          <w:rFonts w:ascii="Times New Roman" w:hAnsi="Times New Roman" w:cs="Times New Roman"/>
          <w:sz w:val="24"/>
          <w:szCs w:val="24"/>
        </w:rPr>
        <w:t xml:space="preserve"> (APP) okozta vérzéses-elhalásos tüdő- és mellhártyagyulladás a modern sertésipar egyik legnagyobb gazdasági kárt okozó, rendkívül ragályos bakteriális betegsége. </w:t>
      </w:r>
    </w:p>
    <w:p w14:paraId="13816F61" w14:textId="597AAC94" w:rsidR="00F401B0" w:rsidRDefault="00F401B0" w:rsidP="00F401B0">
      <w:pPr>
        <w:pStyle w:val="Listaszerbekezds"/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sz w:val="24"/>
          <w:szCs w:val="24"/>
        </w:rPr>
        <w:t>A betegségre jellemző a hirtelen, robbanásszerű járványkitörés, a magas mortalitás és a krónikus esetekben a termelési mutatók drasztikus romlása. </w:t>
      </w:r>
    </w:p>
    <w:p w14:paraId="298C58A6" w14:textId="77777777" w:rsidR="00885C17" w:rsidRPr="00F401B0" w:rsidRDefault="00885C17" w:rsidP="00885C17">
      <w:pPr>
        <w:pStyle w:val="Listaszerbekezds"/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679A8705" w14:textId="112A4830" w:rsidR="00F401B0" w:rsidRPr="00F401B0" w:rsidRDefault="00F401B0" w:rsidP="00F401B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Kóroktan és Szerotípusok </w:t>
      </w:r>
    </w:p>
    <w:p w14:paraId="7A3E0CC0" w14:textId="796518DF" w:rsidR="00F401B0" w:rsidRPr="00F401B0" w:rsidRDefault="00F401B0" w:rsidP="00F401B0">
      <w:pPr>
        <w:pStyle w:val="Listaszerbekezds"/>
        <w:numPr>
          <w:ilvl w:val="0"/>
          <w:numId w:val="4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sz w:val="24"/>
          <w:szCs w:val="24"/>
        </w:rPr>
        <w:t>Az </w:t>
      </w:r>
      <w:r w:rsidRPr="00F401B0">
        <w:rPr>
          <w:rFonts w:ascii="Times New Roman" w:hAnsi="Times New Roman" w:cs="Times New Roman"/>
          <w:i/>
          <w:iCs/>
          <w:sz w:val="24"/>
          <w:szCs w:val="24"/>
        </w:rPr>
        <w:t>Actinobacillus pleuropneumoniae</w:t>
      </w:r>
      <w:r w:rsidRPr="00F401B0">
        <w:rPr>
          <w:rFonts w:ascii="Times New Roman" w:hAnsi="Times New Roman" w:cs="Times New Roman"/>
          <w:sz w:val="24"/>
          <w:szCs w:val="24"/>
        </w:rPr>
        <w:t> Gram-negatív,</w:t>
      </w:r>
      <w:r w:rsidRPr="00F401B0">
        <w:rPr>
          <w:rFonts w:ascii="Times New Roman" w:hAnsi="Times New Roman" w:cs="Times New Roman"/>
          <w:sz w:val="24"/>
          <w:szCs w:val="24"/>
        </w:rPr>
        <w:t xml:space="preserve"> </w:t>
      </w:r>
      <w:r w:rsidRPr="00F401B0">
        <w:rPr>
          <w:rFonts w:ascii="Times New Roman" w:hAnsi="Times New Roman" w:cs="Times New Roman"/>
          <w:sz w:val="24"/>
          <w:szCs w:val="24"/>
        </w:rPr>
        <w:t>tokos, fakultatív anaerob coccobacillus,</w:t>
      </w:r>
      <w:r w:rsidRPr="00F401B0">
        <w:rPr>
          <w:rFonts w:ascii="Times New Roman" w:hAnsi="Times New Roman" w:cs="Times New Roman"/>
          <w:sz w:val="24"/>
          <w:szCs w:val="24"/>
        </w:rPr>
        <w:t xml:space="preserve"> </w:t>
      </w:r>
      <w:r w:rsidRPr="00F401B0">
        <w:rPr>
          <w:rFonts w:ascii="Times New Roman" w:hAnsi="Times New Roman" w:cs="Times New Roman"/>
          <w:sz w:val="24"/>
          <w:szCs w:val="24"/>
        </w:rPr>
        <w:t>a </w:t>
      </w:r>
      <w:r w:rsidRPr="00F401B0">
        <w:rPr>
          <w:rFonts w:ascii="Times New Roman" w:hAnsi="Times New Roman" w:cs="Times New Roman"/>
          <w:i/>
          <w:iCs/>
          <w:sz w:val="24"/>
          <w:szCs w:val="24"/>
        </w:rPr>
        <w:t>Pasteurellaceae</w:t>
      </w:r>
      <w:r w:rsidRPr="00F401B0">
        <w:rPr>
          <w:rFonts w:ascii="Times New Roman" w:hAnsi="Times New Roman" w:cs="Times New Roman"/>
          <w:sz w:val="24"/>
          <w:szCs w:val="24"/>
        </w:rPr>
        <w:t xml:space="preserve"> család tagja. </w:t>
      </w:r>
    </w:p>
    <w:p w14:paraId="2E3AC028" w14:textId="55676297" w:rsidR="00F401B0" w:rsidRPr="00F401B0" w:rsidRDefault="00F401B0" w:rsidP="00F401B0">
      <w:pPr>
        <w:pStyle w:val="Listaszerbekezds"/>
        <w:numPr>
          <w:ilvl w:val="0"/>
          <w:numId w:val="4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sz w:val="24"/>
          <w:szCs w:val="24"/>
        </w:rPr>
        <w:t>Két biotípust és eddig 19 szerotípust különítenek el, amelyek földrajzi eloszlása és virulenciája eltérő. </w:t>
      </w:r>
    </w:p>
    <w:p w14:paraId="1EEA833E" w14:textId="77777777" w:rsidR="00F401B0" w:rsidRPr="00F401B0" w:rsidRDefault="00F401B0" w:rsidP="00F401B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Biotípusok:</w:t>
      </w:r>
      <w:r w:rsidRPr="00F401B0">
        <w:rPr>
          <w:rFonts w:ascii="Times New Roman" w:hAnsi="Times New Roman" w:cs="Times New Roman"/>
          <w:sz w:val="24"/>
          <w:szCs w:val="24"/>
        </w:rPr>
        <w:t> </w:t>
      </w:r>
    </w:p>
    <w:p w14:paraId="25B9AAA8" w14:textId="73FBEC48" w:rsidR="00F401B0" w:rsidRPr="00F401B0" w:rsidRDefault="00F401B0" w:rsidP="00F401B0">
      <w:pPr>
        <w:numPr>
          <w:ilvl w:val="0"/>
          <w:numId w:val="2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1-es biotípus:</w:t>
      </w:r>
      <w:r w:rsidRPr="00F401B0">
        <w:rPr>
          <w:rFonts w:ascii="Times New Roman" w:hAnsi="Times New Roman" w:cs="Times New Roman"/>
          <w:sz w:val="24"/>
          <w:szCs w:val="24"/>
        </w:rPr>
        <w:t> NAD-dependens. A tenyésztéshez a táptalajba V-faktort (NAD) kell biztosítani, amit leggyakrabban </w:t>
      </w:r>
      <w:r w:rsidRPr="00F401B0">
        <w:rPr>
          <w:rFonts w:ascii="Times New Roman" w:hAnsi="Times New Roman" w:cs="Times New Roman"/>
          <w:i/>
          <w:iCs/>
          <w:sz w:val="24"/>
          <w:szCs w:val="24"/>
        </w:rPr>
        <w:t>Staphylococcus aureus</w:t>
      </w:r>
      <w:r w:rsidRPr="00F401B0">
        <w:rPr>
          <w:rFonts w:ascii="Times New Roman" w:hAnsi="Times New Roman" w:cs="Times New Roman"/>
          <w:sz w:val="24"/>
          <w:szCs w:val="24"/>
        </w:rPr>
        <w:t> dajkatenyészettel érnek el (szatellita növekedés). Ide tartozik a legtöbb virulens szerotípus (1-12, 15-19). </w:t>
      </w:r>
    </w:p>
    <w:p w14:paraId="5ED4AD4C" w14:textId="77777777" w:rsidR="00F401B0" w:rsidRPr="00F401B0" w:rsidRDefault="00F401B0" w:rsidP="00F401B0">
      <w:pPr>
        <w:numPr>
          <w:ilvl w:val="0"/>
          <w:numId w:val="3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2-es biotípus:</w:t>
      </w:r>
      <w:r w:rsidRPr="00F401B0">
        <w:rPr>
          <w:rFonts w:ascii="Times New Roman" w:hAnsi="Times New Roman" w:cs="Times New Roman"/>
          <w:sz w:val="24"/>
          <w:szCs w:val="24"/>
        </w:rPr>
        <w:t> NAD-independens. Képesek NAD nélkül is nőni. Korábban kevésbé virulensnek tartották őket, de ez a nézet megváltozott. </w:t>
      </w:r>
    </w:p>
    <w:p w14:paraId="0FD819E6" w14:textId="2009F28A" w:rsidR="00F401B0" w:rsidRDefault="00F401B0" w:rsidP="00F401B0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Virulens törzsek poliszacharid tokkal rendelkeznek </w:t>
      </w:r>
    </w:p>
    <w:p w14:paraId="77E588D6" w14:textId="77777777" w:rsidR="00F401B0" w:rsidRDefault="00F401B0" w:rsidP="00F401B0">
      <w:pPr>
        <w:pStyle w:val="FirstParagraph"/>
        <w:numPr>
          <w:ilvl w:val="0"/>
          <w:numId w:val="4"/>
        </w:numPr>
        <w:spacing w:before="0" w:after="0"/>
        <w:jc w:val="both"/>
        <w:rPr>
          <w:rFonts w:ascii="Times New Roman" w:hAnsi="Times New Roman" w:cs="Times New Roman"/>
        </w:rPr>
      </w:pPr>
      <w:r w:rsidRPr="001A27F3">
        <w:rPr>
          <w:rFonts w:ascii="Times New Roman" w:hAnsi="Times New Roman" w:cs="Times New Roman"/>
        </w:rPr>
        <w:t xml:space="preserve">A kórokozó ellenálló képessége kicsi: a környezetben hosszan nem marad fertőző, száradás hatására pár nap alatt, 60°C-on vagy szokvány fertőtlenítőszerekkel percek alatt elpusztul. </w:t>
      </w:r>
    </w:p>
    <w:p w14:paraId="7A767692" w14:textId="3D0E0BB7" w:rsidR="00F401B0" w:rsidRPr="00F401B0" w:rsidRDefault="00F401B0" w:rsidP="00F401B0">
      <w:pPr>
        <w:pStyle w:val="FirstParagraph"/>
        <w:numPr>
          <w:ilvl w:val="0"/>
          <w:numId w:val="4"/>
        </w:numPr>
        <w:spacing w:before="0" w:after="0"/>
        <w:jc w:val="both"/>
        <w:rPr>
          <w:rFonts w:ascii="Times New Roman" w:hAnsi="Times New Roman" w:cs="Times New Roman"/>
        </w:rPr>
      </w:pPr>
      <w:r w:rsidRPr="001A27F3">
        <w:rPr>
          <w:rFonts w:ascii="Times New Roman" w:hAnsi="Times New Roman" w:cs="Times New Roman"/>
        </w:rPr>
        <w:t xml:space="preserve">A </w:t>
      </w:r>
      <w:r w:rsidRPr="001A27F3">
        <w:rPr>
          <w:rFonts w:ascii="Times New Roman" w:hAnsi="Times New Roman" w:cs="Times New Roman"/>
          <w:i/>
          <w:iCs/>
        </w:rPr>
        <w:t>App</w:t>
      </w:r>
      <w:r w:rsidRPr="001A27F3">
        <w:rPr>
          <w:rFonts w:ascii="Times New Roman" w:hAnsi="Times New Roman" w:cs="Times New Roman"/>
        </w:rPr>
        <w:t xml:space="preserve"> szigorúan gazdaspecifikus kórokozó, természetes körülmények között csak a sertéseket betegíti meg.</w:t>
      </w:r>
    </w:p>
    <w:p w14:paraId="20091447" w14:textId="6FC5BC5C" w:rsidR="00F401B0" w:rsidRPr="00F401B0" w:rsidRDefault="00F401B0" w:rsidP="00F401B0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Szerotípusok és Magyarországi helyzet:</w:t>
      </w:r>
      <w:r w:rsidRPr="00F401B0">
        <w:rPr>
          <w:rFonts w:ascii="Times New Roman" w:hAnsi="Times New Roman" w:cs="Times New Roman"/>
          <w:sz w:val="24"/>
          <w:szCs w:val="24"/>
        </w:rPr>
        <w:t> </w:t>
      </w:r>
    </w:p>
    <w:p w14:paraId="175BAF34" w14:textId="77777777" w:rsidR="00F401B0" w:rsidRPr="00F401B0" w:rsidRDefault="00F401B0" w:rsidP="00F401B0">
      <w:pPr>
        <w:numPr>
          <w:ilvl w:val="0"/>
          <w:numId w:val="5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sz w:val="24"/>
          <w:szCs w:val="24"/>
        </w:rPr>
        <w:t>A szerotípusokat a tokpoliszacharidok (CPS) antigénszerkezete határozza meg. </w:t>
      </w:r>
    </w:p>
    <w:p w14:paraId="3A1CEA51" w14:textId="77777777" w:rsidR="00E97032" w:rsidRDefault="00F401B0" w:rsidP="00E97032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sz w:val="24"/>
          <w:szCs w:val="24"/>
        </w:rPr>
        <w:t>A korábbi évtizedekben Magyarországon a </w:t>
      </w:r>
      <w:r w:rsidRPr="00F401B0">
        <w:rPr>
          <w:rFonts w:ascii="Times New Roman" w:hAnsi="Times New Roman" w:cs="Times New Roman"/>
          <w:b/>
          <w:bCs/>
          <w:sz w:val="24"/>
          <w:szCs w:val="24"/>
        </w:rPr>
        <w:t>2-es szerotípus</w:t>
      </w:r>
      <w:r w:rsidRPr="00F401B0">
        <w:rPr>
          <w:rFonts w:ascii="Times New Roman" w:hAnsi="Times New Roman" w:cs="Times New Roman"/>
          <w:sz w:val="24"/>
          <w:szCs w:val="24"/>
        </w:rPr>
        <w:t> (biotípus 1) volt az abszolút domináns. Az utóbbi évek (2012-2022) átfogó vizsgálatai</w:t>
      </w:r>
      <w:r w:rsidR="00E97032">
        <w:rPr>
          <w:rFonts w:ascii="Times New Roman" w:hAnsi="Times New Roman" w:cs="Times New Roman"/>
          <w:sz w:val="24"/>
          <w:szCs w:val="24"/>
        </w:rPr>
        <w:t xml:space="preserve"> szerint </w:t>
      </w:r>
      <w:r w:rsidRPr="00F401B0">
        <w:rPr>
          <w:rFonts w:ascii="Times New Roman" w:hAnsi="Times New Roman" w:cs="Times New Roman"/>
          <w:sz w:val="24"/>
          <w:szCs w:val="24"/>
        </w:rPr>
        <w:t>a 2-es szerotípus mellett kiugróan magas lett a </w:t>
      </w:r>
      <w:r w:rsidRPr="00F401B0">
        <w:rPr>
          <w:rFonts w:ascii="Times New Roman" w:hAnsi="Times New Roman" w:cs="Times New Roman"/>
          <w:b/>
          <w:bCs/>
          <w:sz w:val="24"/>
          <w:szCs w:val="24"/>
        </w:rPr>
        <w:t>13-as szerotípus</w:t>
      </w:r>
      <w:r w:rsidRPr="00F401B0">
        <w:rPr>
          <w:rFonts w:ascii="Times New Roman" w:hAnsi="Times New Roman" w:cs="Times New Roman"/>
          <w:sz w:val="24"/>
          <w:szCs w:val="24"/>
        </w:rPr>
        <w:t> (biotípus 2) előfordulása</w:t>
      </w:r>
      <w:r w:rsidR="00E97032">
        <w:rPr>
          <w:rFonts w:ascii="Times New Roman" w:hAnsi="Times New Roman" w:cs="Times New Roman"/>
          <w:sz w:val="24"/>
          <w:szCs w:val="24"/>
        </w:rPr>
        <w:t>.</w:t>
      </w:r>
    </w:p>
    <w:p w14:paraId="382EA560" w14:textId="77777777" w:rsidR="00E97032" w:rsidRDefault="00F401B0" w:rsidP="00E97032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97032">
        <w:rPr>
          <w:rFonts w:ascii="Times New Roman" w:hAnsi="Times New Roman" w:cs="Times New Roman"/>
          <w:sz w:val="24"/>
          <w:szCs w:val="24"/>
        </w:rPr>
        <w:t xml:space="preserve">A hazai állományokban jelen vannak még az 1, 8, 9, 11, 12 és 16-os szerotípusok is. </w:t>
      </w:r>
    </w:p>
    <w:p w14:paraId="1B3642EE" w14:textId="0255FF45" w:rsidR="00E97032" w:rsidRPr="00E97032" w:rsidRDefault="00E97032" w:rsidP="00E97032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97032">
        <w:rPr>
          <w:rFonts w:ascii="Times New Roman" w:hAnsi="Times New Roman" w:cs="Times New Roman"/>
        </w:rPr>
        <w:t xml:space="preserve">Mivel az inaktivált vakcinák nyújtotta védelem döntően szerotípus-specifikus, egy állomány </w:t>
      </w:r>
      <w:r w:rsidRPr="00E97032">
        <w:rPr>
          <w:rFonts w:ascii="Times New Roman" w:hAnsi="Times New Roman" w:cs="Times New Roman"/>
          <w:i/>
          <w:iCs/>
        </w:rPr>
        <w:t>App</w:t>
      </w:r>
      <w:r w:rsidRPr="00E97032">
        <w:rPr>
          <w:rFonts w:ascii="Times New Roman" w:hAnsi="Times New Roman" w:cs="Times New Roman"/>
        </w:rPr>
        <w:t>-szerotípusainak ismerete fontos a védekezés tervezéséhez.</w:t>
      </w:r>
    </w:p>
    <w:p w14:paraId="15086DF8" w14:textId="0BB26AE6" w:rsidR="00F401B0" w:rsidRPr="00F401B0" w:rsidRDefault="00F401B0" w:rsidP="00E9703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F6F81E1" w14:textId="0483853A" w:rsidR="00F401B0" w:rsidRPr="00F401B0" w:rsidRDefault="00F401B0" w:rsidP="00F401B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Virulenciafaktorok és Patomechanizmus </w:t>
      </w:r>
    </w:p>
    <w:p w14:paraId="73D69D2E" w14:textId="64A3D601" w:rsidR="00F401B0" w:rsidRPr="00B43E4C" w:rsidRDefault="00F401B0" w:rsidP="00B43E4C">
      <w:pPr>
        <w:pStyle w:val="Listaszerbekezds"/>
        <w:numPr>
          <w:ilvl w:val="0"/>
          <w:numId w:val="4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43E4C">
        <w:rPr>
          <w:rFonts w:ascii="Times New Roman" w:hAnsi="Times New Roman" w:cs="Times New Roman"/>
          <w:sz w:val="24"/>
          <w:szCs w:val="24"/>
        </w:rPr>
        <w:t>Az APP patogenitása multifaktoriális, de a legfontosabb virulenciafaktorok az Apx toxinok. </w:t>
      </w:r>
    </w:p>
    <w:p w14:paraId="6C58CB03" w14:textId="7C55E2EA" w:rsidR="00F401B0" w:rsidRPr="00B43E4C" w:rsidRDefault="00F401B0" w:rsidP="00B43E4C">
      <w:pPr>
        <w:pStyle w:val="Listaszerbekezds"/>
        <w:numPr>
          <w:ilvl w:val="0"/>
          <w:numId w:val="4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43E4C">
        <w:rPr>
          <w:rFonts w:ascii="Times New Roman" w:hAnsi="Times New Roman" w:cs="Times New Roman"/>
          <w:sz w:val="24"/>
          <w:szCs w:val="24"/>
        </w:rPr>
        <w:t>Az APP négyféle exotoxint termelhet, amelyek pórusképző (RTX) toxinok. Ezek elpusztítják a sertés immunsejtjeit és károsítják a tüdőszövetet. </w:t>
      </w:r>
    </w:p>
    <w:p w14:paraId="456015F9" w14:textId="1237BDF6" w:rsidR="00E97032" w:rsidRPr="00B43E4C" w:rsidRDefault="00E97032" w:rsidP="00B43E4C">
      <w:pPr>
        <w:pStyle w:val="Listaszerbekezds"/>
        <w:numPr>
          <w:ilvl w:val="0"/>
          <w:numId w:val="48"/>
        </w:numPr>
        <w:spacing w:after="0"/>
        <w:jc w:val="both"/>
        <w:rPr>
          <w:rFonts w:ascii="Times New Roman" w:hAnsi="Times New Roman" w:cs="Times New Roman"/>
        </w:rPr>
      </w:pPr>
      <w:r w:rsidRPr="00B43E4C">
        <w:rPr>
          <w:rFonts w:ascii="Times New Roman" w:hAnsi="Times New Roman" w:cs="Times New Roman"/>
        </w:rPr>
        <w:t>Az egyes törzsek eltérő kombinációban és mennyiségben termelhetik az Apx I–III toxinokat – egyes törzsek csak egyféle toxint, mások többet is –, ami magyarázza a különböző szerotípusok változó virulenciáját és a betegség eltérő klinikai képét.</w:t>
      </w:r>
    </w:p>
    <w:p w14:paraId="381F998F" w14:textId="2F52E76E" w:rsidR="00E97032" w:rsidRPr="00B43E4C" w:rsidRDefault="00E97032" w:rsidP="00B43E4C">
      <w:pPr>
        <w:pStyle w:val="Listaszerbekezds"/>
        <w:numPr>
          <w:ilvl w:val="0"/>
          <w:numId w:val="4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43E4C">
        <w:rPr>
          <w:rFonts w:ascii="Times New Roman" w:hAnsi="Times New Roman" w:cs="Times New Roman"/>
        </w:rPr>
        <w:t xml:space="preserve">Az </w:t>
      </w:r>
      <w:r w:rsidRPr="00B43E4C">
        <w:rPr>
          <w:rFonts w:ascii="Times New Roman" w:hAnsi="Times New Roman" w:cs="Times New Roman"/>
          <w:b/>
          <w:bCs/>
        </w:rPr>
        <w:t>Apx IV toxint</w:t>
      </w:r>
      <w:r w:rsidRPr="00B43E4C">
        <w:rPr>
          <w:rFonts w:ascii="Times New Roman" w:hAnsi="Times New Roman" w:cs="Times New Roman"/>
        </w:rPr>
        <w:t xml:space="preserve"> ezzel szemben </w:t>
      </w:r>
      <w:r w:rsidRPr="00B43E4C">
        <w:rPr>
          <w:rFonts w:ascii="Times New Roman" w:hAnsi="Times New Roman" w:cs="Times New Roman"/>
          <w:i/>
          <w:iCs/>
        </w:rPr>
        <w:t>minden</w:t>
      </w:r>
      <w:r w:rsidRPr="00B43E4C">
        <w:rPr>
          <w:rFonts w:ascii="Times New Roman" w:hAnsi="Times New Roman" w:cs="Times New Roman"/>
        </w:rPr>
        <w:t xml:space="preserve"> </w:t>
      </w:r>
      <w:r w:rsidRPr="00B43E4C">
        <w:rPr>
          <w:rFonts w:ascii="Times New Roman" w:hAnsi="Times New Roman" w:cs="Times New Roman"/>
          <w:i/>
          <w:iCs/>
        </w:rPr>
        <w:t>App</w:t>
      </w:r>
      <w:r w:rsidRPr="00B43E4C">
        <w:rPr>
          <w:rFonts w:ascii="Times New Roman" w:hAnsi="Times New Roman" w:cs="Times New Roman"/>
        </w:rPr>
        <w:t xml:space="preserve">-törzs termeli fertőzés során, és csak e fajra jellemző (fajspecifikus gén). Ezért az Apx IV elleni antitestek kimutatása diagnosztikailag használható a </w:t>
      </w:r>
      <w:r w:rsidRPr="00B43E4C">
        <w:rPr>
          <w:rFonts w:ascii="Times New Roman" w:hAnsi="Times New Roman" w:cs="Times New Roman"/>
          <w:i/>
          <w:iCs/>
        </w:rPr>
        <w:t>App</w:t>
      </w:r>
      <w:r w:rsidRPr="00B43E4C">
        <w:rPr>
          <w:rFonts w:ascii="Times New Roman" w:hAnsi="Times New Roman" w:cs="Times New Roman"/>
        </w:rPr>
        <w:t>-fertőzés igazolására (fertőzött állatokban erős ellenanyag-választ indukál).</w:t>
      </w:r>
    </w:p>
    <w:p w14:paraId="25712C60" w14:textId="7113A270" w:rsidR="00F401B0" w:rsidRPr="00F401B0" w:rsidRDefault="00F401B0" w:rsidP="00885C17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lastRenderedPageBreak/>
        <w:t>ApxI:</w:t>
      </w:r>
      <w:r w:rsidRPr="00F401B0">
        <w:rPr>
          <w:rFonts w:ascii="Times New Roman" w:hAnsi="Times New Roman" w:cs="Times New Roman"/>
          <w:sz w:val="24"/>
          <w:szCs w:val="24"/>
        </w:rPr>
        <w:t> Erősen hemolitikus és erősen citotoxikus. A</w:t>
      </w:r>
      <w:r w:rsidR="00885C17">
        <w:rPr>
          <w:rFonts w:ascii="Times New Roman" w:hAnsi="Times New Roman" w:cs="Times New Roman"/>
          <w:sz w:val="24"/>
          <w:szCs w:val="24"/>
        </w:rPr>
        <w:t xml:space="preserve"> </w:t>
      </w:r>
      <w:r w:rsidRPr="00F401B0">
        <w:rPr>
          <w:rFonts w:ascii="Times New Roman" w:hAnsi="Times New Roman" w:cs="Times New Roman"/>
          <w:sz w:val="24"/>
          <w:szCs w:val="24"/>
        </w:rPr>
        <w:t>legvirulensebb szerotípusok termelik. </w:t>
      </w:r>
    </w:p>
    <w:p w14:paraId="01C02324" w14:textId="77777777" w:rsidR="00F401B0" w:rsidRPr="00F401B0" w:rsidRDefault="00F401B0" w:rsidP="00F401B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ApxII:</w:t>
      </w:r>
      <w:r w:rsidRPr="00F401B0">
        <w:rPr>
          <w:rFonts w:ascii="Times New Roman" w:hAnsi="Times New Roman" w:cs="Times New Roman"/>
          <w:sz w:val="24"/>
          <w:szCs w:val="24"/>
        </w:rPr>
        <w:t> Gyengén hemolitikus, mérsékelten citotoxikus. Szinte minden virulens törzs termeli (kivéve a 10, 14). </w:t>
      </w:r>
    </w:p>
    <w:p w14:paraId="4310BB66" w14:textId="194B83F2" w:rsidR="00F401B0" w:rsidRPr="00F401B0" w:rsidRDefault="00F401B0" w:rsidP="00F401B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ApxIII:</w:t>
      </w:r>
      <w:r w:rsidRPr="00F401B0">
        <w:rPr>
          <w:rFonts w:ascii="Times New Roman" w:hAnsi="Times New Roman" w:cs="Times New Roman"/>
          <w:sz w:val="24"/>
          <w:szCs w:val="24"/>
        </w:rPr>
        <w:t xml:space="preserve"> Nem hemolitikus, de erősen citotoxikus (a makrofágokra). </w:t>
      </w:r>
    </w:p>
    <w:p w14:paraId="73F20F0C" w14:textId="0111AC11" w:rsidR="00F401B0" w:rsidRDefault="00F401B0" w:rsidP="00F401B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ApxIV:</w:t>
      </w:r>
      <w:r w:rsidRPr="00F401B0">
        <w:rPr>
          <w:rFonts w:ascii="Times New Roman" w:hAnsi="Times New Roman" w:cs="Times New Roman"/>
          <w:sz w:val="24"/>
          <w:szCs w:val="24"/>
        </w:rPr>
        <w:t> Minden APP törzs termeli, de </w:t>
      </w:r>
      <w:r w:rsidRPr="00F401B0">
        <w:rPr>
          <w:rFonts w:ascii="Times New Roman" w:hAnsi="Times New Roman" w:cs="Times New Roman"/>
          <w:b/>
          <w:bCs/>
          <w:sz w:val="24"/>
          <w:szCs w:val="24"/>
        </w:rPr>
        <w:t>kizárólag in vivo</w:t>
      </w:r>
      <w:r w:rsidRPr="00F401B0">
        <w:rPr>
          <w:rFonts w:ascii="Times New Roman" w:hAnsi="Times New Roman" w:cs="Times New Roman"/>
          <w:sz w:val="24"/>
          <w:szCs w:val="24"/>
        </w:rPr>
        <w:t> (a sertés szervezetében, fertőzés során). </w:t>
      </w:r>
    </w:p>
    <w:p w14:paraId="7244ACE0" w14:textId="77777777" w:rsidR="00885C17" w:rsidRPr="00F401B0" w:rsidRDefault="00885C17" w:rsidP="00885C17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8382BC8" w14:textId="77777777" w:rsidR="00F401B0" w:rsidRPr="00F401B0" w:rsidRDefault="00F401B0" w:rsidP="00F401B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Kórfejlődés </w:t>
      </w:r>
    </w:p>
    <w:p w14:paraId="4032D0CE" w14:textId="77777777" w:rsidR="00885C17" w:rsidRPr="00885C17" w:rsidRDefault="00F401B0" w:rsidP="00885C17">
      <w:pPr>
        <w:pStyle w:val="Listaszerbekezds"/>
        <w:numPr>
          <w:ilvl w:val="0"/>
          <w:numId w:val="44"/>
        </w:numPr>
        <w:tabs>
          <w:tab w:val="clear" w:pos="1068"/>
          <w:tab w:val="num" w:pos="1276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885C17">
        <w:rPr>
          <w:rFonts w:ascii="Times New Roman" w:hAnsi="Times New Roman" w:cs="Times New Roman"/>
          <w:sz w:val="24"/>
          <w:szCs w:val="24"/>
        </w:rPr>
        <w:t xml:space="preserve">A fertőzés cseppfertőzéssel (rövid távon) terjed. </w:t>
      </w:r>
    </w:p>
    <w:p w14:paraId="2946C77C" w14:textId="77777777" w:rsidR="00885C17" w:rsidRDefault="00885C17" w:rsidP="00885C17">
      <w:pPr>
        <w:pStyle w:val="Listaszerbekezds"/>
        <w:numPr>
          <w:ilvl w:val="0"/>
          <w:numId w:val="44"/>
        </w:numPr>
        <w:tabs>
          <w:tab w:val="clear" w:pos="1068"/>
          <w:tab w:val="num" w:pos="1276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885C17">
        <w:rPr>
          <w:rFonts w:ascii="Times New Roman" w:hAnsi="Times New Roman" w:cs="Times New Roman"/>
        </w:rPr>
        <w:t>A fertőzött állatok a kórokozót az orrgarat és hörgőváladék ürítésével terjesztik</w:t>
      </w:r>
      <w:r w:rsidRPr="00885C1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E91177F" w14:textId="51275DFC" w:rsidR="00885C17" w:rsidRDefault="00885C17" w:rsidP="00885C17">
      <w:pPr>
        <w:pStyle w:val="Listaszerbekezds"/>
        <w:numPr>
          <w:ilvl w:val="0"/>
          <w:numId w:val="44"/>
        </w:numPr>
        <w:tabs>
          <w:tab w:val="clear" w:pos="1068"/>
          <w:tab w:val="num" w:pos="1276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1A27F3">
        <w:rPr>
          <w:rFonts w:ascii="Times New Roman" w:hAnsi="Times New Roman" w:cs="Times New Roman"/>
        </w:rPr>
        <w:t>A baktérium belélegzéssel jut a tüdőbe, ahol elszaporodik a hörgők, bronchiolusok és alveolusok területén.</w:t>
      </w:r>
    </w:p>
    <w:p w14:paraId="3119A2F9" w14:textId="77777777" w:rsidR="00885C17" w:rsidRDefault="00F401B0" w:rsidP="00885C17">
      <w:pPr>
        <w:pStyle w:val="Listaszerbekezds"/>
        <w:numPr>
          <w:ilvl w:val="0"/>
          <w:numId w:val="44"/>
        </w:numPr>
        <w:tabs>
          <w:tab w:val="clear" w:pos="1068"/>
          <w:tab w:val="num" w:pos="1276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885C17">
        <w:rPr>
          <w:rFonts w:ascii="Times New Roman" w:hAnsi="Times New Roman" w:cs="Times New Roman"/>
          <w:sz w:val="24"/>
          <w:szCs w:val="24"/>
        </w:rPr>
        <w:t xml:space="preserve">A termelt Apx toxinok hatására a védekező falósejtek (makrofágok, neutrofilek) elpusztulnak. A sejtek szétesésekor (lízis) hatalmas mennyiségű lizoszómális enzim és gyulladásos citokin szabadul fel. </w:t>
      </w:r>
    </w:p>
    <w:p w14:paraId="0DF46B34" w14:textId="375ACA8F" w:rsidR="00F401B0" w:rsidRDefault="00F401B0" w:rsidP="00885C17">
      <w:pPr>
        <w:pStyle w:val="Listaszerbekezds"/>
        <w:numPr>
          <w:ilvl w:val="0"/>
          <w:numId w:val="44"/>
        </w:numPr>
        <w:tabs>
          <w:tab w:val="clear" w:pos="1068"/>
          <w:tab w:val="num" w:pos="1276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885C17">
        <w:rPr>
          <w:rFonts w:ascii="Times New Roman" w:hAnsi="Times New Roman" w:cs="Times New Roman"/>
          <w:sz w:val="24"/>
          <w:szCs w:val="24"/>
        </w:rPr>
        <w:t>Ez az úgynevezett </w:t>
      </w:r>
      <w:r w:rsidRPr="00885C17">
        <w:rPr>
          <w:rFonts w:ascii="Times New Roman" w:hAnsi="Times New Roman" w:cs="Times New Roman"/>
          <w:b/>
          <w:bCs/>
          <w:sz w:val="24"/>
          <w:szCs w:val="24"/>
        </w:rPr>
        <w:t>"citokin vihar"</w:t>
      </w:r>
      <w:r w:rsidRPr="00885C17">
        <w:rPr>
          <w:rFonts w:ascii="Times New Roman" w:hAnsi="Times New Roman" w:cs="Times New Roman"/>
          <w:sz w:val="24"/>
          <w:szCs w:val="24"/>
        </w:rPr>
        <w:t> okozza a tüdőszövet kiterjedt elhalását (nekrózis), a vérerek falának károsodását (vérzés, trombózis) és a fibrin kiválását a szövetekbe és a mellhártyára.</w:t>
      </w:r>
    </w:p>
    <w:p w14:paraId="2A8E9371" w14:textId="260EC186" w:rsidR="00885C17" w:rsidRPr="00885C17" w:rsidRDefault="00885C17" w:rsidP="00885C17">
      <w:pPr>
        <w:pStyle w:val="Listaszerbekezds"/>
        <w:numPr>
          <w:ilvl w:val="0"/>
          <w:numId w:val="44"/>
        </w:numPr>
        <w:tabs>
          <w:tab w:val="clear" w:pos="1068"/>
          <w:tab w:val="num" w:pos="1276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1A27F3">
        <w:rPr>
          <w:rFonts w:ascii="Times New Roman" w:hAnsi="Times New Roman" w:cs="Times New Roman"/>
        </w:rPr>
        <w:t>Az akut tüdőkárosodás következtében súlyos légzőszervi tünetek és keringési zavar alakul ki, ami kezeletlen esetben rövid időn belül elhulláshoz vezethet.</w:t>
      </w:r>
    </w:p>
    <w:p w14:paraId="74C171AB" w14:textId="77777777" w:rsidR="00F401B0" w:rsidRPr="00F401B0" w:rsidRDefault="00F401B0" w:rsidP="00F401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sz w:val="24"/>
          <w:szCs w:val="24"/>
        </w:rPr>
        <w:t>Egyéb faktorok: </w:t>
      </w:r>
    </w:p>
    <w:p w14:paraId="3C32ADC6" w14:textId="108F2450" w:rsidR="00F401B0" w:rsidRPr="00F401B0" w:rsidRDefault="00F401B0" w:rsidP="00F401B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Biofilm:</w:t>
      </w:r>
      <w:r w:rsidRPr="00F401B0">
        <w:rPr>
          <w:rFonts w:ascii="Times New Roman" w:hAnsi="Times New Roman" w:cs="Times New Roman"/>
          <w:sz w:val="24"/>
          <w:szCs w:val="24"/>
        </w:rPr>
        <w:t> Az APP képes biofilmet képezni, ami növeli a baktérium ellenálló képességét az antibiotikumokkal és az immunrendszerrel szemben, elősegítve a krónikus hordozást.</w:t>
      </w:r>
    </w:p>
    <w:p w14:paraId="7F415A1F" w14:textId="77777777" w:rsidR="00F401B0" w:rsidRDefault="00F401B0" w:rsidP="00F401B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Vasfelvételi rendszerek:</w:t>
      </w:r>
      <w:r w:rsidRPr="00F401B0">
        <w:rPr>
          <w:rFonts w:ascii="Times New Roman" w:hAnsi="Times New Roman" w:cs="Times New Roman"/>
          <w:sz w:val="24"/>
          <w:szCs w:val="24"/>
        </w:rPr>
        <w:t> Transzferrin-kötő fehérjék, amelyek biztosítják a baktérium vasellátását a gazdaszervezetben. </w:t>
      </w:r>
    </w:p>
    <w:p w14:paraId="31A8A34E" w14:textId="77777777" w:rsidR="00950188" w:rsidRDefault="00950188" w:rsidP="00950188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FC62331" w14:textId="3170A14C" w:rsidR="00885C17" w:rsidRPr="00950188" w:rsidRDefault="00950188" w:rsidP="0095018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0188">
        <w:rPr>
          <w:rFonts w:ascii="Times New Roman" w:hAnsi="Times New Roman" w:cs="Times New Roman"/>
          <w:b/>
          <w:bCs/>
          <w:sz w:val="24"/>
          <w:szCs w:val="24"/>
        </w:rPr>
        <w:t>Hajlamosító tényezők:</w:t>
      </w:r>
    </w:p>
    <w:p w14:paraId="7BBDEF02" w14:textId="77777777" w:rsidR="00950188" w:rsidRPr="00950188" w:rsidRDefault="00950188" w:rsidP="00950188">
      <w:pPr>
        <w:pStyle w:val="Listaszerbekezds"/>
        <w:numPr>
          <w:ilvl w:val="0"/>
          <w:numId w:val="46"/>
        </w:numPr>
        <w:spacing w:after="0"/>
        <w:ind w:left="700"/>
        <w:jc w:val="both"/>
        <w:rPr>
          <w:rFonts w:ascii="Times New Roman" w:hAnsi="Times New Roman" w:cs="Times New Roman"/>
          <w:sz w:val="24"/>
          <w:szCs w:val="24"/>
        </w:rPr>
      </w:pPr>
      <w:r w:rsidRPr="00950188">
        <w:rPr>
          <w:rFonts w:ascii="Times New Roman" w:hAnsi="Times New Roman" w:cs="Times New Roman"/>
        </w:rPr>
        <w:t xml:space="preserve">zsúfolt tartás, zárt, párás és rosszul szellőző istállóklíma, </w:t>
      </w:r>
    </w:p>
    <w:p w14:paraId="19C42BF0" w14:textId="77777777" w:rsidR="00950188" w:rsidRPr="00950188" w:rsidRDefault="00950188" w:rsidP="00950188">
      <w:pPr>
        <w:pStyle w:val="Listaszerbekezds"/>
        <w:numPr>
          <w:ilvl w:val="0"/>
          <w:numId w:val="46"/>
        </w:numPr>
        <w:spacing w:after="0"/>
        <w:ind w:left="700"/>
        <w:jc w:val="both"/>
        <w:rPr>
          <w:rFonts w:ascii="Times New Roman" w:hAnsi="Times New Roman" w:cs="Times New Roman"/>
          <w:sz w:val="24"/>
          <w:szCs w:val="24"/>
        </w:rPr>
      </w:pPr>
      <w:r w:rsidRPr="00950188">
        <w:rPr>
          <w:rFonts w:ascii="Times New Roman" w:hAnsi="Times New Roman" w:cs="Times New Roman"/>
        </w:rPr>
        <w:t>hirtelen hőmérséklet-ingadozások,</w:t>
      </w:r>
    </w:p>
    <w:p w14:paraId="5C69C72C" w14:textId="77777777" w:rsidR="00950188" w:rsidRPr="00950188" w:rsidRDefault="00950188" w:rsidP="00950188">
      <w:pPr>
        <w:pStyle w:val="Listaszerbekezds"/>
        <w:numPr>
          <w:ilvl w:val="0"/>
          <w:numId w:val="46"/>
        </w:numPr>
        <w:spacing w:after="0"/>
        <w:ind w:left="700"/>
        <w:jc w:val="both"/>
        <w:rPr>
          <w:rFonts w:ascii="Times New Roman" w:hAnsi="Times New Roman" w:cs="Times New Roman"/>
          <w:sz w:val="24"/>
          <w:szCs w:val="24"/>
        </w:rPr>
      </w:pPr>
      <w:r w:rsidRPr="00950188">
        <w:rPr>
          <w:rFonts w:ascii="Times New Roman" w:hAnsi="Times New Roman" w:cs="Times New Roman"/>
        </w:rPr>
        <w:t xml:space="preserve"> csoportok keverése és átcsoportosítása (pl. több forrásból származó állatok összeszoktatása), </w:t>
      </w:r>
    </w:p>
    <w:p w14:paraId="68963732" w14:textId="77777777" w:rsidR="00950188" w:rsidRPr="00950188" w:rsidRDefault="00950188" w:rsidP="00950188">
      <w:pPr>
        <w:pStyle w:val="Listaszerbekezds"/>
        <w:numPr>
          <w:ilvl w:val="0"/>
          <w:numId w:val="46"/>
        </w:numPr>
        <w:spacing w:after="0"/>
        <w:ind w:left="700"/>
        <w:jc w:val="both"/>
        <w:rPr>
          <w:rFonts w:ascii="Times New Roman" w:hAnsi="Times New Roman" w:cs="Times New Roman"/>
          <w:sz w:val="24"/>
          <w:szCs w:val="24"/>
        </w:rPr>
      </w:pPr>
      <w:r w:rsidRPr="00950188">
        <w:rPr>
          <w:rFonts w:ascii="Times New Roman" w:hAnsi="Times New Roman" w:cs="Times New Roman"/>
        </w:rPr>
        <w:t xml:space="preserve">szállítási stressz </w:t>
      </w:r>
    </w:p>
    <w:p w14:paraId="05CD8ADD" w14:textId="77777777" w:rsidR="00950188" w:rsidRPr="00950188" w:rsidRDefault="00950188" w:rsidP="00950188">
      <w:pPr>
        <w:pStyle w:val="Listaszerbekezds"/>
        <w:numPr>
          <w:ilvl w:val="0"/>
          <w:numId w:val="46"/>
        </w:numPr>
        <w:spacing w:after="0"/>
        <w:ind w:left="700"/>
        <w:jc w:val="both"/>
        <w:rPr>
          <w:rFonts w:ascii="Times New Roman" w:hAnsi="Times New Roman" w:cs="Times New Roman"/>
          <w:sz w:val="24"/>
          <w:szCs w:val="24"/>
        </w:rPr>
      </w:pPr>
      <w:r w:rsidRPr="00950188">
        <w:rPr>
          <w:rFonts w:ascii="Times New Roman" w:hAnsi="Times New Roman" w:cs="Times New Roman"/>
        </w:rPr>
        <w:t xml:space="preserve">Megfigyelték, hogy hazánkban a betegség </w:t>
      </w:r>
      <w:r w:rsidRPr="00950188">
        <w:rPr>
          <w:rFonts w:ascii="Times New Roman" w:hAnsi="Times New Roman" w:cs="Times New Roman"/>
          <w:i/>
          <w:iCs/>
        </w:rPr>
        <w:t>gyakrabban a téli, kora tavaszi időszakban</w:t>
      </w:r>
      <w:r w:rsidRPr="00950188">
        <w:rPr>
          <w:rFonts w:ascii="Times New Roman" w:hAnsi="Times New Roman" w:cs="Times New Roman"/>
        </w:rPr>
        <w:t xml:space="preserve"> üti fel a fejét, de nagy állományokban akár egész évben jelen lehet kisebb-nagyobb kiújulások formájában. </w:t>
      </w:r>
    </w:p>
    <w:p w14:paraId="0C6B8241" w14:textId="77777777" w:rsidR="00950188" w:rsidRPr="00950188" w:rsidRDefault="00950188" w:rsidP="00950188">
      <w:pPr>
        <w:pStyle w:val="Listaszerbekezds"/>
        <w:numPr>
          <w:ilvl w:val="0"/>
          <w:numId w:val="46"/>
        </w:numPr>
        <w:spacing w:after="0"/>
        <w:ind w:left="700"/>
        <w:jc w:val="both"/>
        <w:rPr>
          <w:rFonts w:ascii="Times New Roman" w:hAnsi="Times New Roman" w:cs="Times New Roman"/>
          <w:sz w:val="24"/>
          <w:szCs w:val="24"/>
        </w:rPr>
      </w:pPr>
      <w:r w:rsidRPr="00950188">
        <w:rPr>
          <w:rFonts w:ascii="Times New Roman" w:hAnsi="Times New Roman" w:cs="Times New Roman"/>
        </w:rPr>
        <w:t xml:space="preserve">A fertőzést átvészelt állatok hónapokig hordozhatják a kórokozót a tüdejük elhalt gócaiban és a manduláikban, és e </w:t>
      </w:r>
      <w:r w:rsidRPr="00950188">
        <w:rPr>
          <w:rFonts w:ascii="Times New Roman" w:hAnsi="Times New Roman" w:cs="Times New Roman"/>
          <w:b/>
          <w:bCs/>
        </w:rPr>
        <w:t>hordozók fenntartják</w:t>
      </w:r>
      <w:r w:rsidRPr="00950188">
        <w:rPr>
          <w:rFonts w:ascii="Times New Roman" w:hAnsi="Times New Roman" w:cs="Times New Roman"/>
        </w:rPr>
        <w:t xml:space="preserve"> a fertőzést az állományban. </w:t>
      </w:r>
    </w:p>
    <w:p w14:paraId="2050B88B" w14:textId="77777777" w:rsidR="00950188" w:rsidRPr="00950188" w:rsidRDefault="00950188" w:rsidP="00F401B0">
      <w:pPr>
        <w:pStyle w:val="Listaszerbekezds"/>
        <w:numPr>
          <w:ilvl w:val="0"/>
          <w:numId w:val="46"/>
        </w:numPr>
        <w:spacing w:after="0"/>
        <w:ind w:left="7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0188">
        <w:rPr>
          <w:rFonts w:ascii="Times New Roman" w:hAnsi="Times New Roman" w:cs="Times New Roman"/>
        </w:rPr>
        <w:t>A fertőzés után 1–2 héttel megjelenő ellenanyagok a gyógyult állatok vérében több hónapig persistálnak, de nem feltétlenül nyújtanak teljes védettséget egy újrafertőződéssel szemben.</w:t>
      </w:r>
    </w:p>
    <w:p w14:paraId="10C295DA" w14:textId="77777777" w:rsidR="00950188" w:rsidRPr="00950188" w:rsidRDefault="00950188" w:rsidP="00950188">
      <w:pPr>
        <w:pStyle w:val="Listaszerbekezds"/>
        <w:spacing w:after="0"/>
        <w:ind w:left="7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2B4543" w14:textId="3AC485E0" w:rsidR="00F401B0" w:rsidRPr="00950188" w:rsidRDefault="00F401B0" w:rsidP="0095018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0188">
        <w:rPr>
          <w:rFonts w:ascii="Times New Roman" w:hAnsi="Times New Roman" w:cs="Times New Roman"/>
          <w:b/>
          <w:bCs/>
          <w:sz w:val="24"/>
          <w:szCs w:val="24"/>
        </w:rPr>
        <w:t>Klinikai tünetek és Kórbonctan </w:t>
      </w:r>
    </w:p>
    <w:p w14:paraId="5C0CC154" w14:textId="77777777" w:rsidR="00F401B0" w:rsidRPr="00885C17" w:rsidRDefault="00F401B0" w:rsidP="00950188">
      <w:pPr>
        <w:pStyle w:val="Listaszerbekezds"/>
        <w:numPr>
          <w:ilvl w:val="0"/>
          <w:numId w:val="45"/>
        </w:numPr>
        <w:spacing w:after="0"/>
        <w:ind w:left="700"/>
        <w:jc w:val="both"/>
        <w:rPr>
          <w:rFonts w:ascii="Times New Roman" w:hAnsi="Times New Roman" w:cs="Times New Roman"/>
          <w:sz w:val="24"/>
          <w:szCs w:val="24"/>
        </w:rPr>
      </w:pPr>
      <w:r w:rsidRPr="00885C17">
        <w:rPr>
          <w:rFonts w:ascii="Times New Roman" w:hAnsi="Times New Roman" w:cs="Times New Roman"/>
          <w:sz w:val="24"/>
          <w:szCs w:val="24"/>
        </w:rPr>
        <w:t>A betegség lefolyása a szerotípus virulenciájától, a fertőzési dózistól és az állomány immunitásától függ. </w:t>
      </w:r>
    </w:p>
    <w:p w14:paraId="03216D59" w14:textId="7E42D7E6" w:rsidR="00885C17" w:rsidRDefault="00885C17" w:rsidP="00950188">
      <w:pPr>
        <w:pStyle w:val="FirstParagraph"/>
        <w:numPr>
          <w:ilvl w:val="0"/>
          <w:numId w:val="45"/>
        </w:numPr>
        <w:spacing w:before="0" w:after="0"/>
        <w:ind w:left="700"/>
        <w:jc w:val="both"/>
        <w:rPr>
          <w:rFonts w:ascii="Times New Roman" w:hAnsi="Times New Roman" w:cs="Times New Roman"/>
        </w:rPr>
      </w:pPr>
      <w:r w:rsidRPr="001A27F3">
        <w:rPr>
          <w:rFonts w:ascii="Times New Roman" w:hAnsi="Times New Roman" w:cs="Times New Roman"/>
        </w:rPr>
        <w:t xml:space="preserve">a fertőzést követő </w:t>
      </w:r>
      <w:r w:rsidRPr="001A27F3">
        <w:rPr>
          <w:rFonts w:ascii="Times New Roman" w:hAnsi="Times New Roman" w:cs="Times New Roman"/>
          <w:b/>
          <w:bCs/>
        </w:rPr>
        <w:t>1–3 napos lappangási idő</w:t>
      </w:r>
      <w:r w:rsidRPr="001A27F3">
        <w:rPr>
          <w:rFonts w:ascii="Times New Roman" w:hAnsi="Times New Roman" w:cs="Times New Roman"/>
        </w:rPr>
        <w:t xml:space="preserve"> után a kórokozó nagy tömegben történő belélegzése esetén órák alatt kialakulhatnak a súlyos tüdőelváltozások és klinikai tünetek.</w:t>
      </w:r>
    </w:p>
    <w:p w14:paraId="0B4F462B" w14:textId="77777777" w:rsidR="00950188" w:rsidRPr="00950188" w:rsidRDefault="00885C17" w:rsidP="00950188">
      <w:pPr>
        <w:pStyle w:val="Szvegtrzs"/>
        <w:numPr>
          <w:ilvl w:val="0"/>
          <w:numId w:val="45"/>
        </w:numPr>
        <w:spacing w:after="0"/>
        <w:ind w:left="700"/>
        <w:jc w:val="both"/>
        <w:rPr>
          <w:lang w:val="hu"/>
        </w:rPr>
      </w:pPr>
      <w:r w:rsidRPr="00885C17">
        <w:rPr>
          <w:rFonts w:ascii="Times New Roman" w:eastAsia="Aptos" w:hAnsi="Times New Roman" w:cs="Times New Roman"/>
          <w:kern w:val="0"/>
          <w:sz w:val="24"/>
          <w:szCs w:val="24"/>
          <w:lang w:val="hu"/>
          <w14:ligatures w14:val="none"/>
        </w:rPr>
        <w:lastRenderedPageBreak/>
        <w:t xml:space="preserve">a </w:t>
      </w:r>
      <w:r w:rsidRPr="00885C17"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val="hu"/>
          <w14:ligatures w14:val="none"/>
        </w:rPr>
        <w:t>klinikai betegség</w:t>
      </w:r>
      <w:r w:rsidRPr="00885C17">
        <w:rPr>
          <w:rFonts w:ascii="Times New Roman" w:eastAsia="Aptos" w:hAnsi="Times New Roman" w:cs="Times New Roman"/>
          <w:kern w:val="0"/>
          <w:sz w:val="24"/>
          <w:szCs w:val="24"/>
          <w:lang w:val="hu"/>
          <w14:ligatures w14:val="none"/>
        </w:rPr>
        <w:t xml:space="preserve"> jellemzően a választás utáni fiatal, növendék sertésekben jelentkezik, általában </w:t>
      </w:r>
      <w:r w:rsidRPr="00885C17"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val="hu"/>
          <w14:ligatures w14:val="none"/>
        </w:rPr>
        <w:t>6–20 hetes korban</w:t>
      </w:r>
      <w:r w:rsidRPr="00885C17">
        <w:rPr>
          <w:rFonts w:ascii="Times New Roman" w:eastAsia="Aptos" w:hAnsi="Times New Roman" w:cs="Times New Roman"/>
          <w:kern w:val="0"/>
          <w:sz w:val="24"/>
          <w:szCs w:val="24"/>
          <w:lang w:val="hu"/>
          <w14:ligatures w14:val="none"/>
        </w:rPr>
        <w:t xml:space="preserve"> a leggyakoribb. Ennek oka, hogy az endémiásan fertőzött kocák malacai kolosztrális úton átmeneti védettséget szereznek: az anyai ellenanyagok rendszerint </w:t>
      </w:r>
      <w:r w:rsidRPr="00885C17"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val="hu"/>
          <w14:ligatures w14:val="none"/>
        </w:rPr>
        <w:t>5–9 hetes korig</w:t>
      </w:r>
      <w:r w:rsidRPr="00885C17">
        <w:rPr>
          <w:rFonts w:ascii="Times New Roman" w:eastAsia="Aptos" w:hAnsi="Times New Roman" w:cs="Times New Roman"/>
          <w:kern w:val="0"/>
          <w:sz w:val="24"/>
          <w:szCs w:val="24"/>
          <w:lang w:val="hu"/>
          <w14:ligatures w14:val="none"/>
        </w:rPr>
        <w:t xml:space="preserve"> védenek. Amint ez a passzív immunitás csökken, a fogékony süldők megbetegedhetnek. </w:t>
      </w:r>
    </w:p>
    <w:p w14:paraId="6D20D8B7" w14:textId="77777777" w:rsidR="00950188" w:rsidRPr="00950188" w:rsidRDefault="00885C17" w:rsidP="00950188">
      <w:pPr>
        <w:pStyle w:val="Szvegtrzs"/>
        <w:numPr>
          <w:ilvl w:val="0"/>
          <w:numId w:val="45"/>
        </w:numPr>
        <w:spacing w:after="0"/>
        <w:ind w:left="700"/>
        <w:jc w:val="both"/>
        <w:rPr>
          <w:lang w:val="hu"/>
        </w:rPr>
      </w:pPr>
      <w:r w:rsidRPr="00885C17">
        <w:rPr>
          <w:rFonts w:ascii="Times New Roman" w:eastAsia="Aptos" w:hAnsi="Times New Roman" w:cs="Times New Roman"/>
          <w:kern w:val="0"/>
          <w:sz w:val="24"/>
          <w:szCs w:val="24"/>
          <w:lang w:val="hu"/>
          <w14:ligatures w14:val="none"/>
        </w:rPr>
        <w:t xml:space="preserve">Endémiásan fertőzött állományokban így többnyire </w:t>
      </w:r>
      <w:r w:rsidRPr="00885C17"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val="hu"/>
          <w14:ligatures w14:val="none"/>
        </w:rPr>
        <w:t>6–8 hetes kortól</w:t>
      </w:r>
      <w:r w:rsidRPr="00885C17">
        <w:rPr>
          <w:rFonts w:ascii="Times New Roman" w:eastAsia="Aptos" w:hAnsi="Times New Roman" w:cs="Times New Roman"/>
          <w:kern w:val="0"/>
          <w:sz w:val="24"/>
          <w:szCs w:val="24"/>
          <w:lang w:val="hu"/>
          <w14:ligatures w14:val="none"/>
        </w:rPr>
        <w:t xml:space="preserve"> figyelhető meg a betegség kitörése, gyakran a választást vagy a hizlaldába történő áthelyezést követően. </w:t>
      </w:r>
    </w:p>
    <w:p w14:paraId="531FA551" w14:textId="6F000979" w:rsidR="00885C17" w:rsidRPr="00885C17" w:rsidRDefault="00885C17" w:rsidP="00950188">
      <w:pPr>
        <w:pStyle w:val="Szvegtrzs"/>
        <w:numPr>
          <w:ilvl w:val="0"/>
          <w:numId w:val="45"/>
        </w:numPr>
        <w:spacing w:after="0"/>
        <w:ind w:left="700"/>
        <w:jc w:val="both"/>
        <w:rPr>
          <w:lang w:val="hu"/>
        </w:rPr>
      </w:pPr>
      <w:r w:rsidRPr="00885C17">
        <w:rPr>
          <w:rFonts w:ascii="Times New Roman" w:eastAsia="Aptos" w:hAnsi="Times New Roman" w:cs="Times New Roman"/>
          <w:kern w:val="0"/>
          <w:sz w:val="24"/>
          <w:szCs w:val="24"/>
          <w:lang w:val="hu"/>
          <w14:ligatures w14:val="none"/>
        </w:rPr>
        <w:t>Új</w:t>
      </w:r>
      <w:r w:rsidR="00950188">
        <w:rPr>
          <w:rFonts w:ascii="Times New Roman" w:eastAsia="Aptos" w:hAnsi="Times New Roman" w:cs="Times New Roman"/>
          <w:kern w:val="0"/>
          <w:sz w:val="24"/>
          <w:szCs w:val="24"/>
          <w:lang w:val="hu"/>
          <w14:ligatures w14:val="none"/>
        </w:rPr>
        <w:t xml:space="preserve"> n</w:t>
      </w:r>
      <w:r w:rsidRPr="00885C17">
        <w:rPr>
          <w:rFonts w:ascii="Times New Roman" w:eastAsia="Aptos" w:hAnsi="Times New Roman" w:cs="Times New Roman"/>
          <w:kern w:val="0"/>
          <w:sz w:val="24"/>
          <w:szCs w:val="24"/>
          <w:lang w:val="hu"/>
          <w14:ligatures w14:val="none"/>
        </w:rPr>
        <w:t xml:space="preserve">állományba behurcolva viszont </w:t>
      </w:r>
      <w:r w:rsidRPr="00885C17">
        <w:rPr>
          <w:rFonts w:ascii="Times New Roman" w:eastAsia="Aptos" w:hAnsi="Times New Roman" w:cs="Times New Roman"/>
          <w:b/>
          <w:bCs/>
          <w:kern w:val="0"/>
          <w:sz w:val="24"/>
          <w:szCs w:val="24"/>
          <w:lang w:val="hu"/>
          <w14:ligatures w14:val="none"/>
        </w:rPr>
        <w:t>minden korcsoport</w:t>
      </w:r>
      <w:r w:rsidRPr="00885C17">
        <w:rPr>
          <w:rFonts w:ascii="Times New Roman" w:eastAsia="Aptos" w:hAnsi="Times New Roman" w:cs="Times New Roman"/>
          <w:kern w:val="0"/>
          <w:sz w:val="24"/>
          <w:szCs w:val="24"/>
          <w:lang w:val="hu"/>
          <w14:ligatures w14:val="none"/>
        </w:rPr>
        <w:t xml:space="preserve"> megbetegedhet: egy kezdeti járványban a felnőtt sertések is megfertőződhetnek, akár szoptató kocák vagy pár hetes malacok is</w:t>
      </w:r>
      <w:r w:rsidR="00950188">
        <w:rPr>
          <w:rFonts w:ascii="Times New Roman" w:eastAsia="Aptos" w:hAnsi="Times New Roman" w:cs="Times New Roman"/>
          <w:kern w:val="0"/>
          <w:sz w:val="24"/>
          <w:szCs w:val="24"/>
          <w:lang w:val="hu"/>
          <w14:ligatures w14:val="none"/>
        </w:rPr>
        <w:t>.</w:t>
      </w:r>
    </w:p>
    <w:p w14:paraId="6A2B5AF3" w14:textId="77777777" w:rsidR="00885C17" w:rsidRPr="00885C17" w:rsidRDefault="00885C17" w:rsidP="00885C17">
      <w:pPr>
        <w:pStyle w:val="Szvegtrzs"/>
        <w:rPr>
          <w:lang w:val="hu"/>
        </w:rPr>
      </w:pPr>
    </w:p>
    <w:p w14:paraId="706190E0" w14:textId="77777777" w:rsidR="00F401B0" w:rsidRPr="00F401B0" w:rsidRDefault="00F401B0" w:rsidP="00F401B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Klinikai formák </w:t>
      </w:r>
    </w:p>
    <w:p w14:paraId="69FFC7A6" w14:textId="77777777" w:rsidR="00F401B0" w:rsidRPr="00F401B0" w:rsidRDefault="00F401B0" w:rsidP="00F401B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Perakut forma:</w:t>
      </w:r>
      <w:r w:rsidRPr="00F401B0">
        <w:rPr>
          <w:rFonts w:ascii="Times New Roman" w:hAnsi="Times New Roman" w:cs="Times New Roman"/>
          <w:sz w:val="24"/>
          <w:szCs w:val="24"/>
        </w:rPr>
        <w:t> Hirtelen elhullás klinikai előzmény nélkül. A sertés orrából/szájából véres hab ürülhet. Magas láz (41-42 °C), a végtagok, fülek és az orr cianózisa (elkékülése) a keringési összeomlás és a toxinok hatása miatt. </w:t>
      </w:r>
    </w:p>
    <w:p w14:paraId="149B2943" w14:textId="7B9BBD35" w:rsidR="00F401B0" w:rsidRPr="00F401B0" w:rsidRDefault="00F401B0" w:rsidP="00F401B0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Akut forma:</w:t>
      </w:r>
      <w:r w:rsidRPr="00F401B0">
        <w:rPr>
          <w:rFonts w:ascii="Times New Roman" w:hAnsi="Times New Roman" w:cs="Times New Roman"/>
          <w:sz w:val="24"/>
          <w:szCs w:val="24"/>
        </w:rPr>
        <w:t> Súlyos nehezített légzés, tátott szájjal légzés</w:t>
      </w:r>
      <w:r w:rsidR="00950188">
        <w:rPr>
          <w:rFonts w:ascii="Times New Roman" w:hAnsi="Times New Roman" w:cs="Times New Roman"/>
          <w:sz w:val="24"/>
          <w:szCs w:val="24"/>
        </w:rPr>
        <w:t xml:space="preserve"> </w:t>
      </w:r>
      <w:r w:rsidRPr="00F401B0">
        <w:rPr>
          <w:rFonts w:ascii="Times New Roman" w:hAnsi="Times New Roman" w:cs="Times New Roman"/>
          <w:sz w:val="24"/>
          <w:szCs w:val="24"/>
        </w:rPr>
        <w:t>(az állat próbálja tehermentesíteni a mellkasát). Köhögés, étvágytalanság, levertség. Ha nem kezelik, 24-48 órán belül elhullás következhet be. </w:t>
      </w:r>
    </w:p>
    <w:p w14:paraId="1F8AAFC8" w14:textId="5ED3B344" w:rsidR="00F401B0" w:rsidRDefault="00F401B0" w:rsidP="00F401B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Krónikus forma:</w:t>
      </w:r>
      <w:r w:rsidRPr="00F401B0">
        <w:rPr>
          <w:rFonts w:ascii="Times New Roman" w:hAnsi="Times New Roman" w:cs="Times New Roman"/>
          <w:sz w:val="24"/>
          <w:szCs w:val="24"/>
        </w:rPr>
        <w:t> Az akut szakaszt túlélő állatoknál. Idült, spontán vagy mozgatásra jelentkező köhögés. Lassú növekedés, borzasság. A tüdőben tályogok és mellhártya-összenövések alakulnak ki, amelyek rontják a légzésfunkciót. </w:t>
      </w:r>
    </w:p>
    <w:p w14:paraId="2E76E3D6" w14:textId="77777777" w:rsidR="00950188" w:rsidRPr="00F401B0" w:rsidRDefault="00950188" w:rsidP="00950188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686473A" w14:textId="77777777" w:rsidR="00F401B0" w:rsidRPr="00F401B0" w:rsidRDefault="00F401B0" w:rsidP="00F401B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Kórbonctan </w:t>
      </w:r>
    </w:p>
    <w:p w14:paraId="08673F0F" w14:textId="77777777" w:rsidR="00F401B0" w:rsidRPr="00F401B0" w:rsidRDefault="00F401B0" w:rsidP="00F401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sz w:val="24"/>
          <w:szCs w:val="24"/>
        </w:rPr>
        <w:t>Jellemző a </w:t>
      </w:r>
      <w:r w:rsidRPr="00F401B0">
        <w:rPr>
          <w:rFonts w:ascii="Times New Roman" w:hAnsi="Times New Roman" w:cs="Times New Roman"/>
          <w:b/>
          <w:bCs/>
          <w:sz w:val="24"/>
          <w:szCs w:val="24"/>
        </w:rPr>
        <w:t>fibrines-hemorrágiás-nekrotizáló pleuropneumonia</w:t>
      </w:r>
      <w:r w:rsidRPr="00F401B0">
        <w:rPr>
          <w:rFonts w:ascii="Times New Roman" w:hAnsi="Times New Roman" w:cs="Times New Roman"/>
          <w:sz w:val="24"/>
          <w:szCs w:val="24"/>
        </w:rPr>
        <w:t>. </w:t>
      </w:r>
    </w:p>
    <w:p w14:paraId="7BEAE4C2" w14:textId="4F753944" w:rsidR="00F401B0" w:rsidRPr="00F401B0" w:rsidRDefault="00F401B0" w:rsidP="00F401B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Heveny eset:</w:t>
      </w:r>
      <w:r w:rsidRPr="00F401B0">
        <w:rPr>
          <w:rFonts w:ascii="Times New Roman" w:hAnsi="Times New Roman" w:cs="Times New Roman"/>
          <w:sz w:val="24"/>
          <w:szCs w:val="24"/>
        </w:rPr>
        <w:t> A tüdőben, leggyakrabban a rekeszlebenyek dorzális részén (de bárhol máshol is) sötétvörös, kemény, máj-tapintatú gócok láthatók. A gócok területe metszéslapján száraz, törékeny, a környező tüdőszövet ödémás. A tüdőfelszínt sárgás, könnyen leválasztható fibrinlepedék borítja. A mellüregben véres savó halmozódhat fel. </w:t>
      </w:r>
    </w:p>
    <w:p w14:paraId="7D56DD29" w14:textId="2F0D4A84" w:rsidR="00F401B0" w:rsidRDefault="00F401B0" w:rsidP="00F401B0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Idült eset:</w:t>
      </w:r>
      <w:r w:rsidRPr="00F401B0">
        <w:rPr>
          <w:rFonts w:ascii="Times New Roman" w:hAnsi="Times New Roman" w:cs="Times New Roman"/>
          <w:sz w:val="24"/>
          <w:szCs w:val="24"/>
        </w:rPr>
        <w:t> A nekrótikus területek el</w:t>
      </w:r>
      <w:r w:rsidR="00950188">
        <w:rPr>
          <w:rFonts w:ascii="Times New Roman" w:hAnsi="Times New Roman" w:cs="Times New Roman"/>
          <w:sz w:val="24"/>
          <w:szCs w:val="24"/>
        </w:rPr>
        <w:t>határolódnak</w:t>
      </w:r>
      <w:r w:rsidRPr="00F401B0">
        <w:rPr>
          <w:rFonts w:ascii="Times New Roman" w:hAnsi="Times New Roman" w:cs="Times New Roman"/>
          <w:sz w:val="24"/>
          <w:szCs w:val="24"/>
        </w:rPr>
        <w:t xml:space="preserve">, bennük sajtos-gennyes anyag található. A fibrin szervül, ami miatt a tüdő szorosan hozzánő a mellkasfalhoz. </w:t>
      </w:r>
    </w:p>
    <w:p w14:paraId="417EDCA3" w14:textId="77777777" w:rsidR="00950188" w:rsidRPr="00F401B0" w:rsidRDefault="00950188" w:rsidP="00950188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86F6350" w14:textId="1E30F0AC" w:rsidR="00F401B0" w:rsidRPr="00F401B0" w:rsidRDefault="00F401B0" w:rsidP="00F401B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Diagnosztika </w:t>
      </w:r>
    </w:p>
    <w:p w14:paraId="34419974" w14:textId="77777777" w:rsidR="00F401B0" w:rsidRPr="00F401B0" w:rsidRDefault="00F401B0" w:rsidP="00F401B0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Kórbonctan:</w:t>
      </w:r>
      <w:r w:rsidRPr="00F401B0">
        <w:rPr>
          <w:rFonts w:ascii="Times New Roman" w:hAnsi="Times New Roman" w:cs="Times New Roman"/>
          <w:sz w:val="24"/>
          <w:szCs w:val="24"/>
        </w:rPr>
        <w:t> A jellegzetes tüdőelváltozások (fibrines, vérzéses gócok a rekeszlebenyben) erősen gyanúkeltőek, de nem patognomonikusak (hasonlót okozhat az </w:t>
      </w:r>
      <w:r w:rsidRPr="00F401B0">
        <w:rPr>
          <w:rFonts w:ascii="Times New Roman" w:hAnsi="Times New Roman" w:cs="Times New Roman"/>
          <w:i/>
          <w:iCs/>
          <w:sz w:val="24"/>
          <w:szCs w:val="24"/>
        </w:rPr>
        <w:t>Actinobacillus suis</w:t>
      </w:r>
      <w:r w:rsidRPr="00F401B0">
        <w:rPr>
          <w:rFonts w:ascii="Times New Roman" w:hAnsi="Times New Roman" w:cs="Times New Roman"/>
          <w:sz w:val="24"/>
          <w:szCs w:val="24"/>
        </w:rPr>
        <w:t> is). </w:t>
      </w:r>
    </w:p>
    <w:p w14:paraId="53A8C31E" w14:textId="77777777" w:rsidR="00F401B0" w:rsidRPr="00F401B0" w:rsidRDefault="00F401B0" w:rsidP="00F401B0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Bakteriológia:</w:t>
      </w:r>
      <w:r w:rsidRPr="00F401B0">
        <w:rPr>
          <w:rFonts w:ascii="Times New Roman" w:hAnsi="Times New Roman" w:cs="Times New Roman"/>
          <w:sz w:val="24"/>
          <w:szCs w:val="24"/>
        </w:rPr>
        <w:t> Tüdőmintából (az elváltozás széléről) tenyésztés véres agaron </w:t>
      </w:r>
      <w:r w:rsidRPr="00F401B0">
        <w:rPr>
          <w:rFonts w:ascii="Times New Roman" w:hAnsi="Times New Roman" w:cs="Times New Roman"/>
          <w:i/>
          <w:iCs/>
          <w:sz w:val="24"/>
          <w:szCs w:val="24"/>
        </w:rPr>
        <w:t>S. aureus</w:t>
      </w:r>
      <w:r w:rsidRPr="00F401B0">
        <w:rPr>
          <w:rFonts w:ascii="Times New Roman" w:hAnsi="Times New Roman" w:cs="Times New Roman"/>
          <w:sz w:val="24"/>
          <w:szCs w:val="24"/>
        </w:rPr>
        <w:t> dajkacsíkkal vagy csokoládéagaron. A telepek gyakran tapadósak, nehezen szedhetők. </w:t>
      </w:r>
    </w:p>
    <w:p w14:paraId="0C5236C9" w14:textId="647B1776" w:rsidR="00F401B0" w:rsidRPr="00F401B0" w:rsidRDefault="00F401B0" w:rsidP="00F401B0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Szerotipizálás:</w:t>
      </w:r>
      <w:r w:rsidRPr="00F401B0">
        <w:rPr>
          <w:rFonts w:ascii="Times New Roman" w:hAnsi="Times New Roman" w:cs="Times New Roman"/>
          <w:sz w:val="24"/>
          <w:szCs w:val="24"/>
        </w:rPr>
        <w:t> Elengedhetetlen a védekezés megtervezéséhez (milyen vakcinát válasszunk?). PCR módszerekkel</w:t>
      </w:r>
      <w:r w:rsidR="00950188">
        <w:rPr>
          <w:rFonts w:ascii="Times New Roman" w:hAnsi="Times New Roman" w:cs="Times New Roman"/>
          <w:sz w:val="24"/>
          <w:szCs w:val="24"/>
        </w:rPr>
        <w:t xml:space="preserve"> történik</w:t>
      </w:r>
      <w:r w:rsidRPr="00F401B0">
        <w:rPr>
          <w:rFonts w:ascii="Times New Roman" w:hAnsi="Times New Roman" w:cs="Times New Roman"/>
          <w:sz w:val="24"/>
          <w:szCs w:val="24"/>
        </w:rPr>
        <w:t xml:space="preserve"> (tokspecifikus </w:t>
      </w:r>
      <w:r w:rsidRPr="00F401B0">
        <w:rPr>
          <w:rFonts w:ascii="Times New Roman" w:hAnsi="Times New Roman" w:cs="Times New Roman"/>
          <w:i/>
          <w:iCs/>
          <w:sz w:val="24"/>
          <w:szCs w:val="24"/>
        </w:rPr>
        <w:t>cps</w:t>
      </w:r>
      <w:r w:rsidRPr="00F401B0">
        <w:rPr>
          <w:rFonts w:ascii="Times New Roman" w:hAnsi="Times New Roman" w:cs="Times New Roman"/>
          <w:sz w:val="24"/>
          <w:szCs w:val="24"/>
        </w:rPr>
        <w:t> gének). A magyarországi 13-as szerotípus terjedése miatt a pontos molekuláris tipizálás kiemelt fontosságú.</w:t>
      </w:r>
    </w:p>
    <w:p w14:paraId="490C6B2D" w14:textId="77777777" w:rsidR="00F401B0" w:rsidRPr="00F401B0" w:rsidRDefault="00F401B0" w:rsidP="00F401B0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Szerológia:</w:t>
      </w:r>
      <w:r w:rsidRPr="00F401B0">
        <w:rPr>
          <w:rFonts w:ascii="Times New Roman" w:hAnsi="Times New Roman" w:cs="Times New Roman"/>
          <w:sz w:val="24"/>
          <w:szCs w:val="24"/>
        </w:rPr>
        <w:t> </w:t>
      </w:r>
    </w:p>
    <w:p w14:paraId="7C7872FD" w14:textId="0C292170" w:rsidR="00F401B0" w:rsidRPr="00F401B0" w:rsidRDefault="00F401B0" w:rsidP="00F401B0">
      <w:pPr>
        <w:numPr>
          <w:ilvl w:val="0"/>
          <w:numId w:val="23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ApxIV ELISA:</w:t>
      </w:r>
      <w:r w:rsidRPr="00F401B0">
        <w:rPr>
          <w:rFonts w:ascii="Times New Roman" w:hAnsi="Times New Roman" w:cs="Times New Roman"/>
          <w:sz w:val="24"/>
          <w:szCs w:val="24"/>
        </w:rPr>
        <w:t> Mivel az ApxIV toxint minden szerotípus termeli fertőzéskor, ez a teszt alkalmas az állományfertőzöttség igazolására. </w:t>
      </w:r>
    </w:p>
    <w:p w14:paraId="33E0455A" w14:textId="77777777" w:rsidR="00F401B0" w:rsidRDefault="00F401B0" w:rsidP="00F401B0">
      <w:pPr>
        <w:numPr>
          <w:ilvl w:val="0"/>
          <w:numId w:val="24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lastRenderedPageBreak/>
        <w:t>LPS alapú ELISA:</w:t>
      </w:r>
      <w:r w:rsidRPr="00F401B0">
        <w:rPr>
          <w:rFonts w:ascii="Times New Roman" w:hAnsi="Times New Roman" w:cs="Times New Roman"/>
          <w:sz w:val="24"/>
          <w:szCs w:val="24"/>
        </w:rPr>
        <w:t> Szerotípus-specifikus (pl. LC-LPS), alkalmas a konkrét szerotípus elleni átvészeltség kimutatására, vagy a vakcinázás és fertőzés elkülönítésére, ha a vakcina nem tartalmazza az adott szerotípust. </w:t>
      </w:r>
    </w:p>
    <w:p w14:paraId="1724CDC8" w14:textId="77777777" w:rsidR="00950188" w:rsidRPr="00F401B0" w:rsidRDefault="00950188" w:rsidP="00950188">
      <w:pPr>
        <w:spacing w:after="0"/>
        <w:ind w:left="1068"/>
        <w:jc w:val="both"/>
        <w:rPr>
          <w:rFonts w:ascii="Times New Roman" w:hAnsi="Times New Roman" w:cs="Times New Roman"/>
          <w:sz w:val="24"/>
          <w:szCs w:val="24"/>
        </w:rPr>
      </w:pPr>
    </w:p>
    <w:p w14:paraId="3DD167D6" w14:textId="64F1B5DB" w:rsidR="00F401B0" w:rsidRPr="00F401B0" w:rsidRDefault="00F401B0" w:rsidP="00F401B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Gyógykezelés és Antibiotikum-rezisztencia </w:t>
      </w:r>
    </w:p>
    <w:p w14:paraId="258943ED" w14:textId="77777777" w:rsidR="00F401B0" w:rsidRDefault="00F401B0" w:rsidP="00F401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sz w:val="24"/>
          <w:szCs w:val="24"/>
        </w:rPr>
        <w:t>Az APP toxinok percek alatt képesek visszafordíthatatlan szöveti károsodást okozni, ezért a kezelés sikerének kulcsa a </w:t>
      </w:r>
      <w:r w:rsidRPr="00F401B0">
        <w:rPr>
          <w:rFonts w:ascii="Times New Roman" w:hAnsi="Times New Roman" w:cs="Times New Roman"/>
          <w:b/>
          <w:bCs/>
          <w:sz w:val="24"/>
          <w:szCs w:val="24"/>
        </w:rPr>
        <w:t>gyorsaság</w:t>
      </w:r>
      <w:r w:rsidRPr="00F401B0">
        <w:rPr>
          <w:rFonts w:ascii="Times New Roman" w:hAnsi="Times New Roman" w:cs="Times New Roman"/>
          <w:sz w:val="24"/>
          <w:szCs w:val="24"/>
        </w:rPr>
        <w:t>. A klinikailag beteg állatokat </w:t>
      </w:r>
      <w:r w:rsidRPr="00F401B0">
        <w:rPr>
          <w:rFonts w:ascii="Times New Roman" w:hAnsi="Times New Roman" w:cs="Times New Roman"/>
          <w:b/>
          <w:bCs/>
          <w:sz w:val="24"/>
          <w:szCs w:val="24"/>
        </w:rPr>
        <w:t>azonnal</w:t>
      </w:r>
      <w:r w:rsidRPr="00F401B0">
        <w:rPr>
          <w:rFonts w:ascii="Times New Roman" w:hAnsi="Times New Roman" w:cs="Times New Roman"/>
          <w:sz w:val="24"/>
          <w:szCs w:val="24"/>
        </w:rPr>
        <w:t>, nagy dózisú </w:t>
      </w:r>
      <w:r w:rsidRPr="00F401B0">
        <w:rPr>
          <w:rFonts w:ascii="Times New Roman" w:hAnsi="Times New Roman" w:cs="Times New Roman"/>
          <w:b/>
          <w:bCs/>
          <w:sz w:val="24"/>
          <w:szCs w:val="24"/>
        </w:rPr>
        <w:t>parenterális</w:t>
      </w:r>
      <w:r w:rsidRPr="00F401B0">
        <w:rPr>
          <w:rFonts w:ascii="Times New Roman" w:hAnsi="Times New Roman" w:cs="Times New Roman"/>
          <w:sz w:val="24"/>
          <w:szCs w:val="24"/>
        </w:rPr>
        <w:t> (injekciós) antibiotikummal kell kezelni. </w:t>
      </w:r>
    </w:p>
    <w:p w14:paraId="18C001E1" w14:textId="77777777" w:rsidR="00950188" w:rsidRPr="00F401B0" w:rsidRDefault="00950188" w:rsidP="00F401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FFA401" w14:textId="77777777" w:rsidR="00F401B0" w:rsidRPr="00F401B0" w:rsidRDefault="00F401B0" w:rsidP="00F401B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Antibiotikum-választás és Rezisztenciahelyzet </w:t>
      </w:r>
    </w:p>
    <w:p w14:paraId="01155207" w14:textId="77777777" w:rsidR="00F401B0" w:rsidRPr="00F401B0" w:rsidRDefault="00F401B0" w:rsidP="00F401B0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Kiváló hatékonyságúak (D és C kategória):</w:t>
      </w:r>
      <w:r w:rsidRPr="00F401B0">
        <w:rPr>
          <w:rFonts w:ascii="Times New Roman" w:hAnsi="Times New Roman" w:cs="Times New Roman"/>
          <w:sz w:val="24"/>
          <w:szCs w:val="24"/>
        </w:rPr>
        <w:t> </w:t>
      </w:r>
    </w:p>
    <w:p w14:paraId="29F8768A" w14:textId="77777777" w:rsidR="00F401B0" w:rsidRPr="00F401B0" w:rsidRDefault="00F401B0" w:rsidP="00F401B0">
      <w:pPr>
        <w:numPr>
          <w:ilvl w:val="0"/>
          <w:numId w:val="2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Florfenikol (C kat.):</w:t>
      </w:r>
      <w:r w:rsidRPr="00F401B0">
        <w:rPr>
          <w:rFonts w:ascii="Times New Roman" w:hAnsi="Times New Roman" w:cs="Times New Roman"/>
          <w:sz w:val="24"/>
          <w:szCs w:val="24"/>
        </w:rPr>
        <w:t> Széles körben hatékony, kiváló szöveti penetrációval rendelkezik a tüdőben. A hazai törzsek &gt;95%-a érzékeny rá. </w:t>
      </w:r>
    </w:p>
    <w:p w14:paraId="3BE8551D" w14:textId="77777777" w:rsidR="00F401B0" w:rsidRPr="00F401B0" w:rsidRDefault="00F401B0" w:rsidP="00F401B0">
      <w:pPr>
        <w:numPr>
          <w:ilvl w:val="0"/>
          <w:numId w:val="27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Tulathromycin (C kat.):</w:t>
      </w:r>
      <w:r w:rsidRPr="00F401B0">
        <w:rPr>
          <w:rFonts w:ascii="Times New Roman" w:hAnsi="Times New Roman" w:cs="Times New Roman"/>
          <w:sz w:val="24"/>
          <w:szCs w:val="24"/>
        </w:rPr>
        <w:t> Makrolid, amely nagyon magas koncentrációt ér el a tüdőszövetben és hosszú ideig hat. Kiváló választás metafilaxisra. </w:t>
      </w:r>
    </w:p>
    <w:p w14:paraId="5B161BBA" w14:textId="77777777" w:rsidR="00F401B0" w:rsidRPr="00F401B0" w:rsidRDefault="00F401B0" w:rsidP="00F401B0">
      <w:pPr>
        <w:numPr>
          <w:ilvl w:val="0"/>
          <w:numId w:val="28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Tiamulin / Valnemulin (C kat.):</w:t>
      </w:r>
      <w:r w:rsidRPr="00F401B0">
        <w:rPr>
          <w:rFonts w:ascii="Times New Roman" w:hAnsi="Times New Roman" w:cs="Times New Roman"/>
          <w:sz w:val="24"/>
          <w:szCs w:val="24"/>
        </w:rPr>
        <w:t> Pleuromutilinek. Jó hatékonyságúak, és mivel nem béta-laktámok, alternatívát jelentenek. </w:t>
      </w:r>
    </w:p>
    <w:p w14:paraId="7A329D29" w14:textId="77777777" w:rsidR="00F401B0" w:rsidRPr="00F401B0" w:rsidRDefault="00F401B0" w:rsidP="00F401B0">
      <w:pPr>
        <w:numPr>
          <w:ilvl w:val="0"/>
          <w:numId w:val="29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Penicillinek (Amoxicillin, Ampicillin - D kat.):</w:t>
      </w:r>
      <w:r w:rsidRPr="00F401B0">
        <w:rPr>
          <w:rFonts w:ascii="Times New Roman" w:hAnsi="Times New Roman" w:cs="Times New Roman"/>
          <w:sz w:val="24"/>
          <w:szCs w:val="24"/>
        </w:rPr>
        <w:t> Nagy dózisban parenterálisan még mindig hatékonyak lehetnek az érzékeny törzsek ellen, de a béta-laktamáz termelés miatti rezisztencia növekszik. </w:t>
      </w:r>
    </w:p>
    <w:p w14:paraId="02C431FF" w14:textId="77777777" w:rsidR="00F401B0" w:rsidRPr="00F401B0" w:rsidRDefault="00F401B0" w:rsidP="00F401B0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Kritikusan fontos, korlátozott szerek (B kategória):</w:t>
      </w:r>
      <w:r w:rsidRPr="00F401B0">
        <w:rPr>
          <w:rFonts w:ascii="Times New Roman" w:hAnsi="Times New Roman" w:cs="Times New Roman"/>
          <w:sz w:val="24"/>
          <w:szCs w:val="24"/>
        </w:rPr>
        <w:t> </w:t>
      </w:r>
    </w:p>
    <w:p w14:paraId="3BBEC01B" w14:textId="77777777" w:rsidR="00F401B0" w:rsidRPr="00F401B0" w:rsidRDefault="00F401B0" w:rsidP="00F401B0">
      <w:pPr>
        <w:numPr>
          <w:ilvl w:val="0"/>
          <w:numId w:val="31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Ceftiofur:</w:t>
      </w:r>
      <w:r w:rsidRPr="00F401B0">
        <w:rPr>
          <w:rFonts w:ascii="Times New Roman" w:hAnsi="Times New Roman" w:cs="Times New Roman"/>
          <w:sz w:val="24"/>
          <w:szCs w:val="24"/>
        </w:rPr>
        <w:t> 3. generációs cefalosporin. </w:t>
      </w:r>
      <w:r w:rsidRPr="00F401B0">
        <w:rPr>
          <w:rFonts w:ascii="Times New Roman" w:hAnsi="Times New Roman" w:cs="Times New Roman"/>
          <w:i/>
          <w:iCs/>
          <w:sz w:val="24"/>
          <w:szCs w:val="24"/>
        </w:rPr>
        <w:t>In vitro</w:t>
      </w:r>
      <w:r w:rsidRPr="00F401B0">
        <w:rPr>
          <w:rFonts w:ascii="Times New Roman" w:hAnsi="Times New Roman" w:cs="Times New Roman"/>
          <w:sz w:val="24"/>
          <w:szCs w:val="24"/>
        </w:rPr>
        <w:t> és </w:t>
      </w:r>
      <w:r w:rsidRPr="00F401B0">
        <w:rPr>
          <w:rFonts w:ascii="Times New Roman" w:hAnsi="Times New Roman" w:cs="Times New Roman"/>
          <w:i/>
          <w:iCs/>
          <w:sz w:val="24"/>
          <w:szCs w:val="24"/>
        </w:rPr>
        <w:t>in vivo</w:t>
      </w:r>
      <w:r w:rsidRPr="00F401B0">
        <w:rPr>
          <w:rFonts w:ascii="Times New Roman" w:hAnsi="Times New Roman" w:cs="Times New Roman"/>
          <w:sz w:val="24"/>
          <w:szCs w:val="24"/>
        </w:rPr>
        <w:t> is rendkívül hatékony APP ellen, de használatát a humán egészségügyi kockázat miatt azokra az esetekre kell korlátozni, amikor az elsővonalbeli szerek hatástalanok. </w:t>
      </w:r>
    </w:p>
    <w:p w14:paraId="6C677586" w14:textId="77777777" w:rsidR="00F401B0" w:rsidRPr="00F401B0" w:rsidRDefault="00F401B0" w:rsidP="00F401B0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Gyakori rezisztencia:</w:t>
      </w:r>
      <w:r w:rsidRPr="00F401B0">
        <w:rPr>
          <w:rFonts w:ascii="Times New Roman" w:hAnsi="Times New Roman" w:cs="Times New Roman"/>
          <w:sz w:val="24"/>
          <w:szCs w:val="24"/>
        </w:rPr>
        <w:t> </w:t>
      </w:r>
    </w:p>
    <w:p w14:paraId="581487CB" w14:textId="77777777" w:rsidR="00F401B0" w:rsidRPr="00F401B0" w:rsidRDefault="00F401B0" w:rsidP="00F401B0">
      <w:pPr>
        <w:numPr>
          <w:ilvl w:val="0"/>
          <w:numId w:val="34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Tetraciklinek (Oxitetraciklin, Doxiciklin):</w:t>
      </w:r>
      <w:r w:rsidRPr="00F401B0">
        <w:rPr>
          <w:rFonts w:ascii="Times New Roman" w:hAnsi="Times New Roman" w:cs="Times New Roman"/>
          <w:sz w:val="24"/>
          <w:szCs w:val="24"/>
        </w:rPr>
        <w:t> A rezisztencia aránya magas (gyakran &gt;50-70%), a </w:t>
      </w:r>
      <w:r w:rsidRPr="00F401B0">
        <w:rPr>
          <w:rFonts w:ascii="Times New Roman" w:hAnsi="Times New Roman" w:cs="Times New Roman"/>
          <w:i/>
          <w:iCs/>
          <w:sz w:val="24"/>
          <w:szCs w:val="24"/>
        </w:rPr>
        <w:t>tet(B)</w:t>
      </w:r>
      <w:r w:rsidRPr="00F401B0">
        <w:rPr>
          <w:rFonts w:ascii="Times New Roman" w:hAnsi="Times New Roman" w:cs="Times New Roman"/>
          <w:sz w:val="24"/>
          <w:szCs w:val="24"/>
        </w:rPr>
        <w:t> és </w:t>
      </w:r>
      <w:r w:rsidRPr="00F401B0">
        <w:rPr>
          <w:rFonts w:ascii="Times New Roman" w:hAnsi="Times New Roman" w:cs="Times New Roman"/>
          <w:i/>
          <w:iCs/>
          <w:sz w:val="24"/>
          <w:szCs w:val="24"/>
        </w:rPr>
        <w:t>tet(H)</w:t>
      </w:r>
      <w:r w:rsidRPr="00F401B0">
        <w:rPr>
          <w:rFonts w:ascii="Times New Roman" w:hAnsi="Times New Roman" w:cs="Times New Roman"/>
          <w:sz w:val="24"/>
          <w:szCs w:val="24"/>
        </w:rPr>
        <w:t> gének elterjedtsége miatt. Empirikus kezelésre kockázatos. </w:t>
      </w:r>
    </w:p>
    <w:p w14:paraId="26AA692A" w14:textId="77777777" w:rsidR="00F401B0" w:rsidRPr="00F401B0" w:rsidRDefault="00F401B0" w:rsidP="00F401B0">
      <w:pPr>
        <w:numPr>
          <w:ilvl w:val="0"/>
          <w:numId w:val="35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Szulfonamidok + Trimetoprim:</w:t>
      </w:r>
      <w:r w:rsidRPr="00F401B0">
        <w:rPr>
          <w:rFonts w:ascii="Times New Roman" w:hAnsi="Times New Roman" w:cs="Times New Roman"/>
          <w:sz w:val="24"/>
          <w:szCs w:val="24"/>
        </w:rPr>
        <w:t> Szintén magas a rezisztencia aránya. </w:t>
      </w:r>
    </w:p>
    <w:p w14:paraId="729131BE" w14:textId="77777777" w:rsidR="00F401B0" w:rsidRPr="00F401B0" w:rsidRDefault="00F401B0" w:rsidP="00F401B0">
      <w:pPr>
        <w:numPr>
          <w:ilvl w:val="0"/>
          <w:numId w:val="3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Aminoglikozidok (Gentamicin, Sztreptomicin):</w:t>
      </w:r>
      <w:r w:rsidRPr="00F401B0">
        <w:rPr>
          <w:rFonts w:ascii="Times New Roman" w:hAnsi="Times New Roman" w:cs="Times New Roman"/>
          <w:sz w:val="24"/>
          <w:szCs w:val="24"/>
        </w:rPr>
        <w:t> A rezisztencia jelentős, és a tüdőszöveti penetrációjuk gyenge. </w:t>
      </w:r>
    </w:p>
    <w:p w14:paraId="472E3CC9" w14:textId="382BFB63" w:rsidR="00F401B0" w:rsidRDefault="00F401B0" w:rsidP="00F401B0">
      <w:pPr>
        <w:spacing w:after="0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Multirezisztencia (MDR):</w:t>
      </w:r>
      <w:r w:rsidRPr="00F401B0">
        <w:rPr>
          <w:rFonts w:ascii="Times New Roman" w:hAnsi="Times New Roman" w:cs="Times New Roman"/>
          <w:sz w:val="24"/>
          <w:szCs w:val="24"/>
        </w:rPr>
        <w:t> Különösen a hazai </w:t>
      </w:r>
      <w:r w:rsidRPr="00F401B0">
        <w:rPr>
          <w:rFonts w:ascii="Times New Roman" w:hAnsi="Times New Roman" w:cs="Times New Roman"/>
          <w:b/>
          <w:bCs/>
          <w:sz w:val="24"/>
          <w:szCs w:val="24"/>
        </w:rPr>
        <w:t>13-as szerotípusú</w:t>
      </w:r>
      <w:r w:rsidRPr="00F401B0">
        <w:rPr>
          <w:rFonts w:ascii="Times New Roman" w:hAnsi="Times New Roman" w:cs="Times New Roman"/>
          <w:sz w:val="24"/>
          <w:szCs w:val="24"/>
        </w:rPr>
        <w:t> izolátumok között figyeltek meg gyakori multirezisztenciát (pl. béta-laktámokra és tetraciklinekre egyszerre), ami megnehezíti a terápiát.</w:t>
      </w:r>
    </w:p>
    <w:p w14:paraId="66172D02" w14:textId="77777777" w:rsidR="00B43E4C" w:rsidRPr="00F401B0" w:rsidRDefault="00B43E4C" w:rsidP="00F401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3DEC11C" w14:textId="7C23B4AB" w:rsidR="00F401B0" w:rsidRPr="00F401B0" w:rsidRDefault="00F401B0" w:rsidP="00F401B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Megelőzés és Mentesítés </w:t>
      </w:r>
    </w:p>
    <w:p w14:paraId="23A34410" w14:textId="67C3A7E4" w:rsidR="00F401B0" w:rsidRPr="00F401B0" w:rsidRDefault="00F401B0" w:rsidP="00F401B0">
      <w:pPr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Vakcinázás:</w:t>
      </w:r>
      <w:r w:rsidRPr="00F401B0">
        <w:rPr>
          <w:rFonts w:ascii="Times New Roman" w:hAnsi="Times New Roman" w:cs="Times New Roman"/>
          <w:sz w:val="24"/>
          <w:szCs w:val="24"/>
        </w:rPr>
        <w:t> </w:t>
      </w:r>
      <w:r w:rsidR="00B43E4C" w:rsidRPr="001A27F3">
        <w:rPr>
          <w:rFonts w:ascii="Times New Roman" w:hAnsi="Times New Roman" w:cs="Times New Roman"/>
        </w:rPr>
        <w:t xml:space="preserve">A malacokat rendszerint </w:t>
      </w:r>
      <w:r w:rsidR="00B43E4C" w:rsidRPr="001A27F3">
        <w:rPr>
          <w:rFonts w:ascii="Times New Roman" w:hAnsi="Times New Roman" w:cs="Times New Roman"/>
          <w:b/>
          <w:bCs/>
        </w:rPr>
        <w:t>7–8 hetes korban oltják először</w:t>
      </w:r>
      <w:r w:rsidR="00B43E4C" w:rsidRPr="001A27F3">
        <w:rPr>
          <w:rFonts w:ascii="Times New Roman" w:hAnsi="Times New Roman" w:cs="Times New Roman"/>
        </w:rPr>
        <w:t>, majd 2-3 hét múlva emlékeztető oltást kapnak, így a hizlalás kritikus szakaszára védettséget adnak.</w:t>
      </w:r>
    </w:p>
    <w:p w14:paraId="4976DB13" w14:textId="2E29AE04" w:rsidR="00F401B0" w:rsidRPr="00F401B0" w:rsidRDefault="00F401B0" w:rsidP="00F401B0">
      <w:pPr>
        <w:numPr>
          <w:ilvl w:val="0"/>
          <w:numId w:val="38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Toxoid vakcinák:</w:t>
      </w:r>
      <w:r w:rsidRPr="00F401B0">
        <w:rPr>
          <w:rFonts w:ascii="Times New Roman" w:hAnsi="Times New Roman" w:cs="Times New Roman"/>
          <w:sz w:val="24"/>
          <w:szCs w:val="24"/>
        </w:rPr>
        <w:t> A modern védekezés alapjai. Inaktivált és méregtelenített ApxI, ApxII, ApxIII toxinokat és gyakran külső membránfehérjéket tartalmaznak. Mivel a toxinok ellenanyagot indukálnak (semlegesítik a toxint), ezek </w:t>
      </w:r>
      <w:r w:rsidRPr="00F401B0">
        <w:rPr>
          <w:rFonts w:ascii="Times New Roman" w:hAnsi="Times New Roman" w:cs="Times New Roman"/>
          <w:b/>
          <w:bCs/>
          <w:sz w:val="24"/>
          <w:szCs w:val="24"/>
        </w:rPr>
        <w:t>keresztvédelmet</w:t>
      </w:r>
      <w:r w:rsidRPr="00F401B0">
        <w:rPr>
          <w:rFonts w:ascii="Times New Roman" w:hAnsi="Times New Roman" w:cs="Times New Roman"/>
          <w:sz w:val="24"/>
          <w:szCs w:val="24"/>
        </w:rPr>
        <w:t> nyújthatnak különböző szerotípusok ellen is, amennyiben azok ugyanazt a toxint termelik (pl. az ApxII termelő szerotípusok ellen védhet egy ApxII-t tartalmazó vakcina).</w:t>
      </w:r>
    </w:p>
    <w:p w14:paraId="6FBF49C2" w14:textId="77777777" w:rsidR="00F401B0" w:rsidRPr="00F401B0" w:rsidRDefault="00F401B0" w:rsidP="00F401B0">
      <w:pPr>
        <w:numPr>
          <w:ilvl w:val="0"/>
          <w:numId w:val="39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t>Bakterinek (Teljes sejtes vakcinák):</w:t>
      </w:r>
      <w:r w:rsidRPr="00F401B0">
        <w:rPr>
          <w:rFonts w:ascii="Times New Roman" w:hAnsi="Times New Roman" w:cs="Times New Roman"/>
          <w:sz w:val="24"/>
          <w:szCs w:val="24"/>
        </w:rPr>
        <w:t> Csak a homológ (vakcinában lévő) szerotípus ellen védenek, a keresztvédelem gyenge. A szerotípus-váltás esetén (pl. 2-es helyett 13-as) hatástalanok lehetnek. </w:t>
      </w:r>
    </w:p>
    <w:p w14:paraId="187D79DC" w14:textId="69D1F0FF" w:rsidR="00F401B0" w:rsidRDefault="00F401B0" w:rsidP="00B43E4C">
      <w:pPr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1B0">
        <w:rPr>
          <w:rFonts w:ascii="Times New Roman" w:hAnsi="Times New Roman" w:cs="Times New Roman"/>
          <w:b/>
          <w:bCs/>
          <w:sz w:val="24"/>
          <w:szCs w:val="24"/>
        </w:rPr>
        <w:lastRenderedPageBreak/>
        <w:t>Mentesítés:</w:t>
      </w:r>
      <w:r w:rsidRPr="00F401B0">
        <w:rPr>
          <w:rFonts w:ascii="Times New Roman" w:hAnsi="Times New Roman" w:cs="Times New Roman"/>
          <w:sz w:val="24"/>
          <w:szCs w:val="24"/>
        </w:rPr>
        <w:t> Az APP mentesítés lehetséges (pl. teljes állománycsere</w:t>
      </w:r>
      <w:r w:rsidR="00B43E4C">
        <w:rPr>
          <w:rFonts w:ascii="Times New Roman" w:hAnsi="Times New Roman" w:cs="Times New Roman"/>
          <w:sz w:val="24"/>
          <w:szCs w:val="24"/>
        </w:rPr>
        <w:t xml:space="preserve">) </w:t>
      </w:r>
      <w:r w:rsidRPr="00F401B0">
        <w:rPr>
          <w:rFonts w:ascii="Times New Roman" w:hAnsi="Times New Roman" w:cs="Times New Roman"/>
          <w:sz w:val="24"/>
          <w:szCs w:val="24"/>
        </w:rPr>
        <w:t>Az ilyen, teljesen naiv állományokba való véletlen visszafertőződés (biológiai biztonság hiánya) azonban katasztrofális, "viharos" járványt okozhat, mivel az állatoknak nincs semmilyen alapimmunitása</w:t>
      </w:r>
      <w:r w:rsidR="00B43E4C">
        <w:rPr>
          <w:rFonts w:ascii="Times New Roman" w:hAnsi="Times New Roman" w:cs="Times New Roman"/>
          <w:sz w:val="24"/>
          <w:szCs w:val="24"/>
        </w:rPr>
        <w:t>.</w:t>
      </w:r>
    </w:p>
    <w:p w14:paraId="68DC1471" w14:textId="77777777" w:rsidR="00B43E4C" w:rsidRDefault="00B43E4C" w:rsidP="00B43E4C">
      <w:pPr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A27F3">
        <w:rPr>
          <w:rFonts w:ascii="Times New Roman" w:hAnsi="Times New Roman" w:cs="Times New Roman"/>
          <w:b/>
          <w:bCs/>
        </w:rPr>
        <w:t>Járványvédelem:</w:t>
      </w:r>
      <w:r w:rsidRPr="001A27F3">
        <w:rPr>
          <w:rFonts w:ascii="Times New Roman" w:hAnsi="Times New Roman" w:cs="Times New Roman"/>
        </w:rPr>
        <w:t xml:space="preserve"> </w:t>
      </w:r>
    </w:p>
    <w:p w14:paraId="52D84809" w14:textId="7D59609B" w:rsidR="00B43E4C" w:rsidRDefault="00B43E4C" w:rsidP="00B43E4C">
      <w:pPr>
        <w:numPr>
          <w:ilvl w:val="1"/>
          <w:numId w:val="4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A27F3">
        <w:rPr>
          <w:rFonts w:ascii="Times New Roman" w:hAnsi="Times New Roman" w:cs="Times New Roman"/>
        </w:rPr>
        <w:t xml:space="preserve">A legfontosabb a kórokozó behurcolásának </w:t>
      </w:r>
      <w:r w:rsidRPr="001A27F3">
        <w:rPr>
          <w:rFonts w:ascii="Times New Roman" w:hAnsi="Times New Roman" w:cs="Times New Roman"/>
          <w:b/>
          <w:bCs/>
        </w:rPr>
        <w:t>megakadályozása</w:t>
      </w:r>
      <w:r w:rsidRPr="001A27F3">
        <w:rPr>
          <w:rFonts w:ascii="Times New Roman" w:hAnsi="Times New Roman" w:cs="Times New Roman"/>
        </w:rPr>
        <w:t xml:space="preserve"> egy mentes állományba. </w:t>
      </w:r>
    </w:p>
    <w:p w14:paraId="52B93459" w14:textId="4E5065AC" w:rsidR="00B43E4C" w:rsidRPr="001A27F3" w:rsidRDefault="00B43E4C" w:rsidP="00B43E4C">
      <w:pPr>
        <w:numPr>
          <w:ilvl w:val="1"/>
          <w:numId w:val="4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A27F3">
        <w:rPr>
          <w:rFonts w:ascii="Times New Roman" w:hAnsi="Times New Roman" w:cs="Times New Roman"/>
          <w:b/>
          <w:bCs/>
        </w:rPr>
        <w:t>szigorú karanténozás</w:t>
      </w:r>
      <w:r w:rsidRPr="001A27F3">
        <w:rPr>
          <w:rFonts w:ascii="Times New Roman" w:hAnsi="Times New Roman" w:cs="Times New Roman"/>
        </w:rPr>
        <w:t xml:space="preserve"> és szerológiai szűrés javasolt, illetve lehetőség szerint csak </w:t>
      </w:r>
      <w:r w:rsidRPr="001A27F3">
        <w:rPr>
          <w:rFonts w:ascii="Times New Roman" w:hAnsi="Times New Roman" w:cs="Times New Roman"/>
          <w:i/>
          <w:iCs/>
        </w:rPr>
        <w:t>App</w:t>
      </w:r>
      <w:r w:rsidRPr="001A27F3">
        <w:rPr>
          <w:rFonts w:ascii="Times New Roman" w:hAnsi="Times New Roman" w:cs="Times New Roman"/>
        </w:rPr>
        <w:t xml:space="preserve">-mentes minősítésű állományból származó malacokat vásároljunk. </w:t>
      </w:r>
    </w:p>
    <w:p w14:paraId="1CB35354" w14:textId="77777777" w:rsidR="00B43E4C" w:rsidRDefault="00B43E4C" w:rsidP="00B43E4C">
      <w:pPr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A27F3">
        <w:rPr>
          <w:rFonts w:ascii="Times New Roman" w:hAnsi="Times New Roman" w:cs="Times New Roman"/>
          <w:b/>
          <w:bCs/>
        </w:rPr>
        <w:t>Állományon belüli védekezés:</w:t>
      </w:r>
      <w:r w:rsidRPr="001A27F3">
        <w:rPr>
          <w:rFonts w:ascii="Times New Roman" w:hAnsi="Times New Roman" w:cs="Times New Roman"/>
        </w:rPr>
        <w:t xml:space="preserve"> </w:t>
      </w:r>
    </w:p>
    <w:p w14:paraId="0189379A" w14:textId="77777777" w:rsidR="00B43E4C" w:rsidRDefault="00B43E4C" w:rsidP="00B43E4C">
      <w:pPr>
        <w:numPr>
          <w:ilvl w:val="1"/>
          <w:numId w:val="4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A27F3">
        <w:rPr>
          <w:rFonts w:ascii="Times New Roman" w:hAnsi="Times New Roman" w:cs="Times New Roman"/>
        </w:rPr>
        <w:t xml:space="preserve">Ha a kórokozó már jelen van, a </w:t>
      </w:r>
      <w:r w:rsidRPr="001A27F3">
        <w:rPr>
          <w:rFonts w:ascii="Times New Roman" w:hAnsi="Times New Roman" w:cs="Times New Roman"/>
          <w:b/>
          <w:bCs/>
        </w:rPr>
        <w:t>fertőzési lánc megszakítása</w:t>
      </w:r>
      <w:r w:rsidRPr="001A27F3">
        <w:rPr>
          <w:rFonts w:ascii="Times New Roman" w:hAnsi="Times New Roman" w:cs="Times New Roman"/>
        </w:rPr>
        <w:t xml:space="preserve"> a cél. Belső járványvédelmi eszközök például az </w:t>
      </w:r>
      <w:r w:rsidRPr="001A27F3">
        <w:rPr>
          <w:rFonts w:ascii="Times New Roman" w:hAnsi="Times New Roman" w:cs="Times New Roman"/>
          <w:b/>
          <w:bCs/>
        </w:rPr>
        <w:t>all-in/all-out rendszer</w:t>
      </w:r>
      <w:r w:rsidRPr="001A27F3">
        <w:rPr>
          <w:rFonts w:ascii="Times New Roman" w:hAnsi="Times New Roman" w:cs="Times New Roman"/>
        </w:rPr>
        <w:t xml:space="preserve"> alkalmazása korcsoportonként, azaz a különböző korú csoportok teljes elkülönítése egymástól és az épületek közötti forgalom minimalizálása. </w:t>
      </w:r>
    </w:p>
    <w:p w14:paraId="261A2675" w14:textId="015DEF91" w:rsidR="00B43E4C" w:rsidRPr="001A27F3" w:rsidRDefault="00B43E4C" w:rsidP="00B43E4C">
      <w:pPr>
        <w:numPr>
          <w:ilvl w:val="1"/>
          <w:numId w:val="4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A27F3">
        <w:rPr>
          <w:rFonts w:ascii="Times New Roman" w:hAnsi="Times New Roman" w:cs="Times New Roman"/>
          <w:b/>
          <w:bCs/>
        </w:rPr>
        <w:t>Higiéniai intézkedések</w:t>
      </w:r>
      <w:r w:rsidRPr="001A27F3">
        <w:rPr>
          <w:rFonts w:ascii="Times New Roman" w:hAnsi="Times New Roman" w:cs="Times New Roman"/>
        </w:rPr>
        <w:t>: rendszeres fertőtlenítés, a trágyakezelés és légtechnika optimalizálása, a kórokozó környezeti ürülésének csökkentése</w:t>
      </w:r>
      <w:r>
        <w:rPr>
          <w:rFonts w:ascii="Times New Roman" w:hAnsi="Times New Roman" w:cs="Times New Roman"/>
        </w:rPr>
        <w:t>.</w:t>
      </w:r>
    </w:p>
    <w:p w14:paraId="4E5EBAE3" w14:textId="77777777" w:rsidR="00B43E4C" w:rsidRDefault="00B43E4C" w:rsidP="00B43E4C">
      <w:pPr>
        <w:numPr>
          <w:ilvl w:val="0"/>
          <w:numId w:val="4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A27F3">
        <w:rPr>
          <w:rFonts w:ascii="Times New Roman" w:hAnsi="Times New Roman" w:cs="Times New Roman"/>
          <w:b/>
          <w:bCs/>
        </w:rPr>
        <w:t>Tartástechnológiai tényezők optimalizálása:</w:t>
      </w:r>
      <w:r w:rsidRPr="001A27F3">
        <w:rPr>
          <w:rFonts w:ascii="Times New Roman" w:hAnsi="Times New Roman" w:cs="Times New Roman"/>
        </w:rPr>
        <w:t xml:space="preserve"> </w:t>
      </w:r>
    </w:p>
    <w:p w14:paraId="6F70D89F" w14:textId="77777777" w:rsidR="00B43E4C" w:rsidRDefault="00B43E4C" w:rsidP="00B43E4C">
      <w:pPr>
        <w:numPr>
          <w:ilvl w:val="1"/>
          <w:numId w:val="4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A27F3">
        <w:rPr>
          <w:rFonts w:ascii="Times New Roman" w:hAnsi="Times New Roman" w:cs="Times New Roman"/>
        </w:rPr>
        <w:t xml:space="preserve">a stresszorok csökkentése lényeges, mivel a stressz (pl. hirtelen hideg, szállítás, zsúfoltság) gyakran a betegség kiváltója lehet. </w:t>
      </w:r>
    </w:p>
    <w:p w14:paraId="65A2B84D" w14:textId="77777777" w:rsidR="00B43E4C" w:rsidRDefault="00B43E4C" w:rsidP="00B43E4C">
      <w:pPr>
        <w:numPr>
          <w:ilvl w:val="1"/>
          <w:numId w:val="4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A27F3">
        <w:rPr>
          <w:rFonts w:ascii="Times New Roman" w:hAnsi="Times New Roman" w:cs="Times New Roman"/>
        </w:rPr>
        <w:t xml:space="preserve">Biztosítani kell a megfelelő </w:t>
      </w:r>
      <w:r w:rsidRPr="001A27F3">
        <w:rPr>
          <w:rFonts w:ascii="Times New Roman" w:hAnsi="Times New Roman" w:cs="Times New Roman"/>
          <w:b/>
          <w:bCs/>
        </w:rPr>
        <w:t>istállóklímát</w:t>
      </w:r>
      <w:r w:rsidRPr="001A27F3">
        <w:rPr>
          <w:rFonts w:ascii="Times New Roman" w:hAnsi="Times New Roman" w:cs="Times New Roman"/>
        </w:rPr>
        <w:t xml:space="preserve">: jó szellőzés friss levegővel, de huzatmentesen; megfelelő hőmérséklet korosztályonként (kerülve a kihűlést vagy hőstresszt); optimális páratartalom és alacsony ammóniaszint. </w:t>
      </w:r>
    </w:p>
    <w:p w14:paraId="5D85EF0E" w14:textId="77777777" w:rsidR="00B43E4C" w:rsidRDefault="00B43E4C" w:rsidP="00B43E4C">
      <w:pPr>
        <w:numPr>
          <w:ilvl w:val="1"/>
          <w:numId w:val="4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A27F3">
        <w:rPr>
          <w:rFonts w:ascii="Times New Roman" w:hAnsi="Times New Roman" w:cs="Times New Roman"/>
          <w:b/>
          <w:bCs/>
        </w:rPr>
        <w:t>Állománysűrűség</w:t>
      </w:r>
      <w:r w:rsidRPr="001A27F3">
        <w:rPr>
          <w:rFonts w:ascii="Times New Roman" w:hAnsi="Times New Roman" w:cs="Times New Roman"/>
        </w:rPr>
        <w:t xml:space="preserve">: a túlzsúfoltság kerülendő, </w:t>
      </w:r>
    </w:p>
    <w:p w14:paraId="54420E1A" w14:textId="4853E4B3" w:rsidR="00B43E4C" w:rsidRPr="001A27F3" w:rsidRDefault="00B43E4C" w:rsidP="00B43E4C">
      <w:pPr>
        <w:numPr>
          <w:ilvl w:val="1"/>
          <w:numId w:val="4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A27F3">
        <w:rPr>
          <w:rFonts w:ascii="Times New Roman" w:hAnsi="Times New Roman" w:cs="Times New Roman"/>
          <w:b/>
          <w:bCs/>
        </w:rPr>
        <w:t>Takarmányozás és itatás</w:t>
      </w:r>
      <w:r w:rsidRPr="001A27F3">
        <w:rPr>
          <w:rFonts w:ascii="Times New Roman" w:hAnsi="Times New Roman" w:cs="Times New Roman"/>
        </w:rPr>
        <w:t>: jó minőségű takarmány, folyamatos vízellátás fontos, mert az jó általános egészségi állapot segíti a védekezést</w:t>
      </w:r>
      <w:r>
        <w:rPr>
          <w:rFonts w:ascii="Times New Roman" w:hAnsi="Times New Roman" w:cs="Times New Roman"/>
        </w:rPr>
        <w:t>.</w:t>
      </w:r>
    </w:p>
    <w:p w14:paraId="6E0884C4" w14:textId="77777777" w:rsidR="00671B72" w:rsidRPr="00B43E4C" w:rsidRDefault="00671B72" w:rsidP="00B43E4C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sectPr w:rsidR="00671B72" w:rsidRPr="00B43E4C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1C9D1" w14:textId="77777777" w:rsidR="00F401B0" w:rsidRDefault="00F401B0" w:rsidP="00F401B0">
      <w:pPr>
        <w:spacing w:after="0" w:line="240" w:lineRule="auto"/>
      </w:pPr>
      <w:r>
        <w:separator/>
      </w:r>
    </w:p>
  </w:endnote>
  <w:endnote w:type="continuationSeparator" w:id="0">
    <w:p w14:paraId="22484F6E" w14:textId="77777777" w:rsidR="00F401B0" w:rsidRDefault="00F401B0" w:rsidP="00F401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6154682"/>
      <w:docPartObj>
        <w:docPartGallery w:val="Page Numbers (Bottom of Page)"/>
        <w:docPartUnique/>
      </w:docPartObj>
    </w:sdtPr>
    <w:sdtContent>
      <w:p w14:paraId="16354F78" w14:textId="363F9D73" w:rsidR="00F401B0" w:rsidRDefault="00F401B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E1B139" w14:textId="77777777" w:rsidR="00F401B0" w:rsidRDefault="00F401B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02CF9" w14:textId="77777777" w:rsidR="00F401B0" w:rsidRDefault="00F401B0" w:rsidP="00F401B0">
      <w:pPr>
        <w:spacing w:after="0" w:line="240" w:lineRule="auto"/>
      </w:pPr>
      <w:r>
        <w:separator/>
      </w:r>
    </w:p>
  </w:footnote>
  <w:footnote w:type="continuationSeparator" w:id="0">
    <w:p w14:paraId="21BD2802" w14:textId="77777777" w:rsidR="00F401B0" w:rsidRDefault="00F401B0" w:rsidP="00F401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Kép 2" o:spid="_x0000_i1025" type="#_x0000_t75" alt="Alakzat" style="width:1pt;height:1pt;visibility:visible;mso-wrap-style:square" o:bullet="t">
        <v:imagedata r:id="rId1" o:title="Alakzat"/>
      </v:shape>
    </w:pict>
  </w:numPicBullet>
  <w:abstractNum w:abstractNumId="0" w15:restartNumberingAfterBreak="0">
    <w:nsid w:val="0000A991"/>
    <w:multiLevelType w:val="multilevel"/>
    <w:tmpl w:val="7F403B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E43656"/>
    <w:multiLevelType w:val="multilevel"/>
    <w:tmpl w:val="987A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D06BDC"/>
    <w:multiLevelType w:val="multilevel"/>
    <w:tmpl w:val="4C70C58A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50668C9"/>
    <w:multiLevelType w:val="multilevel"/>
    <w:tmpl w:val="45C88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D0012D"/>
    <w:multiLevelType w:val="multilevel"/>
    <w:tmpl w:val="758ABA32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0AD06CC1"/>
    <w:multiLevelType w:val="multilevel"/>
    <w:tmpl w:val="6F707A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0B0B60AD"/>
    <w:multiLevelType w:val="multilevel"/>
    <w:tmpl w:val="2818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2D51BF"/>
    <w:multiLevelType w:val="multilevel"/>
    <w:tmpl w:val="CAA0EA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D85B51"/>
    <w:multiLevelType w:val="multilevel"/>
    <w:tmpl w:val="1CA2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F0276D5"/>
    <w:multiLevelType w:val="multilevel"/>
    <w:tmpl w:val="B358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09265EC"/>
    <w:multiLevelType w:val="hybridMultilevel"/>
    <w:tmpl w:val="D812B6F4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0B35A8A"/>
    <w:multiLevelType w:val="multilevel"/>
    <w:tmpl w:val="4EF2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29B75D1"/>
    <w:multiLevelType w:val="multilevel"/>
    <w:tmpl w:val="4176A5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CE200D"/>
    <w:multiLevelType w:val="multilevel"/>
    <w:tmpl w:val="ABD45416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16137FDB"/>
    <w:multiLevelType w:val="multilevel"/>
    <w:tmpl w:val="6E88C7E8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1FC27C41"/>
    <w:multiLevelType w:val="multilevel"/>
    <w:tmpl w:val="3F30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1B9656F"/>
    <w:multiLevelType w:val="multilevel"/>
    <w:tmpl w:val="1F1A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A275102"/>
    <w:multiLevelType w:val="multilevel"/>
    <w:tmpl w:val="F270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C5A2654"/>
    <w:multiLevelType w:val="multilevel"/>
    <w:tmpl w:val="4918A1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32C57D76"/>
    <w:multiLevelType w:val="multilevel"/>
    <w:tmpl w:val="DE30585E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32E36882"/>
    <w:multiLevelType w:val="multilevel"/>
    <w:tmpl w:val="1E564B6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36DB1BC8"/>
    <w:multiLevelType w:val="multilevel"/>
    <w:tmpl w:val="0FFA5FF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3BBE1B8F"/>
    <w:multiLevelType w:val="multilevel"/>
    <w:tmpl w:val="FAC4BE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282225"/>
    <w:multiLevelType w:val="hybridMultilevel"/>
    <w:tmpl w:val="2FBC85F6"/>
    <w:lvl w:ilvl="0" w:tplc="F62A620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46C71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8F6766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70E0B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79ABEC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6FA8AC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35633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4EF7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F3EE32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432366BA"/>
    <w:multiLevelType w:val="multilevel"/>
    <w:tmpl w:val="55E0E56E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452B3C22"/>
    <w:multiLevelType w:val="multilevel"/>
    <w:tmpl w:val="2D00A3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0B640E"/>
    <w:multiLevelType w:val="multilevel"/>
    <w:tmpl w:val="6F707A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46B54F1D"/>
    <w:multiLevelType w:val="multilevel"/>
    <w:tmpl w:val="B44A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83C794F"/>
    <w:multiLevelType w:val="multilevel"/>
    <w:tmpl w:val="4800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A4E4A87"/>
    <w:multiLevelType w:val="multilevel"/>
    <w:tmpl w:val="E6420A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820247"/>
    <w:multiLevelType w:val="multilevel"/>
    <w:tmpl w:val="6F707A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52FA76BF"/>
    <w:multiLevelType w:val="multilevel"/>
    <w:tmpl w:val="B358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35D4B8C"/>
    <w:multiLevelType w:val="multilevel"/>
    <w:tmpl w:val="067ADE76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550848E9"/>
    <w:multiLevelType w:val="multilevel"/>
    <w:tmpl w:val="BC8E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7F214A5"/>
    <w:multiLevelType w:val="multilevel"/>
    <w:tmpl w:val="8000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D461D65"/>
    <w:multiLevelType w:val="multilevel"/>
    <w:tmpl w:val="D714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FAD3906"/>
    <w:multiLevelType w:val="multilevel"/>
    <w:tmpl w:val="DA70AA76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5FB15FFF"/>
    <w:multiLevelType w:val="multilevel"/>
    <w:tmpl w:val="2CCA98C8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62A47FC8"/>
    <w:multiLevelType w:val="multilevel"/>
    <w:tmpl w:val="F63E44CE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684864D6"/>
    <w:multiLevelType w:val="multilevel"/>
    <w:tmpl w:val="66AEBC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6DD978C1"/>
    <w:multiLevelType w:val="multilevel"/>
    <w:tmpl w:val="6F707A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41" w15:restartNumberingAfterBreak="0">
    <w:nsid w:val="701E7419"/>
    <w:multiLevelType w:val="multilevel"/>
    <w:tmpl w:val="4E12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3026221"/>
    <w:multiLevelType w:val="multilevel"/>
    <w:tmpl w:val="D534C2FA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781F1558"/>
    <w:multiLevelType w:val="multilevel"/>
    <w:tmpl w:val="04A206C6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44" w15:restartNumberingAfterBreak="0">
    <w:nsid w:val="783679C0"/>
    <w:multiLevelType w:val="multilevel"/>
    <w:tmpl w:val="11C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AD21015"/>
    <w:multiLevelType w:val="multilevel"/>
    <w:tmpl w:val="42341A50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46" w15:restartNumberingAfterBreak="0">
    <w:nsid w:val="7C481FAF"/>
    <w:multiLevelType w:val="multilevel"/>
    <w:tmpl w:val="51D263BE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47" w15:restartNumberingAfterBreak="0">
    <w:nsid w:val="7DE34270"/>
    <w:multiLevelType w:val="multilevel"/>
    <w:tmpl w:val="1088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6528270">
    <w:abstractNumId w:val="31"/>
  </w:num>
  <w:num w:numId="2" w16cid:durableId="324404605">
    <w:abstractNumId w:val="36"/>
  </w:num>
  <w:num w:numId="3" w16cid:durableId="1037122980">
    <w:abstractNumId w:val="19"/>
  </w:num>
  <w:num w:numId="4" w16cid:durableId="354312694">
    <w:abstractNumId w:val="47"/>
  </w:num>
  <w:num w:numId="5" w16cid:durableId="1996103512">
    <w:abstractNumId w:val="38"/>
  </w:num>
  <w:num w:numId="6" w16cid:durableId="1655987912">
    <w:abstractNumId w:val="20"/>
  </w:num>
  <w:num w:numId="7" w16cid:durableId="412974004">
    <w:abstractNumId w:val="39"/>
  </w:num>
  <w:num w:numId="8" w16cid:durableId="90399495">
    <w:abstractNumId w:val="6"/>
  </w:num>
  <w:num w:numId="9" w16cid:durableId="1120413872">
    <w:abstractNumId w:val="29"/>
  </w:num>
  <w:num w:numId="10" w16cid:durableId="517041868">
    <w:abstractNumId w:val="12"/>
  </w:num>
  <w:num w:numId="11" w16cid:durableId="1740858374">
    <w:abstractNumId w:val="25"/>
  </w:num>
  <w:num w:numId="12" w16cid:durableId="1125736527">
    <w:abstractNumId w:val="44"/>
  </w:num>
  <w:num w:numId="13" w16cid:durableId="134953881">
    <w:abstractNumId w:val="8"/>
  </w:num>
  <w:num w:numId="14" w16cid:durableId="1911497468">
    <w:abstractNumId w:val="15"/>
  </w:num>
  <w:num w:numId="15" w16cid:durableId="2035838215">
    <w:abstractNumId w:val="27"/>
  </w:num>
  <w:num w:numId="16" w16cid:durableId="1212762968">
    <w:abstractNumId w:val="1"/>
  </w:num>
  <w:num w:numId="17" w16cid:durableId="443966367">
    <w:abstractNumId w:val="17"/>
  </w:num>
  <w:num w:numId="18" w16cid:durableId="381441939">
    <w:abstractNumId w:val="16"/>
  </w:num>
  <w:num w:numId="19" w16cid:durableId="1684088078">
    <w:abstractNumId w:val="35"/>
  </w:num>
  <w:num w:numId="20" w16cid:durableId="851528638">
    <w:abstractNumId w:val="33"/>
  </w:num>
  <w:num w:numId="21" w16cid:durableId="799154513">
    <w:abstractNumId w:val="41"/>
  </w:num>
  <w:num w:numId="22" w16cid:durableId="1931544549">
    <w:abstractNumId w:val="28"/>
  </w:num>
  <w:num w:numId="23" w16cid:durableId="1593902139">
    <w:abstractNumId w:val="45"/>
  </w:num>
  <w:num w:numId="24" w16cid:durableId="1044720182">
    <w:abstractNumId w:val="42"/>
  </w:num>
  <w:num w:numId="25" w16cid:durableId="1832137543">
    <w:abstractNumId w:val="3"/>
  </w:num>
  <w:num w:numId="26" w16cid:durableId="546799481">
    <w:abstractNumId w:val="43"/>
  </w:num>
  <w:num w:numId="27" w16cid:durableId="1675568430">
    <w:abstractNumId w:val="4"/>
  </w:num>
  <w:num w:numId="28" w16cid:durableId="360596749">
    <w:abstractNumId w:val="13"/>
  </w:num>
  <w:num w:numId="29" w16cid:durableId="479810726">
    <w:abstractNumId w:val="24"/>
  </w:num>
  <w:num w:numId="30" w16cid:durableId="585505514">
    <w:abstractNumId w:val="22"/>
  </w:num>
  <w:num w:numId="31" w16cid:durableId="1542669317">
    <w:abstractNumId w:val="21"/>
  </w:num>
  <w:num w:numId="32" w16cid:durableId="344870276">
    <w:abstractNumId w:val="18"/>
  </w:num>
  <w:num w:numId="33" w16cid:durableId="518011026">
    <w:abstractNumId w:val="7"/>
  </w:num>
  <w:num w:numId="34" w16cid:durableId="1684436214">
    <w:abstractNumId w:val="2"/>
  </w:num>
  <w:num w:numId="35" w16cid:durableId="1841119738">
    <w:abstractNumId w:val="37"/>
  </w:num>
  <w:num w:numId="36" w16cid:durableId="1765955813">
    <w:abstractNumId w:val="32"/>
  </w:num>
  <w:num w:numId="37" w16cid:durableId="140584438">
    <w:abstractNumId w:val="11"/>
  </w:num>
  <w:num w:numId="38" w16cid:durableId="1463421685">
    <w:abstractNumId w:val="14"/>
  </w:num>
  <w:num w:numId="39" w16cid:durableId="2008708285">
    <w:abstractNumId w:val="46"/>
  </w:num>
  <w:num w:numId="40" w16cid:durableId="1522083029">
    <w:abstractNumId w:val="34"/>
  </w:num>
  <w:num w:numId="41" w16cid:durableId="260920306">
    <w:abstractNumId w:val="23"/>
  </w:num>
  <w:num w:numId="42" w16cid:durableId="811563393">
    <w:abstractNumId w:val="10"/>
  </w:num>
  <w:num w:numId="43" w16cid:durableId="1130632703">
    <w:abstractNumId w:val="9"/>
  </w:num>
  <w:num w:numId="44" w16cid:durableId="1275668260">
    <w:abstractNumId w:val="40"/>
  </w:num>
  <w:num w:numId="45" w16cid:durableId="342325094">
    <w:abstractNumId w:val="26"/>
  </w:num>
  <w:num w:numId="46" w16cid:durableId="1474056983">
    <w:abstractNumId w:val="30"/>
  </w:num>
  <w:num w:numId="47" w16cid:durableId="2078625436">
    <w:abstractNumId w:val="0"/>
  </w:num>
  <w:num w:numId="48" w16cid:durableId="6821675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1B0"/>
    <w:rsid w:val="000501EA"/>
    <w:rsid w:val="0014291A"/>
    <w:rsid w:val="005240CB"/>
    <w:rsid w:val="006014B6"/>
    <w:rsid w:val="00671B72"/>
    <w:rsid w:val="00885C17"/>
    <w:rsid w:val="00950188"/>
    <w:rsid w:val="00AF0DB1"/>
    <w:rsid w:val="00B43E4C"/>
    <w:rsid w:val="00BA0745"/>
    <w:rsid w:val="00CC6B6B"/>
    <w:rsid w:val="00E845CF"/>
    <w:rsid w:val="00E97032"/>
    <w:rsid w:val="00EA12D1"/>
    <w:rsid w:val="00EA74E6"/>
    <w:rsid w:val="00EC5E60"/>
    <w:rsid w:val="00F40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8C808"/>
  <w15:chartTrackingRefBased/>
  <w15:docId w15:val="{EE1D54FA-937E-4A33-A947-AE7948228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40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40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40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40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40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40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40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40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40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40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40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40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401B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401B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401B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401B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401B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401B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40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40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40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40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40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401B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401B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401B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40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401B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401B0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F401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401B0"/>
  </w:style>
  <w:style w:type="paragraph" w:styleId="llb">
    <w:name w:val="footer"/>
    <w:basedOn w:val="Norml"/>
    <w:link w:val="llbChar"/>
    <w:uiPriority w:val="99"/>
    <w:unhideWhenUsed/>
    <w:rsid w:val="00F401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401B0"/>
  </w:style>
  <w:style w:type="paragraph" w:customStyle="1" w:styleId="FirstParagraph">
    <w:name w:val="First Paragraph"/>
    <w:basedOn w:val="Szvegtrzs"/>
    <w:next w:val="Szvegtrzs"/>
    <w:qFormat/>
    <w:rsid w:val="00F401B0"/>
    <w:pPr>
      <w:spacing w:before="180" w:after="180" w:line="240" w:lineRule="auto"/>
    </w:pPr>
    <w:rPr>
      <w:kern w:val="0"/>
      <w:sz w:val="24"/>
      <w:szCs w:val="24"/>
      <w:lang w:val="hu"/>
    </w:rPr>
  </w:style>
  <w:style w:type="paragraph" w:styleId="Szvegtrzs">
    <w:name w:val="Body Text"/>
    <w:basedOn w:val="Norml"/>
    <w:link w:val="SzvegtrzsChar"/>
    <w:uiPriority w:val="99"/>
    <w:semiHidden/>
    <w:unhideWhenUsed/>
    <w:rsid w:val="00F401B0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semiHidden/>
    <w:rsid w:val="00F401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1297</Words>
  <Characters>11168</Characters>
  <Application>Microsoft Office Word</Application>
  <DocSecurity>0</DocSecurity>
  <Lines>372</Lines>
  <Paragraphs>336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Paliczné Kustán Bianka</dc:creator>
  <cp:keywords/>
  <dc:description/>
  <cp:lastModifiedBy>Paliczné Kustán Bianka</cp:lastModifiedBy>
  <cp:revision>1</cp:revision>
  <dcterms:created xsi:type="dcterms:W3CDTF">2026-01-13T15:42:00Z</dcterms:created>
  <dcterms:modified xsi:type="dcterms:W3CDTF">2026-01-13T16:32:00Z</dcterms:modified>
</cp:coreProperties>
</file>