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4358" w14:textId="7197A221" w:rsidR="000E33F7" w:rsidRPr="000E33F7" w:rsidRDefault="000E33F7" w:rsidP="000E33F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13. tétel – A sertések </w:t>
      </w:r>
      <w:proofErr w:type="spellStart"/>
      <w:r w:rsidRPr="000E33F7">
        <w:rPr>
          <w:rFonts w:ascii="Times New Roman" w:hAnsi="Times New Roman" w:cs="Times New Roman"/>
          <w:b/>
          <w:bCs/>
          <w:i/>
          <w:iCs/>
          <w:sz w:val="24"/>
          <w:szCs w:val="24"/>
        </w:rPr>
        <w:t>Mycoplasma</w:t>
      </w:r>
      <w:proofErr w:type="spellEnd"/>
      <w:r w:rsidRPr="000E33F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E33F7">
        <w:rPr>
          <w:rFonts w:ascii="Times New Roman" w:hAnsi="Times New Roman" w:cs="Times New Roman"/>
          <w:b/>
          <w:bCs/>
          <w:i/>
          <w:iCs/>
          <w:sz w:val="24"/>
          <w:szCs w:val="24"/>
        </w:rPr>
        <w:t>hyopneumoniae</w:t>
      </w:r>
      <w:proofErr w:type="spellEnd"/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 okozta megbetegedései</w:t>
      </w:r>
    </w:p>
    <w:p w14:paraId="3F098CB7" w14:textId="6133CE36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682B29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1. Bevezetés – jelentőség</w:t>
      </w:r>
    </w:p>
    <w:p w14:paraId="70FB349C" w14:textId="77777777" w:rsidR="00B17292" w:rsidRPr="00C976E0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E33F7">
        <w:rPr>
          <w:rFonts w:ascii="Times New Roman" w:hAnsi="Times New Roman" w:cs="Times New Roman"/>
          <w:i/>
          <w:iCs/>
          <w:sz w:val="24"/>
          <w:szCs w:val="24"/>
        </w:rPr>
        <w:t>Mycoplasma</w:t>
      </w:r>
      <w:proofErr w:type="spellEnd"/>
      <w:r w:rsidRPr="000E33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33F7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Mhyo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) a sertések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enzootiás</w:t>
      </w:r>
      <w:proofErr w:type="spellEnd"/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pneumoniájának</w:t>
      </w:r>
      <w:proofErr w:type="spellEnd"/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 (EP)</w:t>
      </w:r>
      <w:r w:rsidRPr="000E33F7">
        <w:rPr>
          <w:rFonts w:ascii="Times New Roman" w:hAnsi="Times New Roman" w:cs="Times New Roman"/>
          <w:sz w:val="24"/>
          <w:szCs w:val="24"/>
        </w:rPr>
        <w:t xml:space="preserve"> elsődleges kórokozója.</w:t>
      </w:r>
    </w:p>
    <w:p w14:paraId="734CA633" w14:textId="7457F305" w:rsidR="000E33F7" w:rsidRPr="000E33F7" w:rsidRDefault="00B17292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EP: </w:t>
      </w:r>
      <w:r w:rsidRPr="00C976E0">
        <w:rPr>
          <w:rFonts w:ascii="Times New Roman" w:hAnsi="Times New Roman" w:cs="Times New Roman"/>
          <w:sz w:val="24"/>
          <w:szCs w:val="24"/>
        </w:rPr>
        <w:t>idült lefolyású, sokszor enyhe klinikai tünetekkel járó légzőszervi betegség</w:t>
      </w:r>
      <w:r w:rsidRPr="00C976E0">
        <w:rPr>
          <w:rFonts w:ascii="Times New Roman" w:hAnsi="Times New Roman" w:cs="Times New Roman"/>
          <w:sz w:val="24"/>
          <w:szCs w:val="24"/>
        </w:rPr>
        <w:t>.</w:t>
      </w:r>
      <w:r w:rsidR="000E33F7" w:rsidRPr="000E33F7">
        <w:rPr>
          <w:rFonts w:ascii="Times New Roman" w:hAnsi="Times New Roman" w:cs="Times New Roman"/>
          <w:sz w:val="24"/>
          <w:szCs w:val="24"/>
        </w:rPr>
        <w:br/>
        <w:t xml:space="preserve">Világszerte elterjedt, </w:t>
      </w:r>
      <w:proofErr w:type="spellStart"/>
      <w:r w:rsidR="000E33F7" w:rsidRPr="000E33F7">
        <w:rPr>
          <w:rFonts w:ascii="Times New Roman" w:hAnsi="Times New Roman" w:cs="Times New Roman"/>
          <w:b/>
          <w:bCs/>
          <w:sz w:val="24"/>
          <w:szCs w:val="24"/>
        </w:rPr>
        <w:t>ubikviter</w:t>
      </w:r>
      <w:proofErr w:type="spellEnd"/>
      <w:r w:rsidR="000E33F7" w:rsidRPr="000E33F7">
        <w:rPr>
          <w:rFonts w:ascii="Times New Roman" w:hAnsi="Times New Roman" w:cs="Times New Roman"/>
          <w:sz w:val="24"/>
          <w:szCs w:val="24"/>
        </w:rPr>
        <w:t xml:space="preserve"> kórokozó, amely önmagában alacsony mortalitású, de:</w:t>
      </w:r>
    </w:p>
    <w:p w14:paraId="5E90D85A" w14:textId="0D698681" w:rsidR="000E33F7" w:rsidRPr="000E33F7" w:rsidRDefault="000E33F7" w:rsidP="000E33F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magas morbiditású</w:t>
      </w:r>
      <w:r w:rsidRPr="000E33F7">
        <w:rPr>
          <w:rFonts w:ascii="Times New Roman" w:hAnsi="Times New Roman" w:cs="Times New Roman"/>
          <w:sz w:val="24"/>
          <w:szCs w:val="24"/>
        </w:rPr>
        <w:t>,</w:t>
      </w:r>
    </w:p>
    <w:p w14:paraId="75C8EF33" w14:textId="77777777" w:rsidR="000E33F7" w:rsidRPr="000E33F7" w:rsidRDefault="000E33F7" w:rsidP="000E33F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krónikus lefolyású</w:t>
      </w:r>
      <w:r w:rsidRPr="000E33F7">
        <w:rPr>
          <w:rFonts w:ascii="Times New Roman" w:hAnsi="Times New Roman" w:cs="Times New Roman"/>
          <w:sz w:val="24"/>
          <w:szCs w:val="24"/>
        </w:rPr>
        <w:t>,</w:t>
      </w:r>
    </w:p>
    <w:p w14:paraId="388D770E" w14:textId="77777777" w:rsidR="000E33F7" w:rsidRPr="000E33F7" w:rsidRDefault="000E33F7" w:rsidP="000E33F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és kulcsszerepet játszik a </w:t>
      </w:r>
      <w:r w:rsidRPr="000E33F7">
        <w:rPr>
          <w:rFonts w:ascii="Times New Roman" w:hAnsi="Times New Roman" w:cs="Times New Roman"/>
          <w:b/>
          <w:bCs/>
          <w:sz w:val="24"/>
          <w:szCs w:val="24"/>
        </w:rPr>
        <w:t>PRDC</w:t>
      </w:r>
      <w:r w:rsidRPr="000E33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Porcine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Respiratory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Disease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Complex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>) kialakulásában.</w:t>
      </w:r>
    </w:p>
    <w:p w14:paraId="261D33EC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Segoe UI Emoji" w:hAnsi="Segoe UI Emoji" w:cs="Segoe UI Emoji"/>
          <w:sz w:val="24"/>
          <w:szCs w:val="24"/>
        </w:rPr>
        <w:t>👉</w:t>
      </w:r>
      <w:r w:rsidRPr="000E33F7">
        <w:rPr>
          <w:rFonts w:ascii="Times New Roman" w:hAnsi="Times New Roman" w:cs="Times New Roman"/>
          <w:sz w:val="24"/>
          <w:szCs w:val="24"/>
        </w:rPr>
        <w:t xml:space="preserve"> Gazdasági jelentősége főként:</w:t>
      </w:r>
    </w:p>
    <w:p w14:paraId="495DA46C" w14:textId="6CBB69DE" w:rsidR="000E33F7" w:rsidRPr="000E33F7" w:rsidRDefault="000E33F7" w:rsidP="000E33F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a </w:t>
      </w:r>
      <w:r w:rsidRPr="000E33F7">
        <w:rPr>
          <w:rFonts w:ascii="Times New Roman" w:hAnsi="Times New Roman" w:cs="Times New Roman"/>
          <w:b/>
          <w:bCs/>
          <w:sz w:val="24"/>
          <w:szCs w:val="24"/>
        </w:rPr>
        <w:t>napi testtömeg-gyarapodás</w:t>
      </w:r>
      <w:r w:rsidRPr="000E33F7">
        <w:rPr>
          <w:rFonts w:ascii="Times New Roman" w:hAnsi="Times New Roman" w:cs="Times New Roman"/>
          <w:sz w:val="24"/>
          <w:szCs w:val="24"/>
        </w:rPr>
        <w:t xml:space="preserve"> csökkenéséből,</w:t>
      </w:r>
    </w:p>
    <w:p w14:paraId="2879AC36" w14:textId="6A30EED1" w:rsidR="000E33F7" w:rsidRPr="000E33F7" w:rsidRDefault="000E33F7" w:rsidP="000E33F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a </w:t>
      </w:r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fajlagos takarmányértékesítés </w:t>
      </w:r>
      <w:r w:rsidRPr="000E33F7">
        <w:rPr>
          <w:rFonts w:ascii="Times New Roman" w:hAnsi="Times New Roman" w:cs="Times New Roman"/>
          <w:sz w:val="24"/>
          <w:szCs w:val="24"/>
        </w:rPr>
        <w:t>romlásából,</w:t>
      </w:r>
    </w:p>
    <w:p w14:paraId="5ED05973" w14:textId="77777777" w:rsidR="000E33F7" w:rsidRPr="00C976E0" w:rsidRDefault="000E33F7" w:rsidP="000E33F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és a másodlagos fertőzések költségeiből adódik </w:t>
      </w:r>
    </w:p>
    <w:p w14:paraId="18246DEF" w14:textId="2096D737" w:rsidR="000E33F7" w:rsidRPr="000E33F7" w:rsidRDefault="00B17292" w:rsidP="000E33F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csak sertésekben okoz megbetegedést</w:t>
      </w:r>
    </w:p>
    <w:p w14:paraId="489A20E5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33F93FAF">
          <v:rect id="_x0000_i1164" style="width:0;height:1.5pt" o:hralign="center" o:hrstd="t" o:hr="t" fillcolor="#a0a0a0" stroked="f"/>
        </w:pict>
      </w:r>
    </w:p>
    <w:p w14:paraId="5BECDE6F" w14:textId="77777777" w:rsidR="000E33F7" w:rsidRPr="00C976E0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2. Kóroktan és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etiológia</w:t>
      </w:r>
      <w:proofErr w:type="spellEnd"/>
    </w:p>
    <w:p w14:paraId="291E4216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2.1. Rendszertan és morfológia</w:t>
      </w:r>
    </w:p>
    <w:p w14:paraId="08D9FFD7" w14:textId="77777777" w:rsidR="000E33F7" w:rsidRPr="000E33F7" w:rsidRDefault="000E33F7" w:rsidP="000E33F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Osztály: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Mollicutes</w:t>
      </w:r>
      <w:proofErr w:type="spellEnd"/>
    </w:p>
    <w:p w14:paraId="2E389746" w14:textId="77777777" w:rsidR="000E33F7" w:rsidRPr="000E33F7" w:rsidRDefault="000E33F7" w:rsidP="000E33F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Rend: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Mycoplasmatales</w:t>
      </w:r>
      <w:proofErr w:type="spellEnd"/>
    </w:p>
    <w:p w14:paraId="4C102CCC" w14:textId="77777777" w:rsidR="000E33F7" w:rsidRPr="000E33F7" w:rsidRDefault="000E33F7" w:rsidP="000E33F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Család: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Mycoplasmataceae</w:t>
      </w:r>
      <w:proofErr w:type="spellEnd"/>
    </w:p>
    <w:p w14:paraId="23937C2E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Fő jellemzők:</w:t>
      </w:r>
    </w:p>
    <w:p w14:paraId="6C0FC407" w14:textId="77777777" w:rsidR="000E33F7" w:rsidRPr="000E33F7" w:rsidRDefault="000E33F7" w:rsidP="000E33F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rendkívül kisméretű (0,2–0,8 µm),</w:t>
      </w:r>
    </w:p>
    <w:p w14:paraId="33E04026" w14:textId="77777777" w:rsidR="000E33F7" w:rsidRPr="000E33F7" w:rsidRDefault="000E33F7" w:rsidP="000E33F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sejtfal NINCS</w:t>
      </w:r>
      <w:r w:rsidRPr="000E33F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pleomorf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alak,</w:t>
      </w:r>
    </w:p>
    <w:p w14:paraId="3D09B22B" w14:textId="77777777" w:rsidR="000E33F7" w:rsidRPr="000E33F7" w:rsidRDefault="000E33F7" w:rsidP="000E33F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koleszterinben gazdag sejtmembrán,</w:t>
      </w:r>
    </w:p>
    <w:p w14:paraId="3804F696" w14:textId="77777777" w:rsidR="000E33F7" w:rsidRPr="000E33F7" w:rsidRDefault="000E33F7" w:rsidP="000E33F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intrinszik</w:t>
      </w:r>
      <w:proofErr w:type="spellEnd"/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 rezisztencia</w:t>
      </w:r>
      <w:r w:rsidRPr="000E33F7">
        <w:rPr>
          <w:rFonts w:ascii="Times New Roman" w:hAnsi="Times New Roman" w:cs="Times New Roman"/>
          <w:sz w:val="24"/>
          <w:szCs w:val="24"/>
        </w:rPr>
        <w:t>:</w:t>
      </w:r>
    </w:p>
    <w:p w14:paraId="31749F9A" w14:textId="77777777" w:rsidR="000E33F7" w:rsidRPr="000E33F7" w:rsidRDefault="000E33F7" w:rsidP="000E33F7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β-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laktámokkal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>,</w:t>
      </w:r>
    </w:p>
    <w:p w14:paraId="621B98E1" w14:textId="77777777" w:rsidR="000E33F7" w:rsidRPr="000E33F7" w:rsidRDefault="000E33F7" w:rsidP="000E33F7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sz w:val="24"/>
          <w:szCs w:val="24"/>
        </w:rPr>
        <w:t>glikopeptidekkel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szemben.</w:t>
      </w:r>
    </w:p>
    <w:p w14:paraId="6867C6D7" w14:textId="73D5E4D4" w:rsidR="000E33F7" w:rsidRPr="00C976E0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Segoe UI Emoji" w:hAnsi="Segoe UI Emoji" w:cs="Segoe UI Emoji"/>
          <w:sz w:val="24"/>
          <w:szCs w:val="24"/>
        </w:rPr>
        <w:t>👉</w:t>
      </w:r>
      <w:r w:rsidRPr="000E33F7">
        <w:rPr>
          <w:rFonts w:ascii="Times New Roman" w:hAnsi="Times New Roman" w:cs="Times New Roman"/>
          <w:sz w:val="24"/>
          <w:szCs w:val="24"/>
        </w:rPr>
        <w:t xml:space="preserve"> Következmény:</w:t>
      </w:r>
      <w:r w:rsidRPr="000E33F7">
        <w:rPr>
          <w:rFonts w:ascii="Times New Roman" w:hAnsi="Times New Roman" w:cs="Times New Roman"/>
          <w:sz w:val="24"/>
          <w:szCs w:val="24"/>
        </w:rPr>
        <w:br/>
      </w:r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penicillinek,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cefalosporinok</w:t>
      </w:r>
      <w:proofErr w:type="spellEnd"/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karbapenemek</w:t>
      </w:r>
      <w:proofErr w:type="spellEnd"/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 hatástalanok</w:t>
      </w:r>
      <w:r w:rsidRPr="000E33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Mhyo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ellen </w:t>
      </w:r>
    </w:p>
    <w:p w14:paraId="30CF1EA5" w14:textId="77777777" w:rsidR="00ED6B1F" w:rsidRPr="00C976E0" w:rsidRDefault="00ED6B1F" w:rsidP="000E33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1EF1F2" w14:textId="400F1651" w:rsidR="00ED6B1F" w:rsidRPr="00C976E0" w:rsidRDefault="00ED6B1F" w:rsidP="00ED6B1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Törzsek variabilitása </w:t>
      </w:r>
    </w:p>
    <w:p w14:paraId="5F832095" w14:textId="77777777" w:rsidR="00ED6B1F" w:rsidRPr="00C976E0" w:rsidRDefault="00ED6B1F" w:rsidP="00ED6B1F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 törzsek között jelentős különbségek vannak a virulenciában. </w:t>
      </w:r>
    </w:p>
    <w:p w14:paraId="341A751A" w14:textId="77777777" w:rsidR="00ED6B1F" w:rsidRPr="00C976E0" w:rsidRDefault="00ED6B1F" w:rsidP="00ED6B1F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A 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232-es törzs</w:t>
      </w:r>
      <w:r w:rsidRPr="00C976E0">
        <w:rPr>
          <w:rFonts w:ascii="Times New Roman" w:hAnsi="Times New Roman" w:cs="Times New Roman"/>
          <w:sz w:val="24"/>
          <w:szCs w:val="24"/>
        </w:rPr>
        <w:t> például kifejezetten virulens, súlyos tüdőgyulladást okoz, míg a 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J törzs</w:t>
      </w:r>
      <w:r w:rsidRPr="00C976E0">
        <w:rPr>
          <w:rFonts w:ascii="Times New Roman" w:hAnsi="Times New Roman" w:cs="Times New Roman"/>
          <w:sz w:val="24"/>
          <w:szCs w:val="24"/>
        </w:rPr>
        <w:t xml:space="preserve"> kevésbé patogén. </w:t>
      </w:r>
    </w:p>
    <w:p w14:paraId="02357ADE" w14:textId="77777777" w:rsidR="00ED6B1F" w:rsidRPr="00C976E0" w:rsidRDefault="00ED6B1F" w:rsidP="00ED6B1F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A</w:t>
      </w:r>
      <w:r w:rsidRPr="00C976E0">
        <w:rPr>
          <w:rFonts w:ascii="Times New Roman" w:hAnsi="Times New Roman" w:cs="Times New Roman"/>
          <w:sz w:val="24"/>
          <w:szCs w:val="24"/>
        </w:rPr>
        <w:t xml:space="preserve"> terepi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izolátumok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 genetikailag nagyon változatosak lehetnek, és egy állományon belül, sőt egyetlen sertésben is több eltérő genotípusú törzs lehet jelen egyszerre. </w:t>
      </w:r>
    </w:p>
    <w:p w14:paraId="2F34AA28" w14:textId="63FD29B2" w:rsidR="00ED6B1F" w:rsidRPr="00C976E0" w:rsidRDefault="00ED6B1F" w:rsidP="00ED6B1F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Ez a genetikai sokféleség magyarázatot adhat arra, hogy a vakcinák hatékonysága miért változó, és miért fordulnak elő vakcinázott állományokban is klinikai tünetek.</w:t>
      </w:r>
    </w:p>
    <w:p w14:paraId="70442315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7C0CE52D">
          <v:rect id="_x0000_i1165" style="width:0;height:1.5pt" o:hralign="center" o:hrstd="t" o:hr="t" fillcolor="#a0a0a0" stroked="f"/>
        </w:pict>
      </w:r>
    </w:p>
    <w:p w14:paraId="0102DBF0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2.2. Genom és életmód</w:t>
      </w:r>
    </w:p>
    <w:p w14:paraId="65BC2AAD" w14:textId="77777777" w:rsidR="000E33F7" w:rsidRPr="000E33F7" w:rsidRDefault="000E33F7" w:rsidP="000E33F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Genomméret: ~900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kbp</w:t>
      </w:r>
      <w:proofErr w:type="spellEnd"/>
    </w:p>
    <w:p w14:paraId="7EBE1A4B" w14:textId="77777777" w:rsidR="000E33F7" w:rsidRPr="000E33F7" w:rsidRDefault="000E33F7" w:rsidP="000E33F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Redukált anyagcsere:</w:t>
      </w:r>
    </w:p>
    <w:p w14:paraId="5E03A6AE" w14:textId="77777777" w:rsidR="000E33F7" w:rsidRPr="000E33F7" w:rsidRDefault="000E33F7" w:rsidP="000E33F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nem képes aminosav-, zsírsav-,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nukleotidszintézisre</w:t>
      </w:r>
      <w:proofErr w:type="spellEnd"/>
    </w:p>
    <w:p w14:paraId="4D1E4FBB" w14:textId="77777777" w:rsidR="000E33F7" w:rsidRPr="000E33F7" w:rsidRDefault="000E33F7" w:rsidP="000E33F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obligát parazita életmód</w:t>
      </w:r>
    </w:p>
    <w:p w14:paraId="1EE58FB4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lastRenderedPageBreak/>
        <w:t>Ez magyarázza:</w:t>
      </w:r>
    </w:p>
    <w:p w14:paraId="67C6ACE7" w14:textId="77777777" w:rsidR="000E33F7" w:rsidRPr="000E33F7" w:rsidRDefault="000E33F7" w:rsidP="000E33F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lassú szaporodását,</w:t>
      </w:r>
    </w:p>
    <w:p w14:paraId="4BE402D1" w14:textId="130AE219" w:rsidR="000E33F7" w:rsidRPr="000E33F7" w:rsidRDefault="000E33F7" w:rsidP="000E33F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 xml:space="preserve">és a </w:t>
      </w:r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nehézkes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tenyészthetőséget</w:t>
      </w:r>
      <w:proofErr w:type="spellEnd"/>
      <w:r w:rsidR="00B17292" w:rsidRPr="00C976E0">
        <w:rPr>
          <w:rFonts w:ascii="Times New Roman" w:hAnsi="Times New Roman" w:cs="Times New Roman"/>
          <w:sz w:val="24"/>
          <w:szCs w:val="24"/>
        </w:rPr>
        <w:t>,</w:t>
      </w:r>
      <w:r w:rsidR="005503AB" w:rsidRPr="00C976E0">
        <w:rPr>
          <w:rFonts w:ascii="Times New Roman" w:hAnsi="Times New Roman" w:cs="Times New Roman"/>
          <w:sz w:val="24"/>
          <w:szCs w:val="24"/>
        </w:rPr>
        <w:t xml:space="preserve"> 4</w:t>
      </w:r>
      <w:r w:rsidR="00B17292" w:rsidRPr="00C976E0">
        <w:rPr>
          <w:rFonts w:ascii="Times New Roman" w:hAnsi="Times New Roman" w:cs="Times New Roman"/>
          <w:sz w:val="24"/>
          <w:szCs w:val="24"/>
        </w:rPr>
        <w:t>-1</w:t>
      </w:r>
      <w:r w:rsidR="005503AB" w:rsidRPr="00C976E0">
        <w:rPr>
          <w:rFonts w:ascii="Times New Roman" w:hAnsi="Times New Roman" w:cs="Times New Roman"/>
          <w:sz w:val="24"/>
          <w:szCs w:val="24"/>
        </w:rPr>
        <w:t>5</w:t>
      </w:r>
      <w:r w:rsidR="00B17292" w:rsidRPr="00C976E0">
        <w:rPr>
          <w:rFonts w:ascii="Times New Roman" w:hAnsi="Times New Roman" w:cs="Times New Roman"/>
          <w:sz w:val="24"/>
          <w:szCs w:val="24"/>
        </w:rPr>
        <w:t xml:space="preserve"> </w:t>
      </w:r>
      <w:r w:rsidR="005503AB" w:rsidRPr="00C976E0">
        <w:rPr>
          <w:rFonts w:ascii="Times New Roman" w:hAnsi="Times New Roman" w:cs="Times New Roman"/>
          <w:sz w:val="24"/>
          <w:szCs w:val="24"/>
        </w:rPr>
        <w:t>nap</w:t>
      </w:r>
      <w:r w:rsidR="00B17292" w:rsidRPr="00C976E0">
        <w:rPr>
          <w:rFonts w:ascii="Times New Roman" w:hAnsi="Times New Roman" w:cs="Times New Roman"/>
          <w:sz w:val="24"/>
          <w:szCs w:val="24"/>
        </w:rPr>
        <w:t xml:space="preserve">, mire apró </w:t>
      </w:r>
      <w:proofErr w:type="spellStart"/>
      <w:r w:rsidR="00B17292" w:rsidRPr="00C976E0">
        <w:rPr>
          <w:rFonts w:ascii="Times New Roman" w:hAnsi="Times New Roman" w:cs="Times New Roman"/>
          <w:sz w:val="24"/>
          <w:szCs w:val="24"/>
        </w:rPr>
        <w:t>telepei</w:t>
      </w:r>
      <w:proofErr w:type="spellEnd"/>
      <w:r w:rsidR="00B17292" w:rsidRPr="00C976E0">
        <w:rPr>
          <w:rFonts w:ascii="Times New Roman" w:hAnsi="Times New Roman" w:cs="Times New Roman"/>
          <w:sz w:val="24"/>
          <w:szCs w:val="24"/>
        </w:rPr>
        <w:t xml:space="preserve"> megjelennek</w:t>
      </w:r>
      <w:r w:rsidR="005503AB" w:rsidRPr="00C976E0">
        <w:rPr>
          <w:rFonts w:ascii="Times New Roman" w:hAnsi="Times New Roman" w:cs="Times New Roman"/>
          <w:sz w:val="24"/>
          <w:szCs w:val="24"/>
        </w:rPr>
        <w:t>, de 4-6 hét is lehet.</w:t>
      </w:r>
    </w:p>
    <w:p w14:paraId="1C47DA3E" w14:textId="7F808CAC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25C12540">
          <v:rect id="_x0000_i1167" style="width:0;height:1.5pt" o:hralign="center" o:hrstd="t" o:hr="t" fillcolor="#a0a0a0" stroked="f"/>
        </w:pict>
      </w:r>
    </w:p>
    <w:p w14:paraId="0B8C2FA1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3. Járványtan</w:t>
      </w:r>
    </w:p>
    <w:p w14:paraId="1C0BE252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3.1. Előfordulás és gazdasági jelentőség</w:t>
      </w:r>
    </w:p>
    <w:p w14:paraId="0EF62B6D" w14:textId="77777777" w:rsidR="000E33F7" w:rsidRPr="000E33F7" w:rsidRDefault="000E33F7" w:rsidP="000E33F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Telepek 60–90%-a fertőzött</w:t>
      </w:r>
    </w:p>
    <w:p w14:paraId="14EC9A97" w14:textId="77777777" w:rsidR="000E33F7" w:rsidRPr="00C976E0" w:rsidRDefault="000E33F7" w:rsidP="000E33F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Magyarországon endémiás</w:t>
      </w:r>
    </w:p>
    <w:p w14:paraId="53D88E01" w14:textId="77777777" w:rsidR="00B17292" w:rsidRPr="00C976E0" w:rsidRDefault="00B17292" w:rsidP="000E33F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önmagában viszonylag lassan terjed az állományban</w:t>
      </w:r>
    </w:p>
    <w:p w14:paraId="3C1BF779" w14:textId="0040AFBB" w:rsidR="000E33F7" w:rsidRPr="00C976E0" w:rsidRDefault="00B17292" w:rsidP="000D325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l</w:t>
      </w:r>
      <w:r w:rsidRPr="00C976E0">
        <w:rPr>
          <w:rFonts w:ascii="Times New Roman" w:hAnsi="Times New Roman" w:cs="Times New Roman"/>
          <w:sz w:val="24"/>
          <w:szCs w:val="24"/>
        </w:rPr>
        <w:t xml:space="preserve">appangási ideje hosszú, jellemzően </w:t>
      </w:r>
      <w:r w:rsidR="00C976E0" w:rsidRPr="00C976E0">
        <w:rPr>
          <w:rFonts w:ascii="Times New Roman" w:hAnsi="Times New Roman" w:cs="Times New Roman"/>
          <w:sz w:val="24"/>
          <w:szCs w:val="24"/>
        </w:rPr>
        <w:t xml:space="preserve">10-16 nap </w:t>
      </w:r>
      <w:r w:rsidRPr="00C976E0">
        <w:rPr>
          <w:rFonts w:ascii="Times New Roman" w:hAnsi="Times New Roman" w:cs="Times New Roman"/>
          <w:sz w:val="24"/>
          <w:szCs w:val="24"/>
        </w:rPr>
        <w:t>is eltelhet a fertőződés és az első klinikai tünetek (elsősorban köhögés) megjelenése között.</w:t>
      </w:r>
    </w:p>
    <w:p w14:paraId="7B308BF5" w14:textId="68703BF6" w:rsidR="00B17292" w:rsidRPr="000E33F7" w:rsidRDefault="00B17292" w:rsidP="000E33F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nedves, hűvös környezetben azonban 2–3 napig túlélhet</w:t>
      </w:r>
    </w:p>
    <w:p w14:paraId="17F1BCCB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7DBECD08">
          <v:rect id="_x0000_i1168" style="width:0;height:1.5pt" o:hralign="center" o:hrstd="t" o:hr="t" fillcolor="#a0a0a0" stroked="f"/>
        </w:pict>
      </w:r>
    </w:p>
    <w:p w14:paraId="2FE47770" w14:textId="77777777" w:rsidR="000E33F7" w:rsidRPr="000E33F7" w:rsidRDefault="000E33F7" w:rsidP="007B237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3.2. Fertőzés forrása és terjedése</w:t>
      </w:r>
    </w:p>
    <w:p w14:paraId="6AC6C64C" w14:textId="77777777" w:rsidR="000E33F7" w:rsidRPr="000E33F7" w:rsidRDefault="000E33F7" w:rsidP="007B237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Vertikális (kocáról malacra)</w:t>
      </w:r>
    </w:p>
    <w:p w14:paraId="66B23DCE" w14:textId="77777777" w:rsidR="000E33F7" w:rsidRPr="00C976E0" w:rsidRDefault="000E33F7" w:rsidP="007B237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Tünetmentes hordozó kocák a fő rezervoárok</w:t>
      </w:r>
    </w:p>
    <w:p w14:paraId="30B112F5" w14:textId="77777777" w:rsidR="007B237B" w:rsidRPr="00C976E0" w:rsidRDefault="007B237B" w:rsidP="007B237B">
      <w:pPr>
        <w:pStyle w:val="FirstParagraph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</w:rPr>
      </w:pPr>
      <w:r w:rsidRPr="00C976E0">
        <w:rPr>
          <w:rFonts w:ascii="Times New Roman" w:hAnsi="Times New Roman" w:cs="Times New Roman"/>
        </w:rPr>
        <w:t xml:space="preserve">általában </w:t>
      </w:r>
      <w:r w:rsidRPr="00C976E0">
        <w:rPr>
          <w:rFonts w:ascii="Times New Roman" w:hAnsi="Times New Roman" w:cs="Times New Roman"/>
          <w:i/>
          <w:iCs/>
        </w:rPr>
        <w:t>endémiás formában</w:t>
      </w:r>
      <w:r w:rsidRPr="00C976E0">
        <w:rPr>
          <w:rFonts w:ascii="Times New Roman" w:hAnsi="Times New Roman" w:cs="Times New Roman"/>
        </w:rPr>
        <w:t xml:space="preserve"> zajlik le egy fertőzött állományban: </w:t>
      </w:r>
    </w:p>
    <w:p w14:paraId="3636B7D0" w14:textId="77777777" w:rsidR="007B237B" w:rsidRPr="00C976E0" w:rsidRDefault="007B237B" w:rsidP="007B237B">
      <w:pPr>
        <w:pStyle w:val="FirstParagraph"/>
        <w:numPr>
          <w:ilvl w:val="1"/>
          <w:numId w:val="9"/>
        </w:numPr>
        <w:spacing w:before="0" w:after="0"/>
        <w:jc w:val="both"/>
        <w:rPr>
          <w:rFonts w:ascii="Times New Roman" w:hAnsi="Times New Roman" w:cs="Times New Roman"/>
        </w:rPr>
      </w:pPr>
      <w:r w:rsidRPr="00C976E0">
        <w:rPr>
          <w:rFonts w:ascii="Times New Roman" w:hAnsi="Times New Roman" w:cs="Times New Roman"/>
        </w:rPr>
        <w:t xml:space="preserve">a kocák többnyire átvészelik a fertőzést és ellenanyagot adnak át a malacoknak, amelyekben az anyai immunitás 6–10 hetes korig védelmet nyújthat. </w:t>
      </w:r>
    </w:p>
    <w:p w14:paraId="7F6D7DAB" w14:textId="77777777" w:rsidR="007B237B" w:rsidRPr="00C976E0" w:rsidRDefault="007B237B" w:rsidP="007B237B">
      <w:pPr>
        <w:pStyle w:val="FirstParagraph"/>
        <w:numPr>
          <w:ilvl w:val="1"/>
          <w:numId w:val="9"/>
        </w:numPr>
        <w:spacing w:before="0" w:after="0"/>
        <w:jc w:val="both"/>
        <w:rPr>
          <w:rFonts w:ascii="Times New Roman" w:hAnsi="Times New Roman" w:cs="Times New Roman"/>
        </w:rPr>
      </w:pPr>
      <w:r w:rsidRPr="00C976E0">
        <w:rPr>
          <w:rFonts w:ascii="Times New Roman" w:hAnsi="Times New Roman" w:cs="Times New Roman"/>
        </w:rPr>
        <w:t xml:space="preserve">Ahogy az anyai antitestek szintje csökken, a választást követően (általában 7–12 hetes kor között) jelentkeznek a tünetek a növendékekben. </w:t>
      </w:r>
    </w:p>
    <w:p w14:paraId="4C17BF0E" w14:textId="36AE8522" w:rsidR="007B237B" w:rsidRPr="00C976E0" w:rsidRDefault="007B237B" w:rsidP="007B237B">
      <w:pPr>
        <w:pStyle w:val="FirstParagraph"/>
        <w:numPr>
          <w:ilvl w:val="1"/>
          <w:numId w:val="9"/>
        </w:numPr>
        <w:spacing w:before="0" w:after="0"/>
        <w:jc w:val="both"/>
        <w:rPr>
          <w:rFonts w:ascii="Times New Roman" w:hAnsi="Times New Roman" w:cs="Times New Roman"/>
        </w:rPr>
      </w:pPr>
      <w:r w:rsidRPr="00C976E0">
        <w:rPr>
          <w:rFonts w:ascii="Times New Roman" w:hAnsi="Times New Roman" w:cs="Times New Roman"/>
        </w:rPr>
        <w:t xml:space="preserve">A fertőzést gyakran az állományon belül az idősebb, átvészelt </w:t>
      </w:r>
      <w:proofErr w:type="spellStart"/>
      <w:r w:rsidRPr="00C976E0">
        <w:rPr>
          <w:rFonts w:ascii="Times New Roman" w:hAnsi="Times New Roman" w:cs="Times New Roman"/>
        </w:rPr>
        <w:t>egyedek</w:t>
      </w:r>
      <w:proofErr w:type="spellEnd"/>
      <w:r w:rsidRPr="00C976E0">
        <w:rPr>
          <w:rFonts w:ascii="Times New Roman" w:hAnsi="Times New Roman" w:cs="Times New Roman"/>
        </w:rPr>
        <w:t xml:space="preserve"> hordozása tartja fenn, folyamatosan </w:t>
      </w:r>
      <w:proofErr w:type="spellStart"/>
      <w:r w:rsidRPr="00C976E0">
        <w:rPr>
          <w:rFonts w:ascii="Times New Roman" w:hAnsi="Times New Roman" w:cs="Times New Roman"/>
        </w:rPr>
        <w:t>újrafertőzve</w:t>
      </w:r>
      <w:proofErr w:type="spellEnd"/>
      <w:r w:rsidRPr="00C976E0">
        <w:rPr>
          <w:rFonts w:ascii="Times New Roman" w:hAnsi="Times New Roman" w:cs="Times New Roman"/>
        </w:rPr>
        <w:t xml:space="preserve"> a fogékony fiatalabbakat.</w:t>
      </w:r>
    </w:p>
    <w:p w14:paraId="5EF9ECC3" w14:textId="77777777" w:rsidR="000E33F7" w:rsidRPr="000E33F7" w:rsidRDefault="000E33F7" w:rsidP="007B237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Fertőzés:</w:t>
      </w:r>
    </w:p>
    <w:p w14:paraId="34FCE861" w14:textId="12BE5119" w:rsidR="000E33F7" w:rsidRPr="000E33F7" w:rsidRDefault="000E33F7" w:rsidP="007B237B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orr–orr kontaktus</w:t>
      </w:r>
      <w:r w:rsidR="00B17292" w:rsidRPr="00C976E0">
        <w:rPr>
          <w:rFonts w:ascii="Times New Roman" w:hAnsi="Times New Roman" w:cs="Times New Roman"/>
          <w:sz w:val="24"/>
          <w:szCs w:val="24"/>
        </w:rPr>
        <w:t xml:space="preserve">, </w:t>
      </w:r>
      <w:r w:rsidR="00B17292" w:rsidRPr="00C976E0">
        <w:rPr>
          <w:rFonts w:ascii="Times New Roman" w:hAnsi="Times New Roman" w:cs="Times New Roman"/>
          <w:sz w:val="24"/>
          <w:szCs w:val="24"/>
        </w:rPr>
        <w:t>közvetlenül cseppfertőzéssel</w:t>
      </w:r>
    </w:p>
    <w:p w14:paraId="656BAE86" w14:textId="77777777" w:rsidR="000E33F7" w:rsidRPr="000E33F7" w:rsidRDefault="000E33F7" w:rsidP="007B237B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fiaztatóban</w:t>
      </w:r>
    </w:p>
    <w:p w14:paraId="6F1329FC" w14:textId="77777777" w:rsidR="000E33F7" w:rsidRPr="000E33F7" w:rsidRDefault="000E33F7" w:rsidP="007B237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Anyai ellenanyag:</w:t>
      </w:r>
    </w:p>
    <w:p w14:paraId="4D3EAA8C" w14:textId="6E50B561" w:rsidR="000E33F7" w:rsidRPr="000E33F7" w:rsidRDefault="000E33F7" w:rsidP="007B237B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nem akadályozza a kolonizációt</w:t>
      </w:r>
      <w:r w:rsidR="00ED6B1F"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 a légutakban</w:t>
      </w:r>
    </w:p>
    <w:p w14:paraId="78219C64" w14:textId="77777777" w:rsidR="000E33F7" w:rsidRPr="000E33F7" w:rsidRDefault="000E33F7" w:rsidP="007B237B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csak a tüneteket késlelteti</w:t>
      </w:r>
    </w:p>
    <w:p w14:paraId="1FEA7642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1BCCA25F">
          <v:rect id="_x0000_i1169" style="width:0;height:1.5pt" o:hralign="center" o:hrstd="t" o:hr="t" fillcolor="#a0a0a0" stroked="f"/>
        </w:pict>
      </w:r>
    </w:p>
    <w:p w14:paraId="00C79441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Horizontális terjedés</w:t>
      </w:r>
    </w:p>
    <w:p w14:paraId="038F1FAA" w14:textId="068971C5" w:rsidR="000E33F7" w:rsidRPr="000E33F7" w:rsidRDefault="000E33F7" w:rsidP="000E33F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választás után:</w:t>
      </w:r>
      <w:r w:rsidR="00D64E9F" w:rsidRPr="00C976E0">
        <w:rPr>
          <w:rFonts w:ascii="Times New Roman" w:hAnsi="Times New Roman" w:cs="Times New Roman"/>
          <w:sz w:val="24"/>
          <w:szCs w:val="24"/>
        </w:rPr>
        <w:t xml:space="preserve"> </w:t>
      </w:r>
      <w:r w:rsidR="00D64E9F" w:rsidRPr="00C976E0">
        <w:rPr>
          <w:rFonts w:ascii="Times New Roman" w:hAnsi="Times New Roman" w:cs="Times New Roman"/>
          <w:sz w:val="24"/>
          <w:szCs w:val="24"/>
        </w:rPr>
        <w:t>battérián és a hizlaldában</w:t>
      </w:r>
    </w:p>
    <w:p w14:paraId="24BE6A05" w14:textId="77777777" w:rsidR="000E33F7" w:rsidRPr="000E33F7" w:rsidRDefault="000E33F7" w:rsidP="000E33F7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keverés,</w:t>
      </w:r>
    </w:p>
    <w:p w14:paraId="37F5F5B3" w14:textId="77777777" w:rsidR="000E33F7" w:rsidRPr="000E33F7" w:rsidRDefault="000E33F7" w:rsidP="000E33F7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közös légtér,</w:t>
      </w:r>
    </w:p>
    <w:p w14:paraId="71DFB133" w14:textId="77777777" w:rsidR="000E33F7" w:rsidRPr="000E33F7" w:rsidRDefault="000E33F7" w:rsidP="000E33F7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cseppfertőzés</w:t>
      </w:r>
    </w:p>
    <w:p w14:paraId="2D9DD987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147DD0BC">
          <v:rect id="_x0000_i1170" style="width:0;height:1.5pt" o:hralign="center" o:hrstd="t" o:hr="t" fillcolor="#a0a0a0" stroked="f"/>
        </w:pict>
      </w:r>
    </w:p>
    <w:p w14:paraId="1BAEEE61" w14:textId="77777777" w:rsidR="000E33F7" w:rsidRPr="00C976E0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Aerogén</w:t>
      </w:r>
      <w:proofErr w:type="spellEnd"/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 terjedés</w:t>
      </w:r>
    </w:p>
    <w:p w14:paraId="20FBCD04" w14:textId="7F2B2648" w:rsidR="000E33F7" w:rsidRPr="000E33F7" w:rsidRDefault="00B17292" w:rsidP="000E33F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apró mérete miatt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aerogén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úton is terjed</w:t>
      </w:r>
      <w:r w:rsidRPr="00C976E0">
        <w:rPr>
          <w:rFonts w:ascii="Times New Roman" w:hAnsi="Times New Roman" w:cs="Times New Roman"/>
          <w:sz w:val="24"/>
          <w:szCs w:val="24"/>
        </w:rPr>
        <w:t xml:space="preserve">, </w:t>
      </w:r>
      <w:r w:rsidR="000E33F7" w:rsidRPr="000E33F7">
        <w:rPr>
          <w:rFonts w:ascii="Times New Roman" w:hAnsi="Times New Roman" w:cs="Times New Roman"/>
          <w:sz w:val="24"/>
          <w:szCs w:val="24"/>
        </w:rPr>
        <w:t xml:space="preserve">széllel </w:t>
      </w:r>
      <w:r w:rsidR="000E33F7" w:rsidRPr="000E33F7">
        <w:rPr>
          <w:rFonts w:ascii="Times New Roman" w:hAnsi="Times New Roman" w:cs="Times New Roman"/>
          <w:b/>
          <w:bCs/>
          <w:sz w:val="24"/>
          <w:szCs w:val="24"/>
        </w:rPr>
        <w:t>3–9 km-re</w:t>
      </w:r>
      <w:r w:rsidR="000E33F7" w:rsidRPr="000E33F7">
        <w:rPr>
          <w:rFonts w:ascii="Times New Roman" w:hAnsi="Times New Roman" w:cs="Times New Roman"/>
          <w:sz w:val="24"/>
          <w:szCs w:val="24"/>
        </w:rPr>
        <w:t xml:space="preserve"> is eljuthat</w:t>
      </w:r>
    </w:p>
    <w:p w14:paraId="76F4DAC2" w14:textId="77777777" w:rsidR="000E33F7" w:rsidRPr="000E33F7" w:rsidRDefault="000E33F7" w:rsidP="000E33F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porszemcsékhez tapadva</w:t>
      </w:r>
    </w:p>
    <w:p w14:paraId="2A79292F" w14:textId="3BE6AD05" w:rsidR="000E33F7" w:rsidRPr="000E33F7" w:rsidRDefault="00B17292" w:rsidP="000E33F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ezért </w:t>
      </w:r>
      <w:r w:rsidR="000E33F7" w:rsidRPr="000E33F7">
        <w:rPr>
          <w:rFonts w:ascii="Times New Roman" w:hAnsi="Times New Roman" w:cs="Times New Roman"/>
          <w:sz w:val="24"/>
          <w:szCs w:val="24"/>
        </w:rPr>
        <w:t>SPF telepek</w:t>
      </w:r>
      <w:r w:rsidRPr="00C976E0">
        <w:rPr>
          <w:rFonts w:ascii="Times New Roman" w:hAnsi="Times New Roman" w:cs="Times New Roman"/>
          <w:sz w:val="24"/>
          <w:szCs w:val="24"/>
        </w:rPr>
        <w:t xml:space="preserve"> (</w:t>
      </w:r>
      <w:r w:rsidRPr="00C976E0">
        <w:rPr>
          <w:rFonts w:ascii="Times New Roman" w:hAnsi="Times New Roman" w:cs="Times New Roman"/>
          <w:sz w:val="24"/>
          <w:szCs w:val="24"/>
        </w:rPr>
        <w:t>mentessé nyilvánított állomány</w:t>
      </w:r>
      <w:r w:rsidRPr="00C976E0">
        <w:rPr>
          <w:rFonts w:ascii="Times New Roman" w:hAnsi="Times New Roman" w:cs="Times New Roman"/>
          <w:sz w:val="24"/>
          <w:szCs w:val="24"/>
        </w:rPr>
        <w:t>)</w:t>
      </w:r>
      <w:r w:rsidR="000E33F7" w:rsidRPr="000E33F7">
        <w:rPr>
          <w:rFonts w:ascii="Times New Roman" w:hAnsi="Times New Roman" w:cs="Times New Roman"/>
          <w:sz w:val="24"/>
          <w:szCs w:val="24"/>
        </w:rPr>
        <w:t xml:space="preserve"> védelme nehéz </w:t>
      </w:r>
    </w:p>
    <w:p w14:paraId="43A0219E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39BD74F2">
          <v:rect id="_x0000_i1171" style="width:0;height:1.5pt" o:hralign="center" o:hrstd="t" o:hr="t" fillcolor="#a0a0a0" stroked="f"/>
        </w:pict>
      </w:r>
    </w:p>
    <w:p w14:paraId="0BDE8C7E" w14:textId="66846898" w:rsidR="00D64E9F" w:rsidRPr="00C976E0" w:rsidRDefault="000E33F7" w:rsidP="00D64E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Perzisztencia</w:t>
      </w:r>
      <w:proofErr w:type="spellEnd"/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22A255" w14:textId="2A95CE97" w:rsidR="000E33F7" w:rsidRPr="000E33F7" w:rsidRDefault="00D64E9F" w:rsidP="000E33F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járványtani sajátossága a hosszú ideig tartó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perzisztencia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, f</w:t>
      </w:r>
      <w:r w:rsidR="000E33F7" w:rsidRPr="000E33F7">
        <w:rPr>
          <w:rFonts w:ascii="Times New Roman" w:hAnsi="Times New Roman" w:cs="Times New Roman"/>
          <w:sz w:val="24"/>
          <w:szCs w:val="24"/>
        </w:rPr>
        <w:t>ertőzött sertések:</w:t>
      </w:r>
    </w:p>
    <w:p w14:paraId="4FBA676D" w14:textId="77777777" w:rsidR="000E33F7" w:rsidRPr="000E33F7" w:rsidRDefault="000E33F7" w:rsidP="000E33F7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200–240 napig üríthetik</w:t>
      </w:r>
    </w:p>
    <w:p w14:paraId="3D1EA48D" w14:textId="77777777" w:rsidR="000E33F7" w:rsidRPr="000E33F7" w:rsidRDefault="000E33F7" w:rsidP="000E33F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Mentesítés alapja:</w:t>
      </w:r>
    </w:p>
    <w:p w14:paraId="5B9B9AE6" w14:textId="77777777" w:rsidR="000E33F7" w:rsidRPr="00C976E0" w:rsidRDefault="000E33F7" w:rsidP="007B237B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lastRenderedPageBreak/>
        <w:t>≥8 hónapos állományzárás</w:t>
      </w:r>
    </w:p>
    <w:p w14:paraId="32966F37" w14:textId="77777777" w:rsidR="00D64E9F" w:rsidRPr="00C976E0" w:rsidRDefault="00D64E9F" w:rsidP="00D64E9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2.4. Hajlamosító tényezők </w:t>
      </w:r>
    </w:p>
    <w:p w14:paraId="2D49E0B6" w14:textId="715F1F48" w:rsidR="00D64E9F" w:rsidRPr="00C976E0" w:rsidRDefault="00D64E9F" w:rsidP="00D64E9F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Környezeti stressz:</w:t>
      </w:r>
      <w:r w:rsidRPr="00C976E0">
        <w:rPr>
          <w:rFonts w:ascii="Times New Roman" w:hAnsi="Times New Roman" w:cs="Times New Roman"/>
          <w:sz w:val="24"/>
          <w:szCs w:val="24"/>
        </w:rPr>
        <w:t> Rossz szellőzés, magas ammónia-koncentráció, por, huzat, nagy napi hőingadozá</w:t>
      </w:r>
      <w:r w:rsidRPr="00C976E0">
        <w:rPr>
          <w:rFonts w:ascii="Times New Roman" w:hAnsi="Times New Roman" w:cs="Times New Roman"/>
          <w:sz w:val="24"/>
          <w:szCs w:val="24"/>
        </w:rPr>
        <w:t>s.</w:t>
      </w:r>
      <w:r w:rsidRPr="00C976E0">
        <w:rPr>
          <w:rFonts w:ascii="Times New Roman" w:hAnsi="Times New Roman" w:cs="Times New Roman"/>
          <w:sz w:val="24"/>
          <w:szCs w:val="24"/>
        </w:rPr>
        <w:t xml:space="preserve"> Ezek a tényezők önmagukban is károsítják a légúti hámot, megkönnyítve a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mikoplazmák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 tapadását. </w:t>
      </w:r>
    </w:p>
    <w:p w14:paraId="063E7240" w14:textId="77777777" w:rsidR="00D64E9F" w:rsidRPr="00C976E0" w:rsidRDefault="00D64E9F" w:rsidP="00D64E9F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Zsúfoltság:</w:t>
      </w:r>
      <w:r w:rsidRPr="00C976E0">
        <w:rPr>
          <w:rFonts w:ascii="Times New Roman" w:hAnsi="Times New Roman" w:cs="Times New Roman"/>
          <w:sz w:val="24"/>
          <w:szCs w:val="24"/>
        </w:rPr>
        <w:t> A nagy állatsűrűség növeli a fertőzési nyomást és a stresszt. </w:t>
      </w:r>
    </w:p>
    <w:p w14:paraId="24B1A358" w14:textId="127C42C1" w:rsidR="00D64E9F" w:rsidRPr="00C976E0" w:rsidRDefault="00D64E9F" w:rsidP="00D64E9F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Technológiai hibák:</w:t>
      </w:r>
      <w:r w:rsidRPr="00C976E0">
        <w:rPr>
          <w:rFonts w:ascii="Times New Roman" w:hAnsi="Times New Roman" w:cs="Times New Roman"/>
          <w:sz w:val="24"/>
          <w:szCs w:val="24"/>
        </w:rPr>
        <w:t> Különböző korcsoportú és immunstátuszú állatok együttes tartása, a</w:t>
      </w:r>
      <w:r w:rsidRPr="00C976E0">
        <w:rPr>
          <w:rFonts w:ascii="Times New Roman" w:hAnsi="Times New Roman" w:cs="Times New Roman"/>
          <w:sz w:val="24"/>
          <w:szCs w:val="24"/>
        </w:rPr>
        <w:t xml:space="preserve">z </w:t>
      </w:r>
      <w:r w:rsidRPr="00C976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-in/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-out) elv figyelmen kívül hagyása. </w:t>
      </w:r>
    </w:p>
    <w:p w14:paraId="28A5C101" w14:textId="3AAF58EC" w:rsidR="00D64E9F" w:rsidRPr="000E33F7" w:rsidRDefault="00D64E9F" w:rsidP="00D64E9F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Társfertőzések:</w:t>
      </w:r>
      <w:r w:rsidRPr="00C976E0">
        <w:rPr>
          <w:rFonts w:ascii="Times New Roman" w:hAnsi="Times New Roman" w:cs="Times New Roman"/>
          <w:sz w:val="24"/>
          <w:szCs w:val="24"/>
        </w:rPr>
        <w:t> A PRRS vírus, a PCV2 és a SIV jelenléte drasztikusan súlyosbítja a kórképet.</w:t>
      </w:r>
    </w:p>
    <w:p w14:paraId="7B92560C" w14:textId="77777777" w:rsidR="000E33F7" w:rsidRPr="000E33F7" w:rsidRDefault="000E33F7" w:rsidP="007B23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343C27AE">
          <v:rect id="_x0000_i1172" style="width:0;height:1.5pt" o:hralign="center" o:hrstd="t" o:hr="t" fillcolor="#a0a0a0" stroked="f"/>
        </w:pict>
      </w:r>
    </w:p>
    <w:p w14:paraId="74FF0257" w14:textId="00C76831" w:rsidR="007B237B" w:rsidRPr="00C976E0" w:rsidRDefault="007B237B" w:rsidP="007B237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4. Lefolyása</w:t>
      </w:r>
    </w:p>
    <w:p w14:paraId="3173461C" w14:textId="77777777" w:rsidR="007B237B" w:rsidRPr="00C976E0" w:rsidRDefault="007B237B" w:rsidP="007B237B">
      <w:pPr>
        <w:pStyle w:val="Szvegtrz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Ritká</w:t>
      </w:r>
      <w:r w:rsidRPr="00C976E0">
        <w:rPr>
          <w:rFonts w:ascii="Times New Roman" w:hAnsi="Times New Roman" w:cs="Times New Roman"/>
          <w:sz w:val="24"/>
          <w:szCs w:val="24"/>
        </w:rPr>
        <w:t>n</w:t>
      </w:r>
      <w:r w:rsidRPr="00C976E0">
        <w:rPr>
          <w:rFonts w:ascii="Times New Roman" w:hAnsi="Times New Roman" w:cs="Times New Roman"/>
          <w:sz w:val="24"/>
          <w:szCs w:val="24"/>
        </w:rPr>
        <w:t xml:space="preserve"> </w:t>
      </w:r>
      <w:r w:rsidRPr="00C976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járványos (akut) kitörések</w:t>
      </w:r>
      <w:r w:rsidRPr="00C976E0">
        <w:rPr>
          <w:rFonts w:ascii="Times New Roman" w:hAnsi="Times New Roman" w:cs="Times New Roman"/>
          <w:sz w:val="24"/>
          <w:szCs w:val="24"/>
        </w:rPr>
        <w:t xml:space="preserve"> is előfordulhatnak, tipikusan akkor, ha egy korábban mentes (fogékony) állományba kerül be a kórokozó. </w:t>
      </w:r>
    </w:p>
    <w:p w14:paraId="2072F40C" w14:textId="77777777" w:rsidR="007B237B" w:rsidRPr="00C976E0" w:rsidRDefault="007B237B" w:rsidP="007B237B">
      <w:pPr>
        <w:pStyle w:val="Szvegtrzs"/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Ilyenkor – az első fertőződést követő hetekben – minden korcsoportban súlyosabb tünetek alakulhatnak ki: </w:t>
      </w:r>
    </w:p>
    <w:p w14:paraId="7EE689EA" w14:textId="77777777" w:rsidR="007B237B" w:rsidRPr="00C976E0" w:rsidRDefault="007B237B" w:rsidP="007B237B">
      <w:pPr>
        <w:pStyle w:val="Szvegtrzs"/>
        <w:numPr>
          <w:ilvl w:val="2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heveny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bronchopneumoniát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, lázat, nehezített légzést, sőt jelentős elhullást is megfigyelhetnek. </w:t>
      </w:r>
    </w:p>
    <w:p w14:paraId="29887AC4" w14:textId="77777777" w:rsidR="007B237B" w:rsidRPr="00C976E0" w:rsidRDefault="007B237B" w:rsidP="007B237B">
      <w:pPr>
        <w:pStyle w:val="Szvegtrzs"/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Az ilyen kitörések lefolyása változó lehet; olykor enyhébb formában zajlik, más esetekben pedig a betegség súlyosan pusztít a teljes állományban. </w:t>
      </w:r>
    </w:p>
    <w:p w14:paraId="1DF8E601" w14:textId="77777777" w:rsidR="007B237B" w:rsidRPr="00C976E0" w:rsidRDefault="007B237B" w:rsidP="007B237B">
      <w:pPr>
        <w:pStyle w:val="Szvegtrz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Az </w:t>
      </w:r>
      <w:r w:rsidRPr="00C976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endémiás (krónikus)</w:t>
      </w:r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 formára</w:t>
      </w:r>
      <w:r w:rsidRPr="00C976E0">
        <w:rPr>
          <w:rFonts w:ascii="Times New Roman" w:hAnsi="Times New Roman" w:cs="Times New Roman"/>
          <w:sz w:val="24"/>
          <w:szCs w:val="24"/>
        </w:rPr>
        <w:t xml:space="preserve"> ezzel szemben az jellemző, hogy a fertőzés hosszú ideig, állandóan jelen van a telepen, de a tünetek többnyire enyhék, és a mortalitás alacsony. </w:t>
      </w:r>
    </w:p>
    <w:p w14:paraId="3D08E09A" w14:textId="4C01ACB2" w:rsidR="007B237B" w:rsidRPr="00C976E0" w:rsidRDefault="007B237B" w:rsidP="007B237B">
      <w:pPr>
        <w:pStyle w:val="Szvegtrzs"/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 krónikus EP előkészíti a talajt más kórokozók számára. </w:t>
      </w:r>
    </w:p>
    <w:p w14:paraId="6716DA2C" w14:textId="77777777" w:rsidR="007B237B" w:rsidRPr="00C976E0" w:rsidRDefault="007B237B" w:rsidP="007B237B">
      <w:pPr>
        <w:pStyle w:val="Szvegtrzs"/>
        <w:numPr>
          <w:ilvl w:val="2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 </w:t>
      </w:r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M.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által okozott károsodás nyomán a sertés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tüdeje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fogékonyabbá válik egyéb fertőzésekre, így az EP a sertések légzőszervi betegségkomplexének (PRDC) egyik kulcsfontosságú ágense. </w:t>
      </w:r>
    </w:p>
    <w:p w14:paraId="4A7560DC" w14:textId="77777777" w:rsidR="007B237B" w:rsidRPr="00C976E0" w:rsidRDefault="007B237B" w:rsidP="007B237B">
      <w:pPr>
        <w:pStyle w:val="Szvegtrzs"/>
        <w:numPr>
          <w:ilvl w:val="2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Gyakori a társfertőzés légzőszervi vírusokkal – pl. sertésinfluenza (SIV) vagy PRRS – illetve baktériumokkal, mint a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Pasteurella</w:t>
      </w:r>
      <w:proofErr w:type="spellEnd"/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Bordetella</w:t>
      </w:r>
      <w:proofErr w:type="spellEnd"/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bronchiseptica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Haemophilus</w:t>
      </w:r>
      <w:proofErr w:type="spellEnd"/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parasuis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Streptococcus</w:t>
      </w:r>
      <w:proofErr w:type="spellEnd"/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vagy az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Actinobacillus</w:t>
      </w:r>
      <w:proofErr w:type="spellEnd"/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pleuropneumoniae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E71E5A" w14:textId="659BCF6F" w:rsidR="007B237B" w:rsidRPr="00C976E0" w:rsidRDefault="007B237B" w:rsidP="000E33F7">
      <w:pPr>
        <w:pStyle w:val="Szvegtrzs"/>
        <w:numPr>
          <w:ilvl w:val="3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Ezek a kórokozók súlyosbítják a klinikai képet és a tüdőelváltozásokat, gyakran a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mycoplasmás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tüdőgyulladás szövődményeiként jelennek meg. </w:t>
      </w:r>
    </w:p>
    <w:p w14:paraId="00DB6330" w14:textId="258F8989" w:rsidR="007B237B" w:rsidRPr="00C976E0" w:rsidRDefault="007B237B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1D0A0C88">
          <v:rect id="_x0000_i1279" style="width:0;height:1.5pt" o:hralign="center" o:hrstd="t" o:hr="t" fillcolor="#a0a0a0" stroked="f"/>
        </w:pict>
      </w:r>
    </w:p>
    <w:p w14:paraId="37FC0B29" w14:textId="144DE799" w:rsidR="000E33F7" w:rsidRPr="00C976E0" w:rsidRDefault="000E33F7" w:rsidP="000D32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0D325A" w:rsidRPr="00C976E0">
        <w:rPr>
          <w:rFonts w:ascii="Times New Roman" w:hAnsi="Times New Roman" w:cs="Times New Roman"/>
          <w:b/>
          <w:bCs/>
          <w:sz w:val="24"/>
          <w:szCs w:val="24"/>
        </w:rPr>
        <w:t>Virulenciafaktorok</w:t>
      </w:r>
      <w:r w:rsidR="000D325A"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5BBC3F" w14:textId="77777777" w:rsidR="000D325A" w:rsidRPr="00C976E0" w:rsidRDefault="000D325A" w:rsidP="00ED6B1F">
      <w:pPr>
        <w:pStyle w:val="Listaszerbekezds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A </w:t>
      </w:r>
      <w:r w:rsidRPr="00C976E0">
        <w:rPr>
          <w:rFonts w:ascii="Times New Roman" w:hAnsi="Times New Roman" w:cs="Times New Roman"/>
          <w:i/>
          <w:iCs/>
          <w:sz w:val="24"/>
          <w:szCs w:val="24"/>
        </w:rPr>
        <w:t>M. 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 nem termel klasszikus értelemben vett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exotoxinokat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, bár egyes törzsekben azonosítottak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citotoxikus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 hatású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metabolitokat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.</w:t>
      </w:r>
    </w:p>
    <w:p w14:paraId="11566DB3" w14:textId="31B14583" w:rsidR="000D325A" w:rsidRPr="00C976E0" w:rsidRDefault="000D325A" w:rsidP="00ED6B1F">
      <w:pPr>
        <w:pStyle w:val="Listaszerbekezds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patogenitás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 kulcsa a baktérium 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adhéziós képessége</w:t>
      </w:r>
      <w:r w:rsidRPr="00C976E0">
        <w:rPr>
          <w:rFonts w:ascii="Times New Roman" w:hAnsi="Times New Roman" w:cs="Times New Roman"/>
          <w:sz w:val="24"/>
          <w:szCs w:val="24"/>
        </w:rPr>
        <w:t> és az 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immunmoduláció</w:t>
      </w:r>
      <w:r w:rsidRPr="00C976E0">
        <w:rPr>
          <w:rFonts w:ascii="Times New Roman" w:hAnsi="Times New Roman" w:cs="Times New Roman"/>
          <w:sz w:val="24"/>
          <w:szCs w:val="24"/>
        </w:rPr>
        <w:t>. </w:t>
      </w:r>
    </w:p>
    <w:p w14:paraId="646FA63B" w14:textId="22DC021B" w:rsidR="000D325A" w:rsidRPr="000E33F7" w:rsidRDefault="000D325A" w:rsidP="000D32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Patogenezis</w:t>
      </w:r>
      <w:proofErr w:type="spellEnd"/>
    </w:p>
    <w:p w14:paraId="1F756492" w14:textId="6B699F21" w:rsidR="000D325A" w:rsidRPr="00C976E0" w:rsidRDefault="000D325A" w:rsidP="000D325A">
      <w:pPr>
        <w:pStyle w:val="Szvegtrz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A fertőzés első és legkritikusabb lépése a légcső, a hörgők és a hörgőcskék</w:t>
      </w:r>
      <w:r w:rsidR="00ED6B1F" w:rsidRPr="00C976E0">
        <w:rPr>
          <w:rFonts w:ascii="Times New Roman" w:hAnsi="Times New Roman" w:cs="Times New Roman"/>
          <w:sz w:val="24"/>
          <w:szCs w:val="24"/>
        </w:rPr>
        <w:t xml:space="preserve"> </w:t>
      </w:r>
      <w:r w:rsidRPr="00C976E0">
        <w:rPr>
          <w:rFonts w:ascii="Times New Roman" w:hAnsi="Times New Roman" w:cs="Times New Roman"/>
          <w:sz w:val="24"/>
          <w:szCs w:val="24"/>
        </w:rPr>
        <w:t>csillószőrös hengerhámjához való tapadás</w:t>
      </w:r>
      <w:r w:rsidRPr="00C976E0">
        <w:rPr>
          <w:rFonts w:ascii="Times New Roman" w:hAnsi="Times New Roman" w:cs="Times New Roman"/>
          <w:sz w:val="24"/>
          <w:szCs w:val="24"/>
        </w:rPr>
        <w:t>.</w:t>
      </w:r>
    </w:p>
    <w:p w14:paraId="16149A2F" w14:textId="04D53FE7" w:rsidR="000D325A" w:rsidRPr="00C976E0" w:rsidRDefault="000D325A" w:rsidP="000D325A">
      <w:pPr>
        <w:pStyle w:val="Szvegtrz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Ezt a folyamatot specifikus felszíni fehérjék, az </w:t>
      </w:r>
      <w:proofErr w:type="spellStart"/>
      <w:r w:rsidRPr="00C976E0">
        <w:rPr>
          <w:rFonts w:ascii="Times New Roman" w:hAnsi="Times New Roman" w:cs="Times New Roman"/>
          <w:b/>
          <w:bCs/>
          <w:sz w:val="24"/>
          <w:szCs w:val="24"/>
        </w:rPr>
        <w:t>adhezinek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 közvetítik.</w:t>
      </w:r>
    </w:p>
    <w:p w14:paraId="3056D40F" w14:textId="64D34B1E" w:rsidR="000D325A" w:rsidRPr="00C976E0" w:rsidRDefault="000D325A" w:rsidP="000D325A">
      <w:pPr>
        <w:pStyle w:val="Szvegtrzs"/>
        <w:numPr>
          <w:ilvl w:val="1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A legjobban karakterizált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adhezin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 a 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P97</w:t>
      </w:r>
      <w:r w:rsidRPr="00C976E0">
        <w:rPr>
          <w:rFonts w:ascii="Times New Roman" w:hAnsi="Times New Roman" w:cs="Times New Roman"/>
          <w:sz w:val="24"/>
          <w:szCs w:val="24"/>
        </w:rPr>
        <w:t> fehérje, amelynek R1 régiója közvetlenül kötődik a csillók receptoraihoz</w:t>
      </w:r>
      <w:r w:rsidRPr="00C976E0">
        <w:rPr>
          <w:rFonts w:ascii="Times New Roman" w:hAnsi="Times New Roman" w:cs="Times New Roman"/>
          <w:sz w:val="24"/>
          <w:szCs w:val="24"/>
        </w:rPr>
        <w:t>.</w:t>
      </w:r>
    </w:p>
    <w:p w14:paraId="0954B3A8" w14:textId="013C16BE" w:rsidR="007B237B" w:rsidRPr="00C976E0" w:rsidRDefault="007B237B" w:rsidP="000D325A">
      <w:pPr>
        <w:pStyle w:val="Szvegtrz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lastRenderedPageBreak/>
        <w:t xml:space="preserve">A baktérium kolóniák felszíni elszaporodása 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a csillószőrök mozgásának fokozatos gátlásához, majd bénulásához</w:t>
      </w:r>
      <w:r w:rsidR="00ED6B1F"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ED6B1F" w:rsidRPr="00C976E0">
        <w:rPr>
          <w:rFonts w:ascii="Times New Roman" w:hAnsi="Times New Roman" w:cs="Times New Roman"/>
          <w:sz w:val="24"/>
          <w:szCs w:val="24"/>
        </w:rPr>
        <w:t>majd a csillók elvesztéséhez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 vezet</w:t>
      </w:r>
      <w:r w:rsidRPr="00C976E0">
        <w:rPr>
          <w:rFonts w:ascii="Times New Roman" w:hAnsi="Times New Roman" w:cs="Times New Roman"/>
          <w:sz w:val="24"/>
          <w:szCs w:val="24"/>
        </w:rPr>
        <w:t xml:space="preserve">, aminek következtében a nyálkahártya öntisztuló mechanizmusa károsodik. </w:t>
      </w:r>
    </w:p>
    <w:p w14:paraId="45C9A769" w14:textId="09370F0D" w:rsidR="00D64E9F" w:rsidRPr="00C976E0" w:rsidRDefault="00D64E9F" w:rsidP="00D64E9F">
      <w:pPr>
        <w:pStyle w:val="Listaszerbekezds"/>
        <w:numPr>
          <w:ilvl w:val="1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Ennek következtében a légutakba kerülő por, idegen anyagok és más kórokozók nem tudnak kiürülni, hanem lejutnak az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alveolusokba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, ahol gyulladást és elzáródást okoznak.</w:t>
      </w:r>
    </w:p>
    <w:p w14:paraId="2F896901" w14:textId="515B2B6C" w:rsidR="00D64E9F" w:rsidRPr="00C976E0" w:rsidRDefault="00ED6B1F" w:rsidP="00D64E9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A </w:t>
      </w:r>
      <w:r w:rsidRPr="00C976E0">
        <w:rPr>
          <w:rFonts w:ascii="Times New Roman" w:hAnsi="Times New Roman" w:cs="Times New Roman"/>
          <w:i/>
          <w:iCs/>
          <w:sz w:val="24"/>
          <w:szCs w:val="24"/>
        </w:rPr>
        <w:t>M. 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 képes a felszíni fehérjéinek szerkezetét és expresszióját gyorsan megváltoztatni. Ez </w:t>
      </w:r>
      <w:r w:rsidRPr="00C976E0">
        <w:rPr>
          <w:rFonts w:ascii="Times New Roman" w:hAnsi="Times New Roman" w:cs="Times New Roman"/>
          <w:sz w:val="24"/>
          <w:szCs w:val="24"/>
        </w:rPr>
        <w:t xml:space="preserve">a </w:t>
      </w:r>
      <w:r w:rsidRPr="00C976E0">
        <w:rPr>
          <w:rFonts w:ascii="Times New Roman" w:hAnsi="Times New Roman" w:cs="Times New Roman"/>
          <w:sz w:val="24"/>
          <w:szCs w:val="24"/>
        </w:rPr>
        <w:t>variabilitás lehetővé teszi, hogy a kórokozó elkerülje a gazdaszervezet immunválaszát, és krónikus fertőzést tartson fenn.</w:t>
      </w:r>
    </w:p>
    <w:p w14:paraId="6B301CDD" w14:textId="77777777" w:rsidR="000E33F7" w:rsidRPr="000E33F7" w:rsidRDefault="000E33F7" w:rsidP="000D32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02CB07CB">
          <v:rect id="_x0000_i1173" style="width:0;height:1.5pt" o:hralign="center" o:hrstd="t" o:hr="t" fillcolor="#a0a0a0" stroked="f"/>
        </w:pict>
      </w:r>
    </w:p>
    <w:p w14:paraId="2FD04A30" w14:textId="66596ADA" w:rsidR="000E33F7" w:rsidRPr="000E33F7" w:rsidRDefault="000E33F7" w:rsidP="000D32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Immunmoduláció</w:t>
      </w:r>
    </w:p>
    <w:p w14:paraId="4365432C" w14:textId="77777777" w:rsidR="00D64E9F" w:rsidRPr="00C976E0" w:rsidRDefault="00D64E9F" w:rsidP="00D64E9F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76E0">
        <w:rPr>
          <w:rFonts w:ascii="Times New Roman" w:hAnsi="Times New Roman" w:cs="Times New Roman"/>
          <w:b/>
          <w:bCs/>
          <w:sz w:val="24"/>
          <w:szCs w:val="24"/>
        </w:rPr>
        <w:t>Makrofág</w:t>
      </w:r>
      <w:proofErr w:type="spellEnd"/>
      <w:r w:rsidRPr="00C976E0">
        <w:rPr>
          <w:rFonts w:ascii="Times New Roman" w:hAnsi="Times New Roman" w:cs="Times New Roman"/>
          <w:b/>
          <w:bCs/>
          <w:sz w:val="24"/>
          <w:szCs w:val="24"/>
        </w:rPr>
        <w:t> funkció gátlása:</w:t>
      </w:r>
      <w:r w:rsidRPr="00C976E0">
        <w:rPr>
          <w:rFonts w:ascii="Times New Roman" w:hAnsi="Times New Roman" w:cs="Times New Roman"/>
          <w:sz w:val="24"/>
          <w:szCs w:val="24"/>
        </w:rPr>
        <w:t> A baktérium gátolja az alveoláris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makrofágok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 fagocitáló képességét, így azok kevésbé képesek elpusztítani a behatoló kórokozókat. </w:t>
      </w:r>
    </w:p>
    <w:p w14:paraId="351A56D2" w14:textId="66E2B259" w:rsidR="00D64E9F" w:rsidRPr="00C976E0" w:rsidRDefault="00D64E9F" w:rsidP="00D64E9F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J</w:t>
      </w:r>
      <w:r w:rsidRPr="00C976E0">
        <w:rPr>
          <w:rFonts w:ascii="Times New Roman" w:hAnsi="Times New Roman" w:cs="Times New Roman"/>
          <w:sz w:val="24"/>
          <w:szCs w:val="24"/>
        </w:rPr>
        <w:t>ellemző szövettani elváltozás, a 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BALT </w:t>
      </w:r>
      <w:proofErr w:type="spellStart"/>
      <w:r w:rsidRPr="00C976E0">
        <w:rPr>
          <w:rFonts w:ascii="Times New Roman" w:hAnsi="Times New Roman" w:cs="Times New Roman"/>
          <w:b/>
          <w:bCs/>
          <w:sz w:val="24"/>
          <w:szCs w:val="24"/>
        </w:rPr>
        <w:t>hyperplasia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, lényegében a gazdaszervezet túlzott, de nem hatékony immunválaszának eredménye. Paradox módon tehát a tüdőkárosodás jelentős részét maga az immunrendszer reakciója okozza.</w:t>
      </w:r>
    </w:p>
    <w:p w14:paraId="4FB242E7" w14:textId="2EB1A4AB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310F45CF">
          <v:rect id="_x0000_i1175" style="width:0;height:1.5pt" o:hralign="center" o:hrstd="t" o:hr="t" fillcolor="#a0a0a0" stroked="f"/>
        </w:pict>
      </w:r>
    </w:p>
    <w:p w14:paraId="04BD75E2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5. Klinikai tünetek</w:t>
      </w:r>
    </w:p>
    <w:p w14:paraId="73600A08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5.1. Szopós malacok</w:t>
      </w:r>
    </w:p>
    <w:p w14:paraId="466DD82E" w14:textId="77777777" w:rsidR="000E33F7" w:rsidRPr="000E33F7" w:rsidRDefault="000E33F7" w:rsidP="000E33F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Többnyire tünetmentesek</w:t>
      </w:r>
    </w:p>
    <w:p w14:paraId="7F0B3F8A" w14:textId="77777777" w:rsidR="000E33F7" w:rsidRPr="000E33F7" w:rsidRDefault="000E33F7" w:rsidP="000E33F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Hordozóvá válhatnak</w:t>
      </w:r>
    </w:p>
    <w:p w14:paraId="6D91815F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5.2. Választott malacok (6–12 hét)</w:t>
      </w:r>
    </w:p>
    <w:p w14:paraId="021D1D9D" w14:textId="77777777" w:rsidR="000E33F7" w:rsidRPr="000E33F7" w:rsidRDefault="000E33F7" w:rsidP="000E33F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Száraz, rohamokban jelentkező köhögés</w:t>
      </w:r>
    </w:p>
    <w:p w14:paraId="3205CC81" w14:textId="77777777" w:rsidR="000E33F7" w:rsidRPr="000E33F7" w:rsidRDefault="000E33F7" w:rsidP="000E33F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Terhelésre fokozódik</w:t>
      </w:r>
    </w:p>
    <w:p w14:paraId="23833ABF" w14:textId="77777777" w:rsidR="000E33F7" w:rsidRPr="000E33F7" w:rsidRDefault="000E33F7" w:rsidP="000E33F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Enyhe lefolyás szövődmény nélkül</w:t>
      </w:r>
    </w:p>
    <w:p w14:paraId="7C717F9C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5.3. Növendék–hízó sertések</w:t>
      </w:r>
    </w:p>
    <w:p w14:paraId="293975CA" w14:textId="77777777" w:rsidR="000E33F7" w:rsidRPr="000E33F7" w:rsidRDefault="000E33F7" w:rsidP="000E33F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Krónikus, ugatásszerű köhögés</w:t>
      </w:r>
    </w:p>
    <w:p w14:paraId="1C689270" w14:textId="77777777" w:rsidR="000E33F7" w:rsidRPr="000E33F7" w:rsidRDefault="000E33F7" w:rsidP="000E33F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Tacskólégzés</w:t>
      </w:r>
    </w:p>
    <w:p w14:paraId="72C6942C" w14:textId="77777777" w:rsidR="000E33F7" w:rsidRPr="000E33F7" w:rsidRDefault="000E33F7" w:rsidP="000E33F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Lesoványodás</w:t>
      </w:r>
    </w:p>
    <w:p w14:paraId="472F52BF" w14:textId="77777777" w:rsidR="000E33F7" w:rsidRPr="000E33F7" w:rsidRDefault="000E33F7" w:rsidP="000E33F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Alacsony mortalitás, nagy gazdasági kár</w:t>
      </w:r>
    </w:p>
    <w:p w14:paraId="7D863F7A" w14:textId="5B43B0CF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5.4. Felnőtt állatok</w:t>
      </w:r>
      <w:r w:rsidR="002D69A3"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3E2036" w14:textId="77777777" w:rsidR="000E33F7" w:rsidRPr="000E33F7" w:rsidRDefault="000E33F7" w:rsidP="000E33F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Többnyire tünetmentes hordozók</w:t>
      </w:r>
    </w:p>
    <w:p w14:paraId="446678E1" w14:textId="52DA6A02" w:rsidR="000E33F7" w:rsidRPr="000E33F7" w:rsidRDefault="000E33F7" w:rsidP="000E33F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Naiv</w:t>
      </w:r>
      <w:r w:rsidR="002D69A3" w:rsidRPr="00C976E0">
        <w:rPr>
          <w:rFonts w:ascii="Times New Roman" w:hAnsi="Times New Roman" w:cs="Times New Roman"/>
          <w:sz w:val="24"/>
          <w:szCs w:val="24"/>
        </w:rPr>
        <w:t xml:space="preserve"> (korábban mentes)</w:t>
      </w:r>
      <w:r w:rsidRPr="000E33F7">
        <w:rPr>
          <w:rFonts w:ascii="Times New Roman" w:hAnsi="Times New Roman" w:cs="Times New Roman"/>
          <w:sz w:val="24"/>
          <w:szCs w:val="24"/>
        </w:rPr>
        <w:t xml:space="preserve"> állományban:</w:t>
      </w:r>
    </w:p>
    <w:p w14:paraId="2A383199" w14:textId="77777777" w:rsidR="000E33F7" w:rsidRPr="000E33F7" w:rsidRDefault="000E33F7" w:rsidP="000E33F7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láz</w:t>
      </w:r>
    </w:p>
    <w:p w14:paraId="48D37699" w14:textId="77777777" w:rsidR="000E33F7" w:rsidRPr="000E33F7" w:rsidRDefault="000E33F7" w:rsidP="000E33F7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köhögés</w:t>
      </w:r>
    </w:p>
    <w:p w14:paraId="7379B860" w14:textId="77777777" w:rsidR="000E33F7" w:rsidRPr="000E33F7" w:rsidRDefault="000E33F7" w:rsidP="000E33F7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szaporodásbiológiai zavarok</w:t>
      </w:r>
    </w:p>
    <w:p w14:paraId="1FA33130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31F5F6DC">
          <v:rect id="_x0000_i1176" style="width:0;height:1.5pt" o:hralign="center" o:hrstd="t" o:hr="t" fillcolor="#a0a0a0" stroked="f"/>
        </w:pict>
      </w:r>
    </w:p>
    <w:p w14:paraId="52A2D115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6. Kórbonctan</w:t>
      </w:r>
    </w:p>
    <w:p w14:paraId="4B3BF9E1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6.1. Makroszkópos kép</w:t>
      </w:r>
    </w:p>
    <w:p w14:paraId="3E8EC25D" w14:textId="4FB3CA0F" w:rsidR="002D69A3" w:rsidRPr="00C976E0" w:rsidRDefault="002D69A3" w:rsidP="000E33F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Lokalizáció:</w:t>
      </w:r>
      <w:r w:rsidRPr="00C976E0">
        <w:rPr>
          <w:rFonts w:ascii="Times New Roman" w:hAnsi="Times New Roman" w:cs="Times New Roman"/>
          <w:sz w:val="24"/>
          <w:szCs w:val="24"/>
        </w:rPr>
        <w:t xml:space="preserve"> </w:t>
      </w:r>
      <w:r w:rsidRPr="00C976E0">
        <w:rPr>
          <w:rFonts w:ascii="Times New Roman" w:hAnsi="Times New Roman" w:cs="Times New Roman"/>
          <w:sz w:val="24"/>
          <w:szCs w:val="24"/>
        </w:rPr>
        <w:t>tüdő elülső-alsó részeit érintik</w:t>
      </w:r>
      <w:r w:rsidRPr="00C976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1B74BF" w14:textId="77777777" w:rsidR="002D69A3" w:rsidRPr="00C976E0" w:rsidRDefault="002D69A3" w:rsidP="000E33F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Megjelenés:</w:t>
      </w:r>
      <w:r w:rsidRPr="00C976E0">
        <w:rPr>
          <w:rFonts w:ascii="Times New Roman" w:hAnsi="Times New Roman" w:cs="Times New Roman"/>
          <w:sz w:val="24"/>
          <w:szCs w:val="24"/>
        </w:rPr>
        <w:t> A tüdőszövet légtelenné, tömött tapintatúvá válik (</w:t>
      </w:r>
      <w:proofErr w:type="spellStart"/>
      <w:r w:rsidRPr="00C976E0">
        <w:rPr>
          <w:rFonts w:ascii="Times New Roman" w:hAnsi="Times New Roman" w:cs="Times New Roman"/>
          <w:b/>
          <w:bCs/>
          <w:sz w:val="24"/>
          <w:szCs w:val="24"/>
        </w:rPr>
        <w:t>hepatizáció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>), színe a sötétvöröstől a szürkés-lilásig, 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barnásig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 ("hússzerű") terjedhet. Az érintett területek élesen elhatárolódnak a környező egészséges, rózsaszín, levegővel telt tüdőszövettől </w:t>
      </w:r>
    </w:p>
    <w:p w14:paraId="55DB3BB7" w14:textId="6613A7DB" w:rsidR="000E33F7" w:rsidRPr="000E33F7" w:rsidRDefault="000E33F7" w:rsidP="000E33F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Éles határ az ép szövettel</w:t>
      </w:r>
    </w:p>
    <w:p w14:paraId="3EAEBB5B" w14:textId="26AAE2FF" w:rsidR="000E33F7" w:rsidRPr="000E33F7" w:rsidRDefault="000E33F7" w:rsidP="002D69A3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Krónikusan:</w:t>
      </w:r>
      <w:r w:rsidR="002D69A3" w:rsidRPr="00C976E0">
        <w:rPr>
          <w:rFonts w:ascii="Times New Roman" w:hAnsi="Times New Roman" w:cs="Times New Roman"/>
          <w:sz w:val="24"/>
          <w:szCs w:val="24"/>
        </w:rPr>
        <w:t xml:space="preserve"> </w:t>
      </w:r>
      <w:r w:rsidR="002D69A3" w:rsidRPr="00C976E0">
        <w:rPr>
          <w:rFonts w:ascii="Times New Roman" w:hAnsi="Times New Roman" w:cs="Times New Roman"/>
          <w:sz w:val="24"/>
          <w:szCs w:val="24"/>
        </w:rPr>
        <w:t>gyógyulási fázisban az elváltozások helyén</w:t>
      </w:r>
      <w:r w:rsidR="002D69A3" w:rsidRPr="00C976E0">
        <w:rPr>
          <w:rFonts w:ascii="Times New Roman" w:hAnsi="Times New Roman" w:cs="Times New Roman"/>
          <w:sz w:val="24"/>
          <w:szCs w:val="24"/>
        </w:rPr>
        <w:t xml:space="preserve"> </w:t>
      </w:r>
      <w:r w:rsidRPr="000E33F7">
        <w:rPr>
          <w:rFonts w:ascii="Times New Roman" w:hAnsi="Times New Roman" w:cs="Times New Roman"/>
          <w:sz w:val="24"/>
          <w:szCs w:val="24"/>
        </w:rPr>
        <w:t>hegesedés</w:t>
      </w:r>
    </w:p>
    <w:p w14:paraId="1348076C" w14:textId="31653AC6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1EA30AC7">
          <v:rect id="_x0000_i1178" style="width:0;height:1.5pt" o:hralign="center" o:hrstd="t" o:hr="t" fillcolor="#a0a0a0" stroked="f"/>
        </w:pict>
      </w:r>
    </w:p>
    <w:p w14:paraId="4D51810B" w14:textId="77777777" w:rsidR="000E33F7" w:rsidRPr="00C976E0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Diagnosztika</w:t>
      </w:r>
    </w:p>
    <w:p w14:paraId="1117CFBA" w14:textId="130CA967" w:rsidR="002D69A3" w:rsidRPr="00C976E0" w:rsidRDefault="002D69A3" w:rsidP="002D69A3">
      <w:pPr>
        <w:pStyle w:val="Listaszerbekezds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enzootiás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pneumonia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diagnózisa alapvetően a 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klinikai képen és a kórbonctani elváltozásokon</w:t>
      </w:r>
      <w:r w:rsidRPr="00C976E0">
        <w:rPr>
          <w:rFonts w:ascii="Times New Roman" w:hAnsi="Times New Roman" w:cs="Times New Roman"/>
          <w:sz w:val="24"/>
          <w:szCs w:val="24"/>
        </w:rPr>
        <w:t xml:space="preserve"> alapul. A jellegzetes, csoportosuláskor fellépő száraz köhögés és a választott vagy hízókorú állatok lemaradó fejlődése felveti a </w:t>
      </w:r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M.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gyanúját.</w:t>
      </w:r>
    </w:p>
    <w:p w14:paraId="232375AB" w14:textId="1552CD14" w:rsidR="002D69A3" w:rsidRPr="00C976E0" w:rsidRDefault="002D69A3" w:rsidP="002D69A3">
      <w:pPr>
        <w:pStyle w:val="Listaszerbekezds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De a </w:t>
      </w:r>
      <w:r w:rsidRPr="00C976E0">
        <w:rPr>
          <w:rFonts w:ascii="Times New Roman" w:hAnsi="Times New Roman" w:cs="Times New Roman"/>
          <w:sz w:val="24"/>
          <w:szCs w:val="24"/>
        </w:rPr>
        <w:t xml:space="preserve">klinikai és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bonctermi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kép nem fajspecifikus, ezért a biztos diagnózishoz laboratóriumi megerősítés szükséges.</w:t>
      </w:r>
    </w:p>
    <w:p w14:paraId="7070B9AC" w14:textId="43284755" w:rsidR="002D69A3" w:rsidRPr="000E33F7" w:rsidRDefault="002D69A3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eal-</w:t>
      </w:r>
      <w:proofErr w:type="spellStart"/>
      <w:r w:rsidRPr="00C976E0">
        <w:rPr>
          <w:rFonts w:ascii="Times New Roman" w:hAnsi="Times New Roman" w:cs="Times New Roman"/>
          <w:b/>
          <w:bCs/>
          <w:sz w:val="24"/>
          <w:szCs w:val="24"/>
        </w:rPr>
        <w:t>time</w:t>
      </w:r>
      <w:proofErr w:type="spellEnd"/>
      <w:r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 kvantitatív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33F7" w:rsidRPr="000E33F7">
        <w:rPr>
          <w:rFonts w:ascii="Times New Roman" w:hAnsi="Times New Roman" w:cs="Times New Roman"/>
          <w:b/>
          <w:bCs/>
          <w:sz w:val="24"/>
          <w:szCs w:val="24"/>
        </w:rPr>
        <w:t>PCR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76E0">
        <w:rPr>
          <w:rFonts w:ascii="Times New Roman" w:hAnsi="Times New Roman" w:cs="Times New Roman"/>
          <w:sz w:val="24"/>
          <w:szCs w:val="24"/>
        </w:rPr>
        <w:t>amellyel a fertőzés intenzitása (bakteriális mennyiség) is becsülhető.</w:t>
      </w:r>
    </w:p>
    <w:p w14:paraId="3483C690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Minták:</w:t>
      </w:r>
    </w:p>
    <w:p w14:paraId="52CC277C" w14:textId="691367D6" w:rsidR="000E33F7" w:rsidRPr="000E33F7" w:rsidRDefault="000E33F7" w:rsidP="002D69A3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gégetampon</w:t>
      </w:r>
    </w:p>
    <w:p w14:paraId="7D139C5B" w14:textId="77777777" w:rsidR="000E33F7" w:rsidRPr="000E33F7" w:rsidRDefault="000E33F7" w:rsidP="000E33F7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tüdőszövet</w:t>
      </w:r>
    </w:p>
    <w:p w14:paraId="7EBACBAB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6FE13E3F">
          <v:rect id="_x0000_i1179" style="width:0;height:1.5pt" o:hralign="center" o:hrstd="t" o:hr="t" fillcolor="#a0a0a0" stroked="f"/>
        </w:pict>
      </w:r>
    </w:p>
    <w:p w14:paraId="5F245309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7.2. Szerológia (ELISA)</w:t>
      </w:r>
    </w:p>
    <w:p w14:paraId="3018C69E" w14:textId="77777777" w:rsidR="002D69A3" w:rsidRPr="00C976E0" w:rsidRDefault="002D69A3" w:rsidP="002D69A3">
      <w:pPr>
        <w:pStyle w:val="Listaszerbekezds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i/>
          <w:iCs/>
          <w:sz w:val="24"/>
          <w:szCs w:val="24"/>
        </w:rPr>
        <w:t xml:space="preserve">M. </w:t>
      </w:r>
      <w:proofErr w:type="spellStart"/>
      <w:r w:rsidRPr="00C976E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-fertőzés után néhány héttel ellenanyag-termelés indul, amely </w:t>
      </w:r>
      <w:r w:rsidRPr="00C976E0">
        <w:rPr>
          <w:rFonts w:ascii="Times New Roman" w:hAnsi="Times New Roman" w:cs="Times New Roman"/>
          <w:i/>
          <w:iCs/>
          <w:sz w:val="24"/>
          <w:szCs w:val="24"/>
        </w:rPr>
        <w:t>ELISA</w:t>
      </w:r>
      <w:r w:rsidRPr="00C976E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kimutatható. </w:t>
      </w:r>
    </w:p>
    <w:p w14:paraId="353F52F1" w14:textId="4C21B5A7" w:rsidR="000E33F7" w:rsidRPr="00C976E0" w:rsidRDefault="002D69A3" w:rsidP="000E33F7">
      <w:pPr>
        <w:pStyle w:val="Listaszerbekezds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>A szerológiai vizsgálat hasznos lehet az állomány átfertőzöttségének monitorozására és a mentes/minimálisan fertőzött státusz igazolásár</w:t>
      </w:r>
      <w:r w:rsidR="00110E74" w:rsidRPr="00C976E0">
        <w:rPr>
          <w:rFonts w:ascii="Times New Roman" w:hAnsi="Times New Roman" w:cs="Times New Roman"/>
          <w:sz w:val="24"/>
          <w:szCs w:val="24"/>
        </w:rPr>
        <w:t>a</w:t>
      </w:r>
      <w:r w:rsidR="000E33F7" w:rsidRPr="00C976E0">
        <w:rPr>
          <w:rFonts w:ascii="Times New Roman" w:hAnsi="Times New Roman" w:cs="Times New Roman"/>
          <w:sz w:val="24"/>
          <w:szCs w:val="24"/>
        </w:rPr>
        <w:pict w14:anchorId="27784EE6">
          <v:rect id="_x0000_i1181" style="width:0;height:1.5pt" o:hralign="center" o:hrstd="t" o:hr="t" fillcolor="#a0a0a0" stroked="f"/>
        </w:pict>
      </w:r>
    </w:p>
    <w:p w14:paraId="595DB480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8. Terápia</w:t>
      </w:r>
    </w:p>
    <w:p w14:paraId="1BD05EFB" w14:textId="77777777" w:rsidR="00110E74" w:rsidRPr="00C976E0" w:rsidRDefault="000E33F7" w:rsidP="000E33F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Sejtfal hiánya → β-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laktámok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</w:t>
      </w:r>
      <w:r w:rsidR="00110E74" w:rsidRPr="00C976E0">
        <w:rPr>
          <w:rFonts w:ascii="Times New Roman" w:hAnsi="Times New Roman" w:cs="Times New Roman"/>
          <w:sz w:val="24"/>
          <w:szCs w:val="24"/>
        </w:rPr>
        <w:t>hatástalanok</w:t>
      </w:r>
    </w:p>
    <w:p w14:paraId="6B678F34" w14:textId="0D0BC01D" w:rsidR="000E33F7" w:rsidRPr="000E33F7" w:rsidRDefault="000E33F7" w:rsidP="000E33F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Hatékony antibiotikumok</w:t>
      </w:r>
      <w:r w:rsidR="00110E74" w:rsidRPr="00C976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EDA1FE" w14:textId="01D52F5E" w:rsidR="000E33F7" w:rsidRPr="000E33F7" w:rsidRDefault="000E33F7" w:rsidP="00110E74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Pleuromutilinek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tiamulin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valnemulin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>) – első választás</w:t>
      </w:r>
      <w:r w:rsidR="00110E74" w:rsidRPr="00C976E0">
        <w:rPr>
          <w:rFonts w:ascii="Times New Roman" w:hAnsi="Times New Roman" w:cs="Times New Roman"/>
          <w:sz w:val="24"/>
          <w:szCs w:val="24"/>
        </w:rPr>
        <w:t xml:space="preserve">, </w:t>
      </w:r>
      <w:r w:rsidR="00110E74" w:rsidRPr="00C976E0">
        <w:rPr>
          <w:rFonts w:ascii="Times New Roman" w:hAnsi="Times New Roman" w:cs="Times New Roman"/>
          <w:sz w:val="24"/>
          <w:szCs w:val="24"/>
        </w:rPr>
        <w:t>takarmányba vagy vízbe keverve alkalmazható</w:t>
      </w:r>
    </w:p>
    <w:p w14:paraId="7D6C80E2" w14:textId="41932694" w:rsidR="000E33F7" w:rsidRPr="000E33F7" w:rsidRDefault="000E33F7" w:rsidP="00110E74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Tetraciklinek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(doxiciklin)</w:t>
      </w:r>
      <w:r w:rsidR="00110E74" w:rsidRPr="00C976E0">
        <w:rPr>
          <w:rFonts w:ascii="Times New Roman" w:hAnsi="Times New Roman" w:cs="Times New Roman"/>
          <w:sz w:val="24"/>
          <w:szCs w:val="24"/>
        </w:rPr>
        <w:t xml:space="preserve"> - </w:t>
      </w:r>
      <w:r w:rsidR="00110E74" w:rsidRPr="00C976E0">
        <w:rPr>
          <w:rFonts w:ascii="Times New Roman" w:hAnsi="Times New Roman" w:cs="Times New Roman"/>
          <w:sz w:val="24"/>
          <w:szCs w:val="24"/>
        </w:rPr>
        <w:t>Ivóvízben vagy takarmányban adagolva csoportkezelésre is használhatók, de injekcióban is adhatók egyedi kezelésre</w:t>
      </w:r>
    </w:p>
    <w:p w14:paraId="469968CB" w14:textId="29AD53F1" w:rsidR="000E33F7" w:rsidRPr="000E33F7" w:rsidRDefault="000E33F7" w:rsidP="00110E74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Makrolidok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Tiloszin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tilmikosin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tulatromicin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 xml:space="preserve"> stb.</w:t>
      </w:r>
      <w:r w:rsidRPr="000E33F7">
        <w:rPr>
          <w:rFonts w:ascii="Times New Roman" w:hAnsi="Times New Roman" w:cs="Times New Roman"/>
          <w:sz w:val="24"/>
          <w:szCs w:val="24"/>
        </w:rPr>
        <w:t>)</w:t>
      </w:r>
      <w:r w:rsidR="00110E74" w:rsidRPr="00C976E0">
        <w:rPr>
          <w:rFonts w:ascii="Times New Roman" w:hAnsi="Times New Roman" w:cs="Times New Roman"/>
          <w:sz w:val="24"/>
          <w:szCs w:val="24"/>
        </w:rPr>
        <w:t xml:space="preserve"> - </w:t>
      </w:r>
      <w:r w:rsidR="00110E74" w:rsidRPr="00C976E0">
        <w:rPr>
          <w:rFonts w:ascii="Times New Roman" w:hAnsi="Times New Roman" w:cs="Times New Roman"/>
          <w:sz w:val="24"/>
          <w:szCs w:val="24"/>
        </w:rPr>
        <w:t xml:space="preserve">Például a 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tilmikosint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 xml:space="preserve"> tartalmazó takarmány (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Pulmotil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 xml:space="preserve">) vagy a 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tulatromicin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 xml:space="preserve"> injekció (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Draxxin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>) gyakori választás EP kitöréskor.</w:t>
      </w:r>
    </w:p>
    <w:p w14:paraId="065615FB" w14:textId="7F806F4E" w:rsidR="000E33F7" w:rsidRPr="00C976E0" w:rsidRDefault="000E33F7" w:rsidP="00110E74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b/>
          <w:bCs/>
          <w:sz w:val="24"/>
          <w:szCs w:val="24"/>
        </w:rPr>
        <w:t>Lincosamidok</w:t>
      </w:r>
      <w:proofErr w:type="spellEnd"/>
      <w:r w:rsidR="00110E74"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110E74" w:rsidRPr="00C976E0">
        <w:rPr>
          <w:rFonts w:ascii="Times New Roman" w:hAnsi="Times New Roman" w:cs="Times New Roman"/>
          <w:b/>
          <w:bCs/>
          <w:sz w:val="24"/>
          <w:szCs w:val="24"/>
        </w:rPr>
        <w:t>linkomicin</w:t>
      </w:r>
      <w:proofErr w:type="spellEnd"/>
      <w:r w:rsidR="00110E74"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) - </w:t>
      </w:r>
      <w:r w:rsidR="00110E74" w:rsidRPr="00C976E0">
        <w:rPr>
          <w:rFonts w:ascii="Times New Roman" w:hAnsi="Times New Roman" w:cs="Times New Roman"/>
          <w:sz w:val="24"/>
          <w:szCs w:val="24"/>
        </w:rPr>
        <w:t xml:space="preserve">Gyakran 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spectinomycin-nel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 xml:space="preserve"> kombinációban (</w:t>
      </w:r>
      <w:proofErr w:type="spellStart"/>
      <w:r w:rsidR="00110E74" w:rsidRPr="00C976E0">
        <w:rPr>
          <w:rFonts w:ascii="Times New Roman" w:hAnsi="Times New Roman" w:cs="Times New Roman"/>
          <w:sz w:val="24"/>
          <w:szCs w:val="24"/>
        </w:rPr>
        <w:t>Linco-Spectin</w:t>
      </w:r>
      <w:proofErr w:type="spellEnd"/>
      <w:r w:rsidR="00110E74" w:rsidRPr="00C976E0">
        <w:rPr>
          <w:rFonts w:ascii="Times New Roman" w:hAnsi="Times New Roman" w:cs="Times New Roman"/>
          <w:sz w:val="24"/>
          <w:szCs w:val="24"/>
        </w:rPr>
        <w:t>) használjá</w:t>
      </w:r>
      <w:r w:rsidR="00110E74" w:rsidRPr="00C976E0">
        <w:rPr>
          <w:rFonts w:ascii="Times New Roman" w:hAnsi="Times New Roman" w:cs="Times New Roman"/>
          <w:sz w:val="24"/>
          <w:szCs w:val="24"/>
        </w:rPr>
        <w:t>k</w:t>
      </w:r>
    </w:p>
    <w:p w14:paraId="1F166ED4" w14:textId="77777777" w:rsidR="00110E74" w:rsidRPr="00C976E0" w:rsidRDefault="00110E74" w:rsidP="00110E74">
      <w:pPr>
        <w:pStyle w:val="Listaszerbekezds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Az antibiotikumos kezelést lehet 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egyedi állatokra</w:t>
      </w:r>
      <w:r w:rsidRPr="00C976E0">
        <w:rPr>
          <w:rFonts w:ascii="Times New Roman" w:hAnsi="Times New Roman" w:cs="Times New Roman"/>
          <w:sz w:val="24"/>
          <w:szCs w:val="24"/>
        </w:rPr>
        <w:t xml:space="preserve"> (injekcióval, drága készítményeknél) és/vagy 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csoportosan</w:t>
      </w:r>
      <w:r w:rsidRPr="00C976E0">
        <w:rPr>
          <w:rFonts w:ascii="Times New Roman" w:hAnsi="Times New Roman" w:cs="Times New Roman"/>
          <w:sz w:val="24"/>
          <w:szCs w:val="24"/>
        </w:rPr>
        <w:t xml:space="preserve"> (takarmányba vagy ivóvízbe keverve) végezni, a betegség súlyosságától és kiterjedtségétől függően. </w:t>
      </w:r>
    </w:p>
    <w:p w14:paraId="211A04B8" w14:textId="77777777" w:rsidR="00110E74" w:rsidRPr="00C976E0" w:rsidRDefault="00110E74" w:rsidP="00110E74">
      <w:pPr>
        <w:pStyle w:val="Listaszerbekezds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Idült, enyhe lefolyású EP esetén jellemzően csak a klinikailag betegek (soványodó, súlyosan köhögő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egyedek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) egyedi injekciós kezelésére van szükség, illetve a takarmányhoz kevert antibiotikummal a tünetek mérsékelhetők. </w:t>
      </w:r>
    </w:p>
    <w:p w14:paraId="2442CDA6" w14:textId="77777777" w:rsidR="00110E74" w:rsidRPr="00C976E0" w:rsidRDefault="00110E74" w:rsidP="00110E74">
      <w:pPr>
        <w:pStyle w:val="Listaszerbekezds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Heveny kitörésnél vagy nagyobb állományrészt érintő köhögési járványnál viszont gyakran </w:t>
      </w:r>
      <w:proofErr w:type="spellStart"/>
      <w:r w:rsidRPr="00C976E0">
        <w:rPr>
          <w:rFonts w:ascii="Times New Roman" w:hAnsi="Times New Roman" w:cs="Times New Roman"/>
          <w:b/>
          <w:bCs/>
          <w:sz w:val="24"/>
          <w:szCs w:val="24"/>
        </w:rPr>
        <w:t>metaphylaxis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jelleggel, a teljes csoportot kezelik (pl. 5-7 napos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doxycyclin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vagy </w:t>
      </w:r>
      <w:proofErr w:type="spellStart"/>
      <w:r w:rsidRPr="00C976E0">
        <w:rPr>
          <w:rFonts w:ascii="Times New Roman" w:hAnsi="Times New Roman" w:cs="Times New Roman"/>
          <w:sz w:val="24"/>
          <w:szCs w:val="24"/>
        </w:rPr>
        <w:t>tiamulin</w:t>
      </w:r>
      <w:proofErr w:type="spellEnd"/>
      <w:r w:rsidRPr="00C976E0">
        <w:rPr>
          <w:rFonts w:ascii="Times New Roman" w:hAnsi="Times New Roman" w:cs="Times New Roman"/>
          <w:sz w:val="24"/>
          <w:szCs w:val="24"/>
        </w:rPr>
        <w:t xml:space="preserve"> kúra az ivóvízben). </w:t>
      </w:r>
    </w:p>
    <w:p w14:paraId="3E03E1DF" w14:textId="31D8225C" w:rsidR="00110E74" w:rsidRPr="00C976E0" w:rsidRDefault="00110E74" w:rsidP="00110E74">
      <w:pPr>
        <w:pStyle w:val="Listaszerbekezds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Az antibiotikumok alkalmazásakor figyelembe kell venni az élelmezés-egészségügyi várakozási időket, valamint a rezisztencia kialakulásának kockázatát. </w:t>
      </w:r>
    </w:p>
    <w:p w14:paraId="27254967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pict w14:anchorId="024F4004">
          <v:rect id="_x0000_i1183" style="width:0;height:1.5pt" o:hralign="center" o:hrstd="t" o:hr="t" fillcolor="#a0a0a0" stroked="f"/>
        </w:pict>
      </w:r>
    </w:p>
    <w:p w14:paraId="5C7DC63D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9. Megelőzés</w:t>
      </w:r>
    </w:p>
    <w:p w14:paraId="602AF97C" w14:textId="30E0DF76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9.1. Vakcinázás</w:t>
      </w:r>
      <w:r w:rsidR="00110E74" w:rsidRPr="00C976E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10E74" w:rsidRPr="00C976E0">
        <w:rPr>
          <w:rFonts w:ascii="Times New Roman" w:hAnsi="Times New Roman" w:cs="Times New Roman"/>
          <w:sz w:val="24"/>
          <w:szCs w:val="24"/>
        </w:rPr>
        <w:t>az egyik leghatékonyabb megelőző</w:t>
      </w:r>
      <w:r w:rsidR="00110E74" w:rsidRPr="00C976E0">
        <w:rPr>
          <w:rFonts w:ascii="Times New Roman" w:hAnsi="Times New Roman" w:cs="Times New Roman"/>
          <w:sz w:val="24"/>
          <w:szCs w:val="24"/>
        </w:rPr>
        <w:t xml:space="preserve"> eszköz</w:t>
      </w:r>
    </w:p>
    <w:p w14:paraId="375AACEA" w14:textId="075492E9" w:rsidR="00110E74" w:rsidRPr="00C976E0" w:rsidRDefault="00110E74" w:rsidP="00110E74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t>egyadagos</w:t>
      </w:r>
      <w:r w:rsidRPr="00C976E0">
        <w:rPr>
          <w:rFonts w:ascii="Times New Roman" w:hAnsi="Times New Roman" w:cs="Times New Roman"/>
          <w:sz w:val="24"/>
          <w:szCs w:val="24"/>
        </w:rPr>
        <w:t xml:space="preserve"> készítmények (ezeket jellemzően 3 hetes kor körül adják be)</w:t>
      </w:r>
    </w:p>
    <w:p w14:paraId="2BEB7FF8" w14:textId="77777777" w:rsidR="00110E74" w:rsidRPr="00C976E0" w:rsidRDefault="00110E74" w:rsidP="00110E74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b/>
          <w:bCs/>
          <w:sz w:val="24"/>
          <w:szCs w:val="24"/>
        </w:rPr>
        <w:lastRenderedPageBreak/>
        <w:t>kétadagos</w:t>
      </w:r>
      <w:r w:rsidRPr="00C976E0">
        <w:rPr>
          <w:rFonts w:ascii="Times New Roman" w:hAnsi="Times New Roman" w:cs="Times New Roman"/>
          <w:sz w:val="24"/>
          <w:szCs w:val="24"/>
        </w:rPr>
        <w:t xml:space="preserve"> protokollok (2 és 4 hetes korban, vagy 1 és 3 hetes korban). </w:t>
      </w:r>
    </w:p>
    <w:p w14:paraId="3865AD8A" w14:textId="09294C05" w:rsidR="00110E74" w:rsidRPr="00C976E0" w:rsidRDefault="00110E74" w:rsidP="00110E74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 megfelelően oltott malacok védettsége kitart a hizlalás végéig </w:t>
      </w:r>
    </w:p>
    <w:p w14:paraId="2895E60E" w14:textId="5D524674" w:rsidR="000E33F7" w:rsidRPr="00C976E0" w:rsidRDefault="00110E74" w:rsidP="00110E74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6E0">
        <w:rPr>
          <w:rFonts w:ascii="Times New Roman" w:hAnsi="Times New Roman" w:cs="Times New Roman"/>
          <w:sz w:val="24"/>
          <w:szCs w:val="24"/>
        </w:rPr>
        <w:t xml:space="preserve">A vakcina a fertőzést teljesen nem feltétlenül előzi meg, de </w:t>
      </w:r>
      <w:r w:rsidRPr="00C976E0">
        <w:rPr>
          <w:rFonts w:ascii="Times New Roman" w:hAnsi="Times New Roman" w:cs="Times New Roman"/>
          <w:b/>
          <w:bCs/>
          <w:sz w:val="24"/>
          <w:szCs w:val="24"/>
        </w:rPr>
        <w:t>jelentősen csökkenti</w:t>
      </w:r>
      <w:r w:rsidRPr="00C976E0">
        <w:rPr>
          <w:rFonts w:ascii="Times New Roman" w:hAnsi="Times New Roman" w:cs="Times New Roman"/>
          <w:sz w:val="24"/>
          <w:szCs w:val="24"/>
        </w:rPr>
        <w:t xml:space="preserve"> a tüdőelváltozások mértékét és a klinikai tünetek súlyosságát, ezáltal javítja a termelési mutatókat (napi tömeggyarapodás, takarmányértékesítés). </w:t>
      </w:r>
      <w:r w:rsidR="000E33F7" w:rsidRPr="00C976E0">
        <w:rPr>
          <w:rFonts w:ascii="Times New Roman" w:hAnsi="Times New Roman" w:cs="Times New Roman"/>
          <w:sz w:val="24"/>
          <w:szCs w:val="24"/>
        </w:rPr>
        <w:pict w14:anchorId="35577AB9">
          <v:rect id="_x0000_i1184" style="width:0;height:1.5pt" o:hralign="center" o:hrstd="t" o:hr="t" fillcolor="#a0a0a0" stroked="f"/>
        </w:pict>
      </w:r>
    </w:p>
    <w:p w14:paraId="19A78041" w14:textId="77777777" w:rsidR="000E33F7" w:rsidRPr="000E33F7" w:rsidRDefault="000E33F7" w:rsidP="000E33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33F7">
        <w:rPr>
          <w:rFonts w:ascii="Times New Roman" w:hAnsi="Times New Roman" w:cs="Times New Roman"/>
          <w:b/>
          <w:bCs/>
          <w:sz w:val="24"/>
          <w:szCs w:val="24"/>
        </w:rPr>
        <w:t>9.2. Menedzsment</w:t>
      </w:r>
    </w:p>
    <w:p w14:paraId="49EFF6EF" w14:textId="77777777" w:rsidR="000E33F7" w:rsidRPr="000E33F7" w:rsidRDefault="000E33F7" w:rsidP="000E33F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 xml:space="preserve">-in / </w:t>
      </w:r>
      <w:proofErr w:type="spellStart"/>
      <w:r w:rsidRPr="000E33F7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E33F7">
        <w:rPr>
          <w:rFonts w:ascii="Times New Roman" w:hAnsi="Times New Roman" w:cs="Times New Roman"/>
          <w:sz w:val="24"/>
          <w:szCs w:val="24"/>
        </w:rPr>
        <w:t>-out</w:t>
      </w:r>
    </w:p>
    <w:p w14:paraId="15E106F1" w14:textId="77777777" w:rsidR="000E33F7" w:rsidRPr="000E33F7" w:rsidRDefault="000E33F7" w:rsidP="000E33F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Korcsoportok elkülönítése</w:t>
      </w:r>
    </w:p>
    <w:p w14:paraId="74D41667" w14:textId="77777777" w:rsidR="000E33F7" w:rsidRPr="000E33F7" w:rsidRDefault="000E33F7" w:rsidP="000E33F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Jó szellőzés</w:t>
      </w:r>
    </w:p>
    <w:p w14:paraId="076C58DE" w14:textId="77777777" w:rsidR="000E33F7" w:rsidRPr="000E33F7" w:rsidRDefault="000E33F7" w:rsidP="000E33F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E33F7">
        <w:rPr>
          <w:rFonts w:ascii="Times New Roman" w:hAnsi="Times New Roman" w:cs="Times New Roman"/>
          <w:sz w:val="24"/>
          <w:szCs w:val="24"/>
        </w:rPr>
        <w:t>Ammónia, por csökkentése</w:t>
      </w:r>
    </w:p>
    <w:p w14:paraId="629A0268" w14:textId="46E69410" w:rsidR="000E33F7" w:rsidRPr="000E33F7" w:rsidRDefault="000E33F7" w:rsidP="000E33F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E33F7">
        <w:rPr>
          <w:rFonts w:ascii="Times New Roman" w:hAnsi="Times New Roman" w:cs="Times New Roman"/>
          <w:sz w:val="24"/>
          <w:szCs w:val="24"/>
        </w:rPr>
        <w:t>Biosecurity</w:t>
      </w:r>
      <w:proofErr w:type="spellEnd"/>
      <w:r w:rsidR="00C976E0" w:rsidRPr="00C976E0">
        <w:rPr>
          <w:rFonts w:ascii="Times New Roman" w:hAnsi="Times New Roman" w:cs="Times New Roman"/>
          <w:sz w:val="24"/>
          <w:szCs w:val="24"/>
        </w:rPr>
        <w:t>: a</w:t>
      </w:r>
      <w:r w:rsidR="00C976E0" w:rsidRPr="00C976E0">
        <w:rPr>
          <w:rFonts w:ascii="Times New Roman" w:hAnsi="Times New Roman" w:cs="Times New Roman"/>
          <w:sz w:val="24"/>
          <w:szCs w:val="24"/>
        </w:rPr>
        <w:t xml:space="preserve"> telep </w:t>
      </w:r>
      <w:r w:rsidR="00C976E0" w:rsidRPr="00C976E0">
        <w:rPr>
          <w:rFonts w:ascii="Times New Roman" w:hAnsi="Times New Roman" w:cs="Times New Roman"/>
          <w:i/>
          <w:iCs/>
          <w:sz w:val="24"/>
          <w:szCs w:val="24"/>
        </w:rPr>
        <w:t>zártságának</w:t>
      </w:r>
      <w:r w:rsidR="00C976E0" w:rsidRPr="00C976E0">
        <w:rPr>
          <w:rFonts w:ascii="Times New Roman" w:hAnsi="Times New Roman" w:cs="Times New Roman"/>
          <w:sz w:val="24"/>
          <w:szCs w:val="24"/>
        </w:rPr>
        <w:t xml:space="preserve"> fenntartása</w:t>
      </w:r>
    </w:p>
    <w:p w14:paraId="5633CB9C" w14:textId="0921257D" w:rsidR="00671B72" w:rsidRPr="00C976E0" w:rsidRDefault="00671B72" w:rsidP="000E33F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71B72" w:rsidRPr="00C976E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30577" w14:textId="77777777" w:rsidR="00C976E0" w:rsidRDefault="00C976E0" w:rsidP="00C976E0">
      <w:pPr>
        <w:spacing w:after="0" w:line="240" w:lineRule="auto"/>
      </w:pPr>
      <w:r>
        <w:separator/>
      </w:r>
    </w:p>
  </w:endnote>
  <w:endnote w:type="continuationSeparator" w:id="0">
    <w:p w14:paraId="1E85A444" w14:textId="77777777" w:rsidR="00C976E0" w:rsidRDefault="00C976E0" w:rsidP="00C97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1752480"/>
      <w:docPartObj>
        <w:docPartGallery w:val="Page Numbers (Bottom of Page)"/>
        <w:docPartUnique/>
      </w:docPartObj>
    </w:sdtPr>
    <w:sdtContent>
      <w:p w14:paraId="1D8C81C9" w14:textId="40F9BF98" w:rsidR="00C976E0" w:rsidRDefault="00C976E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57CE65" w14:textId="77777777" w:rsidR="00C976E0" w:rsidRDefault="00C976E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650B" w14:textId="77777777" w:rsidR="00C976E0" w:rsidRDefault="00C976E0" w:rsidP="00C976E0">
      <w:pPr>
        <w:spacing w:after="0" w:line="240" w:lineRule="auto"/>
      </w:pPr>
      <w:r>
        <w:separator/>
      </w:r>
    </w:p>
  </w:footnote>
  <w:footnote w:type="continuationSeparator" w:id="0">
    <w:p w14:paraId="54A330B4" w14:textId="77777777" w:rsidR="00C976E0" w:rsidRDefault="00C976E0" w:rsidP="00C97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07A9"/>
    <w:multiLevelType w:val="multilevel"/>
    <w:tmpl w:val="1BB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3B47"/>
    <w:multiLevelType w:val="multilevel"/>
    <w:tmpl w:val="B54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6716"/>
    <w:multiLevelType w:val="hybridMultilevel"/>
    <w:tmpl w:val="0B5E95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67BE"/>
    <w:multiLevelType w:val="multilevel"/>
    <w:tmpl w:val="7F4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27A55"/>
    <w:multiLevelType w:val="multilevel"/>
    <w:tmpl w:val="D42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0BA6"/>
    <w:multiLevelType w:val="multilevel"/>
    <w:tmpl w:val="1A8C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53CBE"/>
    <w:multiLevelType w:val="multilevel"/>
    <w:tmpl w:val="16C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67F8E"/>
    <w:multiLevelType w:val="multilevel"/>
    <w:tmpl w:val="799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A44E1"/>
    <w:multiLevelType w:val="multilevel"/>
    <w:tmpl w:val="81C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D290C"/>
    <w:multiLevelType w:val="multilevel"/>
    <w:tmpl w:val="F5AA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87BF4"/>
    <w:multiLevelType w:val="multilevel"/>
    <w:tmpl w:val="097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B3C5E"/>
    <w:multiLevelType w:val="hybridMultilevel"/>
    <w:tmpl w:val="21CCEF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87365"/>
    <w:multiLevelType w:val="multilevel"/>
    <w:tmpl w:val="720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74FDF"/>
    <w:multiLevelType w:val="multilevel"/>
    <w:tmpl w:val="ECE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A12F8"/>
    <w:multiLevelType w:val="hybridMultilevel"/>
    <w:tmpl w:val="E39EB2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07A20"/>
    <w:multiLevelType w:val="multilevel"/>
    <w:tmpl w:val="E36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12DBA"/>
    <w:multiLevelType w:val="multilevel"/>
    <w:tmpl w:val="CFC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342B8F"/>
    <w:multiLevelType w:val="multilevel"/>
    <w:tmpl w:val="754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73B59"/>
    <w:multiLevelType w:val="multilevel"/>
    <w:tmpl w:val="0F6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06415"/>
    <w:multiLevelType w:val="multilevel"/>
    <w:tmpl w:val="71F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05238"/>
    <w:multiLevelType w:val="multilevel"/>
    <w:tmpl w:val="F80A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E85BE5"/>
    <w:multiLevelType w:val="hybridMultilevel"/>
    <w:tmpl w:val="5ECAEF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E85915"/>
    <w:multiLevelType w:val="multilevel"/>
    <w:tmpl w:val="849E49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A1076"/>
    <w:multiLevelType w:val="hybridMultilevel"/>
    <w:tmpl w:val="84AAD8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15604B"/>
    <w:multiLevelType w:val="multilevel"/>
    <w:tmpl w:val="B6A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A3800"/>
    <w:multiLevelType w:val="multilevel"/>
    <w:tmpl w:val="4700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1761FD"/>
    <w:multiLevelType w:val="multilevel"/>
    <w:tmpl w:val="EE6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52324"/>
    <w:multiLevelType w:val="multilevel"/>
    <w:tmpl w:val="924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815EA"/>
    <w:multiLevelType w:val="hybridMultilevel"/>
    <w:tmpl w:val="B080D3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FE1F6F"/>
    <w:multiLevelType w:val="multilevel"/>
    <w:tmpl w:val="556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D6FC8"/>
    <w:multiLevelType w:val="multilevel"/>
    <w:tmpl w:val="1D8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BB2662"/>
    <w:multiLevelType w:val="hybridMultilevel"/>
    <w:tmpl w:val="A544BC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A2099"/>
    <w:multiLevelType w:val="multilevel"/>
    <w:tmpl w:val="67A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D6A3F"/>
    <w:multiLevelType w:val="multilevel"/>
    <w:tmpl w:val="88F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85940"/>
    <w:multiLevelType w:val="hybridMultilevel"/>
    <w:tmpl w:val="79E240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0200E"/>
    <w:multiLevelType w:val="multilevel"/>
    <w:tmpl w:val="BC28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611B6"/>
    <w:multiLevelType w:val="multilevel"/>
    <w:tmpl w:val="2CAE5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3014E3"/>
    <w:multiLevelType w:val="multilevel"/>
    <w:tmpl w:val="F48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13A08"/>
    <w:multiLevelType w:val="multilevel"/>
    <w:tmpl w:val="FA3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F234C"/>
    <w:multiLevelType w:val="multilevel"/>
    <w:tmpl w:val="B2C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D2630"/>
    <w:multiLevelType w:val="multilevel"/>
    <w:tmpl w:val="614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B51E8C"/>
    <w:multiLevelType w:val="multilevel"/>
    <w:tmpl w:val="3938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08102">
    <w:abstractNumId w:val="13"/>
  </w:num>
  <w:num w:numId="2" w16cid:durableId="1286619837">
    <w:abstractNumId w:val="0"/>
  </w:num>
  <w:num w:numId="3" w16cid:durableId="1562212110">
    <w:abstractNumId w:val="3"/>
  </w:num>
  <w:num w:numId="4" w16cid:durableId="1290816469">
    <w:abstractNumId w:val="15"/>
  </w:num>
  <w:num w:numId="5" w16cid:durableId="1290088252">
    <w:abstractNumId w:val="38"/>
  </w:num>
  <w:num w:numId="6" w16cid:durableId="464082713">
    <w:abstractNumId w:val="18"/>
  </w:num>
  <w:num w:numId="7" w16cid:durableId="1132866853">
    <w:abstractNumId w:val="8"/>
  </w:num>
  <w:num w:numId="8" w16cid:durableId="1561164327">
    <w:abstractNumId w:val="12"/>
  </w:num>
  <w:num w:numId="9" w16cid:durableId="1993636863">
    <w:abstractNumId w:val="39"/>
  </w:num>
  <w:num w:numId="10" w16cid:durableId="510416371">
    <w:abstractNumId w:val="17"/>
  </w:num>
  <w:num w:numId="11" w16cid:durableId="1683316351">
    <w:abstractNumId w:val="6"/>
  </w:num>
  <w:num w:numId="12" w16cid:durableId="491027720">
    <w:abstractNumId w:val="1"/>
  </w:num>
  <w:num w:numId="13" w16cid:durableId="69162056">
    <w:abstractNumId w:val="35"/>
  </w:num>
  <w:num w:numId="14" w16cid:durableId="206334918">
    <w:abstractNumId w:val="10"/>
  </w:num>
  <w:num w:numId="15" w16cid:durableId="207684851">
    <w:abstractNumId w:val="27"/>
  </w:num>
  <w:num w:numId="16" w16cid:durableId="1399786322">
    <w:abstractNumId w:val="4"/>
  </w:num>
  <w:num w:numId="17" w16cid:durableId="935556734">
    <w:abstractNumId w:val="32"/>
  </w:num>
  <w:num w:numId="18" w16cid:durableId="356470577">
    <w:abstractNumId w:val="41"/>
  </w:num>
  <w:num w:numId="19" w16cid:durableId="1331177506">
    <w:abstractNumId w:val="19"/>
  </w:num>
  <w:num w:numId="20" w16cid:durableId="746926305">
    <w:abstractNumId w:val="26"/>
  </w:num>
  <w:num w:numId="21" w16cid:durableId="1706326598">
    <w:abstractNumId w:val="29"/>
  </w:num>
  <w:num w:numId="22" w16cid:durableId="642589695">
    <w:abstractNumId w:val="7"/>
  </w:num>
  <w:num w:numId="23" w16cid:durableId="282542212">
    <w:abstractNumId w:val="9"/>
  </w:num>
  <w:num w:numId="24" w16cid:durableId="1917586706">
    <w:abstractNumId w:val="24"/>
  </w:num>
  <w:num w:numId="25" w16cid:durableId="1530099911">
    <w:abstractNumId w:val="5"/>
  </w:num>
  <w:num w:numId="26" w16cid:durableId="540286006">
    <w:abstractNumId w:val="22"/>
  </w:num>
  <w:num w:numId="27" w16cid:durableId="74985254">
    <w:abstractNumId w:val="33"/>
  </w:num>
  <w:num w:numId="28" w16cid:durableId="68162220">
    <w:abstractNumId w:val="37"/>
  </w:num>
  <w:num w:numId="29" w16cid:durableId="2055343634">
    <w:abstractNumId w:val="34"/>
  </w:num>
  <w:num w:numId="30" w16cid:durableId="417992856">
    <w:abstractNumId w:val="23"/>
  </w:num>
  <w:num w:numId="31" w16cid:durableId="337313916">
    <w:abstractNumId w:val="21"/>
  </w:num>
  <w:num w:numId="32" w16cid:durableId="1882130485">
    <w:abstractNumId w:val="36"/>
  </w:num>
  <w:num w:numId="33" w16cid:durableId="1008404946">
    <w:abstractNumId w:val="28"/>
  </w:num>
  <w:num w:numId="34" w16cid:durableId="2072000894">
    <w:abstractNumId w:val="20"/>
  </w:num>
  <w:num w:numId="35" w16cid:durableId="385687032">
    <w:abstractNumId w:val="25"/>
  </w:num>
  <w:num w:numId="36" w16cid:durableId="1410689032">
    <w:abstractNumId w:val="30"/>
  </w:num>
  <w:num w:numId="37" w16cid:durableId="841437140">
    <w:abstractNumId w:val="16"/>
  </w:num>
  <w:num w:numId="38" w16cid:durableId="2044164090">
    <w:abstractNumId w:val="40"/>
  </w:num>
  <w:num w:numId="39" w16cid:durableId="1997150473">
    <w:abstractNumId w:val="14"/>
  </w:num>
  <w:num w:numId="40" w16cid:durableId="1829784648">
    <w:abstractNumId w:val="2"/>
  </w:num>
  <w:num w:numId="41" w16cid:durableId="1758986244">
    <w:abstractNumId w:val="31"/>
  </w:num>
  <w:num w:numId="42" w16cid:durableId="171458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F7"/>
    <w:rsid w:val="000501EA"/>
    <w:rsid w:val="000D325A"/>
    <w:rsid w:val="000E33F7"/>
    <w:rsid w:val="00110E74"/>
    <w:rsid w:val="0014291A"/>
    <w:rsid w:val="002D69A3"/>
    <w:rsid w:val="005240CB"/>
    <w:rsid w:val="005503AB"/>
    <w:rsid w:val="006014B6"/>
    <w:rsid w:val="00671B72"/>
    <w:rsid w:val="007B237B"/>
    <w:rsid w:val="00AF0DB1"/>
    <w:rsid w:val="00B17292"/>
    <w:rsid w:val="00BA0745"/>
    <w:rsid w:val="00C976E0"/>
    <w:rsid w:val="00CC6B6B"/>
    <w:rsid w:val="00D64E9F"/>
    <w:rsid w:val="00E845CF"/>
    <w:rsid w:val="00EA12D1"/>
    <w:rsid w:val="00EA74E6"/>
    <w:rsid w:val="00EC5E60"/>
    <w:rsid w:val="00ED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4C843"/>
  <w15:chartTrackingRefBased/>
  <w15:docId w15:val="{739EB7F7-C20E-4DED-AEA9-3F1D9E08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E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E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E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E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E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E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33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33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33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33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33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33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E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E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E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E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E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E33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E33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E33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E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E33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E33F7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Szvegtrzs"/>
    <w:next w:val="Szvegtrzs"/>
    <w:qFormat/>
    <w:rsid w:val="007B237B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unhideWhenUsed/>
    <w:rsid w:val="007B237B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7B237B"/>
  </w:style>
  <w:style w:type="paragraph" w:styleId="lfej">
    <w:name w:val="header"/>
    <w:basedOn w:val="Norml"/>
    <w:link w:val="lfejChar"/>
    <w:uiPriority w:val="99"/>
    <w:unhideWhenUsed/>
    <w:rsid w:val="00C976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6E0"/>
  </w:style>
  <w:style w:type="paragraph" w:styleId="llb">
    <w:name w:val="footer"/>
    <w:basedOn w:val="Norml"/>
    <w:link w:val="llbChar"/>
    <w:uiPriority w:val="99"/>
    <w:unhideWhenUsed/>
    <w:rsid w:val="00C976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1101</Words>
  <Characters>9483</Characters>
  <Application>Microsoft Office Word</Application>
  <DocSecurity>0</DocSecurity>
  <Lines>316</Lines>
  <Paragraphs>286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2026-01-14T22:45:00Z</dcterms:created>
  <dcterms:modified xsi:type="dcterms:W3CDTF">2026-01-15T00:48:00Z</dcterms:modified>
</cp:coreProperties>
</file>