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0FC8" w14:textId="164FFF91" w:rsidR="009D65DD" w:rsidRPr="009D65DD" w:rsidRDefault="009D65DD" w:rsidP="009D65D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21. </w:t>
      </w:r>
      <w:r w:rsidRPr="009D65DD">
        <w:rPr>
          <w:rFonts w:ascii="Times New Roman" w:hAnsi="Times New Roman" w:cs="Times New Roman"/>
          <w:b/>
          <w:bCs/>
          <w:sz w:val="24"/>
          <w:szCs w:val="24"/>
        </w:rPr>
        <w:t>Antimikrobiális rezisztenciagének (ARG-k) metagenomikai vizsgálata</w:t>
      </w:r>
    </w:p>
    <w:p w14:paraId="6DF030BD" w14:textId="19FCA23C" w:rsidR="009D65DD" w:rsidRPr="009D65DD" w:rsidRDefault="009D65DD" w:rsidP="009D65D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Mintavételi és mintafelkészítési stratégiák</w:t>
      </w:r>
    </w:p>
    <w:p w14:paraId="328AAEA2" w14:textId="160C0D2F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5A4CF4" w14:textId="4380A951" w:rsidR="009D65DD" w:rsidRPr="0092209D" w:rsidRDefault="009D65DD" w:rsidP="0092209D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209D">
        <w:rPr>
          <w:rFonts w:ascii="Times New Roman" w:hAnsi="Times New Roman" w:cs="Times New Roman"/>
          <w:b/>
          <w:bCs/>
          <w:sz w:val="24"/>
          <w:szCs w:val="24"/>
        </w:rPr>
        <w:t>Bevezetés – alapfogalmak</w:t>
      </w:r>
    </w:p>
    <w:p w14:paraId="63A81D80" w14:textId="30B79E31" w:rsidR="0092209D" w:rsidRPr="0092209D" w:rsidRDefault="0092209D" w:rsidP="0092209D">
      <w:pPr>
        <w:pStyle w:val="Listaszerbekezds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209D">
        <w:rPr>
          <w:rFonts w:ascii="Times New Roman" w:hAnsi="Times New Roman" w:cs="Times New Roman"/>
          <w:sz w:val="24"/>
          <w:szCs w:val="24"/>
        </w:rPr>
        <w:t>A modern mikrobiológia paradigmaváltáson ment keresztül az elmúlt két évtizedben. A klasszikus, tenyésztésen alapuló eljárások, bár továbbra is alapvetőek a klinikai diagnosztikában, korlátozott betekintést nyújtanak a komplex mikrobiális közösségek valódi diverzitásába és funkcionális potenciáljába.</w:t>
      </w:r>
    </w:p>
    <w:p w14:paraId="6D1FC228" w14:textId="1FCC42F2" w:rsidR="0092209D" w:rsidRDefault="0092209D" w:rsidP="0092209D">
      <w:pPr>
        <w:pStyle w:val="Listaszerbekezds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92209D">
        <w:rPr>
          <w:rFonts w:ascii="Times New Roman" w:hAnsi="Times New Roman" w:cs="Times New Roman"/>
          <w:sz w:val="24"/>
          <w:szCs w:val="24"/>
        </w:rPr>
        <w:t xml:space="preserve"> környezeti és gazdaszervezet-asszociált mikroorganizmusok </w:t>
      </w:r>
      <w:r>
        <w:rPr>
          <w:rFonts w:ascii="Times New Roman" w:hAnsi="Times New Roman" w:cs="Times New Roman"/>
          <w:sz w:val="24"/>
          <w:szCs w:val="24"/>
        </w:rPr>
        <w:t>nagy része</w:t>
      </w:r>
      <w:r w:rsidRPr="0092209D">
        <w:rPr>
          <w:rFonts w:ascii="Times New Roman" w:hAnsi="Times New Roman" w:cs="Times New Roman"/>
          <w:sz w:val="24"/>
          <w:szCs w:val="24"/>
        </w:rPr>
        <w:t xml:space="preserve"> nem tenyészthető standard laboratóriumi körülmények között. E felismerés hívta életre a metagenomikát, amely a teljes közösségi DNS közvetlen, tenyésztés nélküli elemzését teszi lehetővé.</w:t>
      </w:r>
    </w:p>
    <w:p w14:paraId="1F1DA3C5" w14:textId="3AD7D5F2" w:rsidR="0092209D" w:rsidRPr="0092209D" w:rsidRDefault="0092209D" w:rsidP="0092209D">
      <w:pPr>
        <w:pStyle w:val="Listaszerbekezds"/>
        <w:numPr>
          <w:ilvl w:val="0"/>
          <w:numId w:val="3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sz w:val="24"/>
          <w:szCs w:val="24"/>
        </w:rPr>
        <w:t>Az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23B2">
        <w:rPr>
          <w:rFonts w:ascii="Times New Roman" w:hAnsi="Times New Roman" w:cs="Times New Roman"/>
          <w:sz w:val="24"/>
          <w:szCs w:val="24"/>
        </w:rPr>
        <w:t>AMR globális terjedése szükségessé tette a rezisztenciagének (rezisztiom) környezeti rezervoárjainak feltérképezését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580BB73" w14:textId="77777777" w:rsidR="009D65DD" w:rsidRPr="009D65DD" w:rsidRDefault="009D65DD" w:rsidP="009D65D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ARG-k közvetlenül kimutathatók:</w:t>
      </w:r>
    </w:p>
    <w:p w14:paraId="66A418EB" w14:textId="77777777" w:rsidR="009D65DD" w:rsidRPr="009D65DD" w:rsidRDefault="009D65DD" w:rsidP="009D65D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állati</w:t>
      </w:r>
    </w:p>
    <w:p w14:paraId="405CF02C" w14:textId="77777777" w:rsidR="009D65DD" w:rsidRPr="009D65DD" w:rsidRDefault="009D65DD" w:rsidP="009D65D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humán</w:t>
      </w:r>
    </w:p>
    <w:p w14:paraId="4876AB0A" w14:textId="77777777" w:rsidR="009D65DD" w:rsidRPr="009D65DD" w:rsidRDefault="009D65DD" w:rsidP="009D65DD">
      <w:pPr>
        <w:numPr>
          <w:ilvl w:val="1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környezeti mintákból</w:t>
      </w:r>
    </w:p>
    <w:p w14:paraId="27B44318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DD5B2E5">
          <v:rect id="_x0000_i1025" style="width:0;height:1.5pt" o:hralign="center" o:hrstd="t" o:hr="t" fillcolor="#a0a0a0" stroked="f"/>
        </w:pict>
      </w:r>
    </w:p>
    <w:p w14:paraId="497EC5A9" w14:textId="0170770B" w:rsidR="009D65DD" w:rsidRPr="0092209D" w:rsidRDefault="009D65DD" w:rsidP="0092209D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2209D">
        <w:rPr>
          <w:rFonts w:ascii="Times New Roman" w:hAnsi="Times New Roman" w:cs="Times New Roman"/>
          <w:b/>
          <w:bCs/>
          <w:sz w:val="24"/>
          <w:szCs w:val="24"/>
        </w:rPr>
        <w:t>Mintavételi stratégiák</w:t>
      </w:r>
    </w:p>
    <w:p w14:paraId="2F30A7DA" w14:textId="77777777" w:rsidR="00853F83" w:rsidRPr="00853F83" w:rsidRDefault="00853F83" w:rsidP="00853F83">
      <w:pPr>
        <w:pStyle w:val="Listaszerbekezds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A mintavétel a metagenomikai vizsgálatok legkritikusabb fázisa. </w:t>
      </w:r>
    </w:p>
    <w:p w14:paraId="49614E27" w14:textId="77777777" w:rsidR="00853F83" w:rsidRPr="00853F83" w:rsidRDefault="00853F83" w:rsidP="00853F83">
      <w:pPr>
        <w:pStyle w:val="Listaszerbekezds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Ha a begyűjtött minta nem reprezentálja hűen a vizsgált ökoszisztémát, vagy ha a mintavétel során a közösség összetétele megváltozik (pl. szelektív lízis vagy szaporodás miatt), akkor a legkifinomultabb szekvenálás és bioinformatika sem képes korrigálni a hibát. </w:t>
      </w:r>
    </w:p>
    <w:p w14:paraId="30795C10" w14:textId="78A4125C" w:rsidR="00853F83" w:rsidRPr="00853F83" w:rsidRDefault="00853F83" w:rsidP="00853F83">
      <w:pPr>
        <w:pStyle w:val="Listaszerbekezds"/>
        <w:numPr>
          <w:ilvl w:val="0"/>
          <w:numId w:val="3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>A mintavételi stratégia tervezésekor figyelembe kell venni a térbeli és időbeli heterogenitást, a biomassza sűrűségét és a mátrix fizikai-kémiai tulajdonságait.</w:t>
      </w:r>
    </w:p>
    <w:p w14:paraId="39FB86D5" w14:textId="77777777" w:rsidR="0092209D" w:rsidRPr="0092209D" w:rsidRDefault="0092209D" w:rsidP="00853F8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F71CB59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2.1. Állati eredetű minták</w:t>
      </w:r>
    </w:p>
    <w:p w14:paraId="6B92DED6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Bélsár / béltartalom</w:t>
      </w:r>
    </w:p>
    <w:p w14:paraId="7C7B98D9" w14:textId="4D5DC24B" w:rsidR="009D65DD" w:rsidRPr="009D65DD" w:rsidRDefault="009D65DD" w:rsidP="009D65D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 xml:space="preserve">Legfontosabb </w:t>
      </w:r>
      <w:r w:rsidR="00713A70">
        <w:rPr>
          <w:rFonts w:ascii="Times New Roman" w:hAnsi="Times New Roman" w:cs="Times New Roman"/>
          <w:sz w:val="24"/>
          <w:szCs w:val="24"/>
        </w:rPr>
        <w:t xml:space="preserve">és az egyik leggazdagabb </w:t>
      </w:r>
      <w:r w:rsidRPr="009D65DD">
        <w:rPr>
          <w:rFonts w:ascii="Times New Roman" w:hAnsi="Times New Roman" w:cs="Times New Roman"/>
          <w:sz w:val="24"/>
          <w:szCs w:val="24"/>
        </w:rPr>
        <w:t>rezisztom-forrás</w:t>
      </w:r>
    </w:p>
    <w:p w14:paraId="2CA3A642" w14:textId="77777777" w:rsidR="009D65DD" w:rsidRPr="009D65DD" w:rsidRDefault="009D65DD" w:rsidP="009D65DD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Gazdag mikrobiotában és ARG-kban</w:t>
      </w:r>
    </w:p>
    <w:p w14:paraId="1D2DFB55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Mintavétel:</w:t>
      </w:r>
    </w:p>
    <w:p w14:paraId="080FBF0E" w14:textId="77777777" w:rsidR="009D65DD" w:rsidRPr="009D65DD" w:rsidRDefault="009D65DD" w:rsidP="009D65D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Friss bélsár vagy vágásból származó bélösszlet</w:t>
      </w:r>
    </w:p>
    <w:p w14:paraId="5F212106" w14:textId="77777777" w:rsidR="009D65DD" w:rsidRDefault="009D65DD" w:rsidP="009D65D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Steril eszköz, kontamináció kerülése</w:t>
      </w:r>
    </w:p>
    <w:p w14:paraId="380697DD" w14:textId="691DD54A" w:rsidR="00713A70" w:rsidRPr="009D65DD" w:rsidRDefault="00713A70" w:rsidP="00713A70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5FB5">
        <w:rPr>
          <w:rFonts w:ascii="Times New Roman" w:hAnsi="Times New Roman" w:cs="Times New Roman"/>
        </w:rPr>
        <w:t>Törekedni kell a frissességre</w:t>
      </w:r>
    </w:p>
    <w:p w14:paraId="14FCD214" w14:textId="77777777" w:rsidR="009D65DD" w:rsidRPr="009D65DD" w:rsidRDefault="009D65DD" w:rsidP="009D65DD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Előnyben: végbélből vett minta</w:t>
      </w:r>
    </w:p>
    <w:p w14:paraId="4213F626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Kezelés:</w:t>
      </w:r>
    </w:p>
    <w:p w14:paraId="12D6E214" w14:textId="77777777" w:rsidR="009D65DD" w:rsidRPr="009D65DD" w:rsidRDefault="009D65DD" w:rsidP="009D65D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Homogenizálás</w:t>
      </w:r>
    </w:p>
    <w:p w14:paraId="58ABDDAD" w14:textId="77777777" w:rsidR="009D65DD" w:rsidRPr="009D65DD" w:rsidRDefault="009D65DD" w:rsidP="009D65D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Azonnali:</w:t>
      </w:r>
    </w:p>
    <w:p w14:paraId="54640977" w14:textId="33186090" w:rsidR="009D65DD" w:rsidRPr="009D65DD" w:rsidRDefault="009D65DD" w:rsidP="009D65DD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–80 °C fagyasztás</w:t>
      </w:r>
      <w:r w:rsidR="00713A70">
        <w:rPr>
          <w:rFonts w:ascii="Times New Roman" w:hAnsi="Times New Roman" w:cs="Times New Roman"/>
          <w:sz w:val="24"/>
          <w:szCs w:val="24"/>
        </w:rPr>
        <w:t xml:space="preserve"> (</w:t>
      </w:r>
      <w:r w:rsidR="00713A70" w:rsidRPr="00525FB5">
        <w:rPr>
          <w:rFonts w:ascii="Times New Roman" w:hAnsi="Times New Roman" w:cs="Times New Roman"/>
        </w:rPr>
        <w:t>megőrzi a DNS integritását és a közösség összetételét</w:t>
      </w:r>
      <w:r w:rsidR="00713A70">
        <w:rPr>
          <w:rFonts w:ascii="Times New Roman" w:hAnsi="Times New Roman" w:cs="Times New Roman"/>
        </w:rPr>
        <w:t>)</w:t>
      </w:r>
      <w:r w:rsidRPr="009D65DD">
        <w:rPr>
          <w:rFonts w:ascii="Times New Roman" w:hAnsi="Times New Roman" w:cs="Times New Roman"/>
          <w:sz w:val="24"/>
          <w:szCs w:val="24"/>
        </w:rPr>
        <w:t xml:space="preserve"> </w:t>
      </w:r>
      <w:r w:rsidRPr="009D65DD">
        <w:rPr>
          <w:rFonts w:ascii="Times New Roman" w:hAnsi="Times New Roman" w:cs="Times New Roman"/>
          <w:b/>
          <w:bCs/>
          <w:sz w:val="24"/>
          <w:szCs w:val="24"/>
        </w:rPr>
        <w:t>vagy</w:t>
      </w:r>
    </w:p>
    <w:p w14:paraId="1CCC0F59" w14:textId="77777777" w:rsidR="009D65DD" w:rsidRPr="009D65DD" w:rsidRDefault="009D65DD" w:rsidP="009D65DD">
      <w:pPr>
        <w:numPr>
          <w:ilvl w:val="1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DNS/RNS-stabilizáló oldat</w:t>
      </w:r>
    </w:p>
    <w:p w14:paraId="702F19C2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3CD050">
          <v:rect id="_x0000_i1026" style="width:0;height:1.5pt" o:hralign="center" o:hrstd="t" o:hr="t" fillcolor="#a0a0a0" stroked="f"/>
        </w:pict>
      </w:r>
    </w:p>
    <w:p w14:paraId="59FC09B5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Orr- / toroktampon</w:t>
      </w:r>
    </w:p>
    <w:p w14:paraId="350D43B0" w14:textId="77777777" w:rsidR="009D65DD" w:rsidRPr="009D65DD" w:rsidRDefault="009D65DD" w:rsidP="009D65DD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Légúti mikrobiota és ARG-k vizsgálata</w:t>
      </w:r>
    </w:p>
    <w:p w14:paraId="58EA9618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Mintavétel:</w:t>
      </w:r>
    </w:p>
    <w:p w14:paraId="3A8D0AC9" w14:textId="77777777" w:rsidR="009D65DD" w:rsidRPr="009D65DD" w:rsidRDefault="009D65DD" w:rsidP="009D65D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lastRenderedPageBreak/>
        <w:t>Steril tampon</w:t>
      </w:r>
    </w:p>
    <w:p w14:paraId="4FE3825B" w14:textId="68A10533" w:rsidR="009D65DD" w:rsidRPr="009D65DD" w:rsidRDefault="009D65DD" w:rsidP="009D65D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PBS vagy speciális stabilizáló közeg</w:t>
      </w:r>
      <w:r w:rsidR="00713A70">
        <w:rPr>
          <w:rFonts w:ascii="Times New Roman" w:hAnsi="Times New Roman" w:cs="Times New Roman"/>
          <w:sz w:val="24"/>
          <w:szCs w:val="24"/>
        </w:rPr>
        <w:t>be megy</w:t>
      </w:r>
    </w:p>
    <w:p w14:paraId="660CC5E2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Előny:</w:t>
      </w:r>
    </w:p>
    <w:p w14:paraId="13104D5D" w14:textId="77777777" w:rsidR="009D65DD" w:rsidRPr="009D65DD" w:rsidRDefault="009D65DD" w:rsidP="009D65D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Légúti rezisztenciagének kimutatása</w:t>
      </w:r>
    </w:p>
    <w:p w14:paraId="1BB46C46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104DBA">
          <v:rect id="_x0000_i1027" style="width:0;height:1.5pt" o:hralign="center" o:hrstd="t" o:hr="t" fillcolor="#a0a0a0" stroked="f"/>
        </w:pict>
      </w:r>
    </w:p>
    <w:p w14:paraId="75C81EBD" w14:textId="77D61B46" w:rsidR="00BF59D4" w:rsidRDefault="00BF59D4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Környezeti minták</w:t>
      </w:r>
    </w:p>
    <w:p w14:paraId="5ADDB703" w14:textId="77777777" w:rsidR="00CA7EAA" w:rsidRPr="00683BE4" w:rsidRDefault="00CA7EAA" w:rsidP="00CA7EAA">
      <w:pPr>
        <w:pStyle w:val="Listaszerbekezds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t xml:space="preserve">A környezeti mintákból történő nukleinsav-izolálás azonban alapvetően különbözik a klinikai vagy laboratóriumi tiszta tenyészetek feldolgozásától. </w:t>
      </w:r>
    </w:p>
    <w:p w14:paraId="3A51B689" w14:textId="222A328F" w:rsidR="00BF59D4" w:rsidRPr="00CA7EAA" w:rsidRDefault="00CA7EAA" w:rsidP="009D65DD">
      <w:pPr>
        <w:pStyle w:val="Listaszerbekezds"/>
        <w:numPr>
          <w:ilvl w:val="0"/>
          <w:numId w:val="44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35569">
        <w:rPr>
          <w:rFonts w:ascii="Times New Roman" w:hAnsi="Times New Roman" w:cs="Times New Roman"/>
          <w:sz w:val="24"/>
          <w:szCs w:val="24"/>
        </w:rPr>
        <w:t xml:space="preserve">Míg egy klinikai vérminta vagy egy </w:t>
      </w:r>
      <w:r w:rsidRPr="00C35569">
        <w:rPr>
          <w:rFonts w:ascii="Times New Roman" w:hAnsi="Times New Roman" w:cs="Times New Roman"/>
          <w:i/>
          <w:iCs/>
          <w:sz w:val="24"/>
          <w:szCs w:val="24"/>
        </w:rPr>
        <w:t>E. coli</w:t>
      </w:r>
      <w:r w:rsidRPr="00C35569">
        <w:rPr>
          <w:rFonts w:ascii="Times New Roman" w:hAnsi="Times New Roman" w:cs="Times New Roman"/>
          <w:sz w:val="24"/>
          <w:szCs w:val="24"/>
        </w:rPr>
        <w:t xml:space="preserve"> tenyészet viszonylag homogén és standardizált protokollokkal kezelhető, addig a környezeti minták (talaj, iszap, biofilm) heterogének, kémiailag komplexek, és tele vannak olyan anyagokkal, amelyek gátolják a molekuláris biológiai reakciókat.</w:t>
      </w:r>
    </w:p>
    <w:p w14:paraId="73AA7538" w14:textId="0E7D3E35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2.2. Talajminták</w:t>
      </w:r>
    </w:p>
    <w:p w14:paraId="6D5FE398" w14:textId="77777777" w:rsidR="009D65DD" w:rsidRPr="009D65DD" w:rsidRDefault="009D65DD" w:rsidP="009D65DD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 xml:space="preserve">Természetes </w:t>
      </w:r>
      <w:r w:rsidRPr="009D65DD">
        <w:rPr>
          <w:rFonts w:ascii="Times New Roman" w:hAnsi="Times New Roman" w:cs="Times New Roman"/>
          <w:b/>
          <w:bCs/>
          <w:sz w:val="24"/>
          <w:szCs w:val="24"/>
        </w:rPr>
        <w:t>ARG-rezervoár</w:t>
      </w:r>
    </w:p>
    <w:p w14:paraId="12AB40F9" w14:textId="77777777" w:rsidR="009D65DD" w:rsidRPr="009D65DD" w:rsidRDefault="009D65DD" w:rsidP="009D65DD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Befolyásolja:</w:t>
      </w:r>
    </w:p>
    <w:p w14:paraId="4EE84295" w14:textId="77777777" w:rsidR="009D65DD" w:rsidRPr="009D65DD" w:rsidRDefault="009D65DD" w:rsidP="009D65DD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trágyázás</w:t>
      </w:r>
    </w:p>
    <w:p w14:paraId="3F4F3BD3" w14:textId="77777777" w:rsidR="009D65DD" w:rsidRPr="009D65DD" w:rsidRDefault="009D65DD" w:rsidP="009D65DD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antibiotikum-használat</w:t>
      </w:r>
    </w:p>
    <w:p w14:paraId="5DB6E47E" w14:textId="77777777" w:rsidR="009D65DD" w:rsidRDefault="009D65DD" w:rsidP="009D65DD">
      <w:pPr>
        <w:numPr>
          <w:ilvl w:val="1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talajnedvesség</w:t>
      </w:r>
    </w:p>
    <w:p w14:paraId="45CC8854" w14:textId="77777777" w:rsidR="00214055" w:rsidRDefault="00214055" w:rsidP="002140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talaj a metagenomika egyik legproblemásabb mátrixa. </w:t>
      </w:r>
    </w:p>
    <w:p w14:paraId="5296CE8A" w14:textId="77777777" w:rsidR="00214055" w:rsidRDefault="00214055" w:rsidP="002140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Nehéz a sejtek homogén szétzilálása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és</w:t>
      </w:r>
      <w:r w:rsidRPr="00871FEE">
        <w:rPr>
          <w:rFonts w:ascii="Times New Roman" w:hAnsi="Times New Roman" w:cs="Times New Roman"/>
          <w:sz w:val="24"/>
          <w:szCs w:val="24"/>
        </w:rPr>
        <w:t xml:space="preserve"> a talaj szerves komponensei</w:t>
      </w:r>
      <w:r>
        <w:rPr>
          <w:rFonts w:ascii="Times New Roman" w:hAnsi="Times New Roman" w:cs="Times New Roman"/>
          <w:sz w:val="24"/>
          <w:szCs w:val="24"/>
        </w:rPr>
        <w:t>, pl.</w:t>
      </w:r>
      <w:r w:rsidRPr="00871FEE">
        <w:rPr>
          <w:rFonts w:ascii="Times New Roman" w:hAnsi="Times New Roman" w:cs="Times New Roman"/>
          <w:sz w:val="24"/>
          <w:szCs w:val="24"/>
        </w:rPr>
        <w:t xml:space="preserve"> huminsavak erős PCR-inhibitorok. </w:t>
      </w:r>
    </w:p>
    <w:p w14:paraId="5129529C" w14:textId="424C1820" w:rsidR="00CA7EAA" w:rsidRPr="00214055" w:rsidRDefault="00214055" w:rsidP="00214055">
      <w:pPr>
        <w:numPr>
          <w:ilvl w:val="1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871FEE">
        <w:rPr>
          <w:rFonts w:ascii="Times New Roman" w:hAnsi="Times New Roman" w:cs="Times New Roman"/>
          <w:sz w:val="24"/>
          <w:szCs w:val="24"/>
        </w:rPr>
        <w:t>zért gyakran igényel extra tisztítás</w:t>
      </w:r>
      <w:r>
        <w:rPr>
          <w:rFonts w:ascii="Times New Roman" w:hAnsi="Times New Roman" w:cs="Times New Roman"/>
          <w:sz w:val="24"/>
          <w:szCs w:val="24"/>
        </w:rPr>
        <w:t>t.</w:t>
      </w:r>
    </w:p>
    <w:p w14:paraId="4C68A39E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Mintavétel:</w:t>
      </w:r>
    </w:p>
    <w:p w14:paraId="60FA3E08" w14:textId="7DDFEEA4" w:rsidR="00853F83" w:rsidRDefault="00853F83" w:rsidP="009D65D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szakirodalom az ún.</w:t>
      </w:r>
      <w:r w:rsidR="00694F3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kompozit mintavételt javasolja</w:t>
      </w:r>
    </w:p>
    <w:p w14:paraId="5B4D02D4" w14:textId="4333BAD3" w:rsidR="00853F83" w:rsidRDefault="00853F83" w:rsidP="00853F83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30x30 méteres parcellából 9-15 részmintát gyűjtenek be és ezt homogenizálják.</w:t>
      </w:r>
    </w:p>
    <w:p w14:paraId="4DAA7096" w14:textId="372216A7" w:rsidR="00853F83" w:rsidRDefault="00853F83" w:rsidP="00853F83">
      <w:pPr>
        <w:numPr>
          <w:ilvl w:val="1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gépi keverés felmelegedéssel járhat, ezért marad a kézi zacskós megoldás</w:t>
      </w:r>
    </w:p>
    <w:p w14:paraId="341A4537" w14:textId="77777777" w:rsidR="00853F83" w:rsidRPr="00853F83" w:rsidRDefault="00853F83" w:rsidP="00853F8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>A talaj mikrobiális közössége drasztikusan változik a mélységgel. A felszíni rétegek (0–15 cm) gazdagok szerves anyagban és aerob szervezetekben, míg a mélyebb rétegekben az oxigénhiány speciális közösségeket (pl. anaerob bontók, archaeák) szelektálnak.</w:t>
      </w:r>
    </w:p>
    <w:p w14:paraId="742CBE04" w14:textId="06E5774D" w:rsidR="00853F83" w:rsidRPr="00853F83" w:rsidRDefault="00853F83" w:rsidP="00853F83">
      <w:pPr>
        <w:pStyle w:val="Listaszerbekezds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>A mintavétel során elengedhetetlen a rétegek elkülönítése. A modern szabványok 30 cm-es maximális mélységet írják elő.</w:t>
      </w:r>
    </w:p>
    <w:p w14:paraId="340B6E01" w14:textId="38B06D8A" w:rsidR="00713A70" w:rsidRPr="009D65DD" w:rsidRDefault="00713A70" w:rsidP="009D65D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5FB5">
        <w:rPr>
          <w:rFonts w:ascii="Times New Roman" w:hAnsi="Times New Roman" w:cs="Times New Roman"/>
        </w:rPr>
        <w:t>Minden mintavételi pontból kb. 50–100 g talajt gyűjtünk steril tartályba</w:t>
      </w:r>
    </w:p>
    <w:p w14:paraId="2F6957CE" w14:textId="77777777" w:rsidR="009D65DD" w:rsidRPr="009D65DD" w:rsidRDefault="009D65DD" w:rsidP="009D65DD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Több pontból vett alminták keverése</w:t>
      </w:r>
    </w:p>
    <w:p w14:paraId="775A5864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Tárolás:</w:t>
      </w:r>
    </w:p>
    <w:p w14:paraId="5FFDFD5F" w14:textId="77777777" w:rsidR="009D65DD" w:rsidRPr="009D65DD" w:rsidRDefault="009D65DD" w:rsidP="009D65D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4 °C rövid távon</w:t>
      </w:r>
    </w:p>
    <w:p w14:paraId="2DEE07E5" w14:textId="77777777" w:rsidR="009D65DD" w:rsidRPr="009D65DD" w:rsidRDefault="009D65DD" w:rsidP="009D65DD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–20 / –80 °C hosszú távon</w:t>
      </w:r>
    </w:p>
    <w:p w14:paraId="5D3EE563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82A90B">
          <v:rect id="_x0000_i1028" style="width:0;height:1.5pt" o:hralign="center" o:hrstd="t" o:hr="t" fillcolor="#a0a0a0" stroked="f"/>
        </w:pict>
      </w:r>
    </w:p>
    <w:p w14:paraId="50F2FE66" w14:textId="17A02472" w:rsidR="009D65DD" w:rsidRPr="00853F83" w:rsidRDefault="009D65DD" w:rsidP="00853F83">
      <w:pPr>
        <w:pStyle w:val="Listaszerbekezds"/>
        <w:numPr>
          <w:ilvl w:val="1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3F83">
        <w:rPr>
          <w:rFonts w:ascii="Times New Roman" w:hAnsi="Times New Roman" w:cs="Times New Roman"/>
          <w:b/>
          <w:bCs/>
          <w:sz w:val="24"/>
          <w:szCs w:val="24"/>
        </w:rPr>
        <w:t>Víz- és szennyvízminták</w:t>
      </w:r>
    </w:p>
    <w:p w14:paraId="49536084" w14:textId="77777777" w:rsidR="00853F83" w:rsidRDefault="00853F83" w:rsidP="00853F83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A vízi környezetek (tengerek, édesvizek, szennyvizek) mintavétele alapvetően különbözik a talajtól: itt a biomassza sűrűsége általában alacsonyabb, de a minta homogénebb. </w:t>
      </w:r>
    </w:p>
    <w:p w14:paraId="26F1719C" w14:textId="5356F073" w:rsidR="00853F83" w:rsidRDefault="00853F83" w:rsidP="00853F83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>A kulcskérdés a sejtek koncentrálása a nagy térfogatú folyadékból.</w:t>
      </w:r>
    </w:p>
    <w:p w14:paraId="3C05F48F" w14:textId="77777777" w:rsidR="00833420" w:rsidRDefault="00612684" w:rsidP="00833420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sz w:val="24"/>
          <w:szCs w:val="24"/>
        </w:rPr>
        <w:t>A szennyvíz komplex mátrix, amely magas koncentrációban tartalmaz PCR-inhibitorokat (huminsavak, nehézfémek, detergensek).</w:t>
      </w:r>
    </w:p>
    <w:p w14:paraId="4970545D" w14:textId="25A00BB2" w:rsidR="00833420" w:rsidRPr="00833420" w:rsidRDefault="00833420" w:rsidP="00833420">
      <w:pPr>
        <w:pStyle w:val="Listaszerbekezds"/>
        <w:numPr>
          <w:ilvl w:val="0"/>
          <w:numId w:val="3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33420">
        <w:rPr>
          <w:rFonts w:ascii="Times New Roman" w:hAnsi="Times New Roman" w:cs="Times New Roman"/>
          <w:sz w:val="24"/>
          <w:szCs w:val="24"/>
        </w:rPr>
        <w:t xml:space="preserve">Sokszor alacsony az egyetlen térfogat egységre jutó DNS-koncentráció, ezért gyakori a mintakoncentrálás (pl. porszűrés vagy centrifugálás). </w:t>
      </w:r>
    </w:p>
    <w:p w14:paraId="15167D6D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Felszíni vizek és szennyvíz</w:t>
      </w:r>
    </w:p>
    <w:p w14:paraId="1AD6876E" w14:textId="77777777" w:rsidR="009D65DD" w:rsidRPr="009D65DD" w:rsidRDefault="009D65DD" w:rsidP="009D65DD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lastRenderedPageBreak/>
        <w:t>ARG-monitorozás kulcsfontosságú helyei</w:t>
      </w:r>
    </w:p>
    <w:p w14:paraId="33164FB8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Mintavétel:</w:t>
      </w:r>
    </w:p>
    <w:p w14:paraId="79FD07A1" w14:textId="77777777" w:rsidR="009D65DD" w:rsidRPr="009D65DD" w:rsidRDefault="009D65DD" w:rsidP="009D65DD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Literes nagyságrend</w:t>
      </w:r>
    </w:p>
    <w:p w14:paraId="3C6F807B" w14:textId="1CA0BC29" w:rsidR="00853F83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Koncentrálás:</w:t>
      </w:r>
    </w:p>
    <w:p w14:paraId="703C24C2" w14:textId="77777777" w:rsidR="00853F83" w:rsidRPr="003023B2" w:rsidRDefault="00853F83" w:rsidP="00853F8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sz w:val="24"/>
          <w:szCs w:val="24"/>
        </w:rPr>
        <w:t>A legelterjedtebb módszer a vákuumszűrés, amelynek során a vizet egy meghatározott pórusméretű membránon szívják át.</w:t>
      </w:r>
    </w:p>
    <w:p w14:paraId="276EE0E1" w14:textId="77777777" w:rsidR="009D65DD" w:rsidRPr="009D65DD" w:rsidRDefault="009D65DD" w:rsidP="009D65D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 xml:space="preserve">Szűrés (0,22–0,45 µm) </w:t>
      </w:r>
      <w:r w:rsidRPr="009D65DD">
        <w:rPr>
          <w:rFonts w:ascii="Times New Roman" w:hAnsi="Times New Roman" w:cs="Times New Roman"/>
          <w:b/>
          <w:bCs/>
          <w:sz w:val="24"/>
          <w:szCs w:val="24"/>
        </w:rPr>
        <w:t>vagy</w:t>
      </w:r>
    </w:p>
    <w:p w14:paraId="63B5D1E1" w14:textId="13C7FB52" w:rsidR="009D65DD" w:rsidRPr="009D65DD" w:rsidRDefault="009D65DD" w:rsidP="009D65DD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Centrifugálás</w:t>
      </w:r>
      <w:r w:rsidR="0077572D">
        <w:rPr>
          <w:rFonts w:ascii="Times New Roman" w:hAnsi="Times New Roman" w:cs="Times New Roman"/>
          <w:sz w:val="24"/>
          <w:szCs w:val="24"/>
        </w:rPr>
        <w:t>, ülepítéssel koncentráljuk a mintát</w:t>
      </w:r>
    </w:p>
    <w:p w14:paraId="5141A324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Tárolás:</w:t>
      </w:r>
    </w:p>
    <w:p w14:paraId="5E1C8653" w14:textId="77777777" w:rsidR="009D65DD" w:rsidRPr="009D65DD" w:rsidRDefault="009D65DD" w:rsidP="009D65D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Rövid ideig 4–10 °C</w:t>
      </w:r>
    </w:p>
    <w:p w14:paraId="075A0DB9" w14:textId="77777777" w:rsidR="009D65DD" w:rsidRPr="009D65DD" w:rsidRDefault="009D65DD" w:rsidP="009D65DD">
      <w:pPr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Biomassza gyors lefagyasztása</w:t>
      </w:r>
    </w:p>
    <w:p w14:paraId="24CD3771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9BE7FC">
          <v:rect id="_x0000_i1029" style="width:0;height:1.5pt" o:hralign="center" o:hrstd="t" o:hr="t" fillcolor="#a0a0a0" stroked="f"/>
        </w:pict>
      </w:r>
    </w:p>
    <w:p w14:paraId="6FD4BD98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Szennyvíziszap</w:t>
      </w:r>
    </w:p>
    <w:p w14:paraId="52FA69C3" w14:textId="77777777" w:rsidR="0077572D" w:rsidRDefault="0077572D" w:rsidP="009D65DD">
      <w:pPr>
        <w:spacing w:after="0"/>
        <w:jc w:val="both"/>
        <w:rPr>
          <w:rFonts w:ascii="Times New Roman" w:hAnsi="Times New Roman" w:cs="Times New Roman"/>
        </w:rPr>
      </w:pPr>
      <w:r w:rsidRPr="00525FB5">
        <w:rPr>
          <w:rFonts w:ascii="Times New Roman" w:hAnsi="Times New Roman" w:cs="Times New Roman"/>
        </w:rPr>
        <w:t xml:space="preserve">A szennyvíztisztító telepek ülepítőiben képződő iszap (aktivált iszap, csatornaszennyvíz iszapja) szintén ARG-forrás. </w:t>
      </w:r>
    </w:p>
    <w:p w14:paraId="2482F03A" w14:textId="1AF20D71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Mintavétel:</w:t>
      </w:r>
    </w:p>
    <w:p w14:paraId="4E469DC3" w14:textId="77777777" w:rsidR="009D65DD" w:rsidRPr="009D65DD" w:rsidRDefault="009D65DD" w:rsidP="009D65D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Aktivált iszap, ülepítőből</w:t>
      </w:r>
    </w:p>
    <w:p w14:paraId="061F20A1" w14:textId="77777777" w:rsidR="009D65DD" w:rsidRPr="009D65DD" w:rsidRDefault="009D65DD" w:rsidP="009D65DD">
      <w:pPr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Homogenizálás</w:t>
      </w:r>
    </w:p>
    <w:p w14:paraId="73336B58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Előkészítés:</w:t>
      </w:r>
    </w:p>
    <w:p w14:paraId="16AA0B47" w14:textId="12D2F64D" w:rsidR="009D65DD" w:rsidRPr="009D65DD" w:rsidRDefault="009D65DD" w:rsidP="009D65D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Vízeltávolítás (centrifuga)</w:t>
      </w:r>
      <w:r w:rsidR="0077572D">
        <w:rPr>
          <w:rFonts w:ascii="Times New Roman" w:hAnsi="Times New Roman" w:cs="Times New Roman"/>
          <w:sz w:val="24"/>
          <w:szCs w:val="24"/>
        </w:rPr>
        <w:t xml:space="preserve"> </w:t>
      </w:r>
      <w:r w:rsidR="0077572D" w:rsidRPr="00525FB5">
        <w:rPr>
          <w:rFonts w:ascii="Times New Roman" w:hAnsi="Times New Roman" w:cs="Times New Roman"/>
        </w:rPr>
        <w:t>szennyvíziszap magas szervesanyag-tartalmú, így először víztelenítjük: centrifugálju</w:t>
      </w:r>
      <w:r w:rsidR="00694F3C">
        <w:rPr>
          <w:rFonts w:ascii="Times New Roman" w:hAnsi="Times New Roman" w:cs="Times New Roman"/>
        </w:rPr>
        <w:t>k</w:t>
      </w:r>
    </w:p>
    <w:p w14:paraId="147F6376" w14:textId="77777777" w:rsidR="009D65DD" w:rsidRPr="009D65DD" w:rsidRDefault="009D65DD" w:rsidP="009D65DD">
      <w:pPr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Pelletből DNS-kivonás</w:t>
      </w:r>
    </w:p>
    <w:p w14:paraId="76174FF9" w14:textId="18AD4E28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Biztonság:</w:t>
      </w:r>
      <w:r w:rsidRPr="009D65DD">
        <w:rPr>
          <w:rFonts w:ascii="Times New Roman" w:hAnsi="Times New Roman" w:cs="Times New Roman"/>
          <w:sz w:val="24"/>
          <w:szCs w:val="24"/>
        </w:rPr>
        <w:br/>
        <w:t>Patogének jelenléte → védőfelszerelés kötelező</w:t>
      </w:r>
    </w:p>
    <w:p w14:paraId="776406CE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1F71FB">
          <v:rect id="_x0000_i1030" style="width:0;height:1.5pt" o:hralign="center" o:hrstd="t" o:hr="t" fillcolor="#a0a0a0" stroked="f"/>
        </w:pict>
      </w:r>
    </w:p>
    <w:p w14:paraId="5365F6B5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2.4. Egyéb minták (kiegészítő)</w:t>
      </w:r>
    </w:p>
    <w:p w14:paraId="09B670EC" w14:textId="77777777" w:rsidR="009D65DD" w:rsidRPr="009D65DD" w:rsidRDefault="009D65DD" w:rsidP="009D65D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Trágya, komposzt</w:t>
      </w:r>
    </w:p>
    <w:p w14:paraId="3716C82E" w14:textId="77777777" w:rsidR="009D65DD" w:rsidRPr="009D65DD" w:rsidRDefault="009D65DD" w:rsidP="009D65D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Istállók környezete</w:t>
      </w:r>
    </w:p>
    <w:p w14:paraId="000A5A44" w14:textId="77777777" w:rsidR="009D65DD" w:rsidRPr="009D65DD" w:rsidRDefault="009D65DD" w:rsidP="009D65DD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Biogáz-üzem melléktermékei</w:t>
      </w:r>
    </w:p>
    <w:p w14:paraId="1E64E793" w14:textId="77777777" w:rsidR="003918A2" w:rsidRDefault="003918A2" w:rsidP="003918A2">
      <w:pPr>
        <w:numPr>
          <w:ilvl w:val="0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b/>
          <w:bCs/>
          <w:sz w:val="24"/>
          <w:szCs w:val="24"/>
        </w:rPr>
        <w:t>Biofilm minták</w:t>
      </w:r>
      <w:r w:rsidRPr="00871FE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014A6EE" w14:textId="77777777" w:rsidR="003918A2" w:rsidRDefault="003918A2" w:rsidP="003918A2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biofilm (például kövön, csőfalon képződött nyálkás réteg) vizes vagy nedves környezetben képződött komplex közeg. </w:t>
      </w:r>
    </w:p>
    <w:p w14:paraId="5354B899" w14:textId="77777777" w:rsidR="003918A2" w:rsidRDefault="003918A2" w:rsidP="003918A2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A biofilm extracellularis poliszacharidjaiból, DNS-éből és baktériumsejtekből áll, így a DNS kinyerésekor mind a cellás, mind az extracellularis DNS-t kivonjuk. </w:t>
      </w:r>
    </w:p>
    <w:p w14:paraId="743AB200" w14:textId="77777777" w:rsidR="003918A2" w:rsidRPr="00871FEE" w:rsidRDefault="003918A2" w:rsidP="003918A2">
      <w:pPr>
        <w:numPr>
          <w:ilvl w:val="1"/>
          <w:numId w:val="2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A biofilmekből származó DNS-re is jellemző lehet kolloidok és inhibitoranyagok jelenléte (például biofilm-anyagképző mikroorganizmusok poliszacharidjai).</w:t>
      </w:r>
    </w:p>
    <w:p w14:paraId="2ACC5484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64964E">
          <v:rect id="_x0000_i1031" style="width:0;height:1.5pt" o:hralign="center" o:hrstd="t" o:hr="t" fillcolor="#a0a0a0" stroked="f"/>
        </w:pict>
      </w:r>
    </w:p>
    <w:p w14:paraId="22F6B1A9" w14:textId="2C032FD4" w:rsidR="00524C6B" w:rsidRDefault="00524C6B" w:rsidP="003918A2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Mintavétel</w:t>
      </w:r>
    </w:p>
    <w:p w14:paraId="789DE2FB" w14:textId="77777777" w:rsidR="000E6527" w:rsidRPr="00853F83" w:rsidRDefault="000E6527" w:rsidP="000E6527">
      <w:pPr>
        <w:pStyle w:val="Listaszerbekezds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A mintavétel a metagenomikai vizsgálatok legkritikusabb fázisa. </w:t>
      </w:r>
    </w:p>
    <w:p w14:paraId="5C19A21B" w14:textId="77777777" w:rsidR="000E6527" w:rsidRPr="00853F83" w:rsidRDefault="000E6527" w:rsidP="000E6527">
      <w:pPr>
        <w:pStyle w:val="Listaszerbekezds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 xml:space="preserve">Ha a begyűjtött minta nem reprezentálja hűen a vizsgált ökoszisztémát, vagy ha a mintavétel során a közösség összetétele megváltozik (pl. szelektív lízis vagy szaporodás miatt), akkor a legkifinomultabb szekvenálás és bioinformatika sem képes korrigálni a hibát. </w:t>
      </w:r>
    </w:p>
    <w:p w14:paraId="5E6CC770" w14:textId="77777777" w:rsidR="000E6527" w:rsidRPr="00853F83" w:rsidRDefault="000E6527" w:rsidP="000E6527">
      <w:pPr>
        <w:pStyle w:val="Listaszerbekezds"/>
        <w:numPr>
          <w:ilvl w:val="0"/>
          <w:numId w:val="4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53F83">
        <w:rPr>
          <w:rFonts w:ascii="Times New Roman" w:hAnsi="Times New Roman" w:cs="Times New Roman"/>
          <w:sz w:val="24"/>
          <w:szCs w:val="24"/>
        </w:rPr>
        <w:t>A mintavételi stratégia tervezésekor figyelembe kell venni a térbeli és időbeli heterogenitást, a biomassza sűrűségét és a mátrix fizikai-kémiai tulajdonságait.</w:t>
      </w:r>
    </w:p>
    <w:p w14:paraId="12187B19" w14:textId="77777777" w:rsidR="00524C6B" w:rsidRDefault="00524C6B" w:rsidP="00524C6B">
      <w:pPr>
        <w:pStyle w:val="Listaszerbekezds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088A46D" w14:textId="17E67F8F" w:rsidR="003918A2" w:rsidRPr="00524C6B" w:rsidRDefault="009D65DD" w:rsidP="00524C6B">
      <w:pPr>
        <w:pStyle w:val="Listaszerbekezds"/>
        <w:numPr>
          <w:ilvl w:val="0"/>
          <w:numId w:val="35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918A2">
        <w:rPr>
          <w:rFonts w:ascii="Times New Roman" w:hAnsi="Times New Roman" w:cs="Times New Roman"/>
          <w:b/>
          <w:bCs/>
          <w:sz w:val="24"/>
          <w:szCs w:val="24"/>
        </w:rPr>
        <w:t>Mintafeldolgozás és DNS-kivonás</w:t>
      </w:r>
    </w:p>
    <w:p w14:paraId="6D0E849F" w14:textId="5069E039" w:rsidR="0077572D" w:rsidRPr="00612684" w:rsidRDefault="0077572D" w:rsidP="00612684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2684">
        <w:rPr>
          <w:rFonts w:ascii="Times New Roman" w:hAnsi="Times New Roman" w:cs="Times New Roman"/>
          <w:sz w:val="24"/>
          <w:szCs w:val="24"/>
        </w:rPr>
        <w:t>mintákat a laboratóriumba érve azonnal feldolgozzuk vagy mélyhűtjük</w:t>
      </w:r>
    </w:p>
    <w:p w14:paraId="3C0AA7FC" w14:textId="0D27F18A" w:rsidR="00612684" w:rsidRDefault="00612684" w:rsidP="00612684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12684">
        <w:rPr>
          <w:rFonts w:ascii="Times New Roman" w:hAnsi="Times New Roman" w:cs="Times New Roman"/>
          <w:sz w:val="24"/>
          <w:szCs w:val="24"/>
        </w:rPr>
        <w:t>Miután a mintát megfelelően begyűjtöttük és stabilizáltuk, a következő lépés a mikrobiális DNS kinyerése. Ez a szakasz határozza meg a metagenomikai adatok jel/zaj arányát.</w:t>
      </w:r>
    </w:p>
    <w:p w14:paraId="75DE0021" w14:textId="33380506" w:rsidR="00E313FD" w:rsidRPr="00E313FD" w:rsidRDefault="00E313FD" w:rsidP="00E313FD">
      <w:pPr>
        <w:pStyle w:val="Listaszerbekezds"/>
        <w:numPr>
          <w:ilvl w:val="0"/>
          <w:numId w:val="3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A DNS-kivonás célja a sejtfal és sejthártya fizikai felbontása (lízis), valamint a fehérjék lebontása, hogy a nukleinsav szabaddá váljon.</w:t>
      </w:r>
    </w:p>
    <w:p w14:paraId="6B35F2C2" w14:textId="77777777" w:rsidR="009D65DD" w:rsidRPr="009D65DD" w:rsidRDefault="009D65DD" w:rsidP="009D65D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3.1. Homogenizálás</w:t>
      </w:r>
    </w:p>
    <w:p w14:paraId="0FAEDD10" w14:textId="48A0E85E" w:rsidR="009D65DD" w:rsidRPr="009D65DD" w:rsidRDefault="0077572D" w:rsidP="009D65D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5FB5">
        <w:rPr>
          <w:rFonts w:ascii="Times New Roman" w:hAnsi="Times New Roman" w:cs="Times New Roman"/>
        </w:rPr>
        <w:t>minden mintatípusnál kulcsfontosságú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525FB5">
        <w:rPr>
          <w:rFonts w:ascii="Times New Roman" w:hAnsi="Times New Roman" w:cs="Times New Roman"/>
        </w:rPr>
        <w:t>a sejtekből a DNS csak akkor oldódik ki egyenletesen.</w:t>
      </w:r>
    </w:p>
    <w:p w14:paraId="42636789" w14:textId="67728C22" w:rsidR="009D65DD" w:rsidRDefault="009D65DD" w:rsidP="009D65D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Szilárd minták</w:t>
      </w:r>
      <w:r w:rsidR="0077572D">
        <w:rPr>
          <w:rFonts w:ascii="Times New Roman" w:hAnsi="Times New Roman" w:cs="Times New Roman"/>
          <w:sz w:val="24"/>
          <w:szCs w:val="24"/>
        </w:rPr>
        <w:t>nál pl. bélsár vagy talaj</w:t>
      </w:r>
      <w:r w:rsidRPr="009D65DD">
        <w:rPr>
          <w:rFonts w:ascii="Times New Roman" w:hAnsi="Times New Roman" w:cs="Times New Roman"/>
          <w:sz w:val="24"/>
          <w:szCs w:val="24"/>
        </w:rPr>
        <w:t xml:space="preserve"> → szuszpenzió</w:t>
      </w:r>
      <w:r w:rsidR="0077572D">
        <w:rPr>
          <w:rFonts w:ascii="Times New Roman" w:hAnsi="Times New Roman" w:cs="Times New Roman"/>
          <w:sz w:val="24"/>
          <w:szCs w:val="24"/>
        </w:rPr>
        <w:t>vá kell alakítani</w:t>
      </w:r>
    </w:p>
    <w:p w14:paraId="5A636D5E" w14:textId="0BE83C38" w:rsidR="0077572D" w:rsidRPr="009D65DD" w:rsidRDefault="0077572D" w:rsidP="0077572D">
      <w:pPr>
        <w:numPr>
          <w:ilvl w:val="1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5FB5">
        <w:rPr>
          <w:rFonts w:ascii="Times New Roman" w:hAnsi="Times New Roman" w:cs="Times New Roman"/>
        </w:rPr>
        <w:t>bélsárnál ph-</w:t>
      </w:r>
      <w:r w:rsidR="00232F0C">
        <w:rPr>
          <w:rFonts w:ascii="Times New Roman" w:hAnsi="Times New Roman" w:cs="Times New Roman"/>
        </w:rPr>
        <w:t>stabilizáló</w:t>
      </w:r>
      <w:r w:rsidRPr="00525FB5">
        <w:rPr>
          <w:rFonts w:ascii="Times New Roman" w:hAnsi="Times New Roman" w:cs="Times New Roman"/>
        </w:rPr>
        <w:t xml:space="preserve"> pufferben turmixoljuk, talajnál savmentes vízzel vagy fizikai úton (például mozsárban tördeléssel)</w:t>
      </w:r>
    </w:p>
    <w:p w14:paraId="7A87B980" w14:textId="77777777" w:rsidR="009D65DD" w:rsidRDefault="009D65DD" w:rsidP="009D65D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Folyékony minták → alapos keverés</w:t>
      </w:r>
    </w:p>
    <w:p w14:paraId="1A866A97" w14:textId="7FD3F7DF" w:rsidR="0077572D" w:rsidRPr="009D65DD" w:rsidRDefault="0077572D" w:rsidP="009D65D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5FB5">
        <w:rPr>
          <w:rFonts w:ascii="Times New Roman" w:hAnsi="Times New Roman" w:cs="Times New Roman"/>
        </w:rPr>
        <w:t>A zsíros vagy olajos szennyeződéseket centrifugálással eltávolíthatju</w:t>
      </w:r>
      <w:r>
        <w:rPr>
          <w:rFonts w:ascii="Times New Roman" w:hAnsi="Times New Roman" w:cs="Times New Roman"/>
        </w:rPr>
        <w:t>k</w:t>
      </w:r>
    </w:p>
    <w:p w14:paraId="0B47879D" w14:textId="740DF199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CF90E9">
          <v:rect id="_x0000_i1033" style="width:0;height:1.5pt" o:hralign="center" o:hrstd="t" o:hr="t" fillcolor="#a0a0a0" stroked="f"/>
        </w:pict>
      </w:r>
    </w:p>
    <w:p w14:paraId="6CB27285" w14:textId="2DB6207E" w:rsidR="004757E5" w:rsidRPr="009D65DD" w:rsidRDefault="004757E5" w:rsidP="004757E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D65DD">
        <w:rPr>
          <w:rFonts w:ascii="Times New Roman" w:hAnsi="Times New Roman" w:cs="Times New Roman"/>
          <w:b/>
          <w:bCs/>
          <w:sz w:val="24"/>
          <w:szCs w:val="24"/>
        </w:rPr>
        <w:t>. DNS-kivonás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elvi alapjai</w:t>
      </w:r>
    </w:p>
    <w:p w14:paraId="14E03EBF" w14:textId="77777777" w:rsidR="004757E5" w:rsidRPr="009D65DD" w:rsidRDefault="004757E5" w:rsidP="004757E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b/>
          <w:bCs/>
          <w:sz w:val="24"/>
          <w:szCs w:val="24"/>
        </w:rPr>
        <w:t>Cél:</w:t>
      </w:r>
    </w:p>
    <w:p w14:paraId="79D3E48C" w14:textId="77777777" w:rsidR="004757E5" w:rsidRPr="00694F3C" w:rsidRDefault="004757E5" w:rsidP="004757E5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4F3C">
        <w:rPr>
          <w:rFonts w:ascii="Times New Roman" w:hAnsi="Times New Roman" w:cs="Times New Roman"/>
          <w:sz w:val="24"/>
          <w:szCs w:val="24"/>
        </w:rPr>
        <w:t xml:space="preserve">A DNS extrakció a metagenomika "fekete doboza". </w:t>
      </w:r>
    </w:p>
    <w:p w14:paraId="50F3D3C8" w14:textId="77777777" w:rsidR="004757E5" w:rsidRPr="00694F3C" w:rsidRDefault="004757E5" w:rsidP="004757E5">
      <w:pPr>
        <w:pStyle w:val="Listaszerbekezds"/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94F3C">
        <w:rPr>
          <w:rFonts w:ascii="Times New Roman" w:hAnsi="Times New Roman" w:cs="Times New Roman"/>
          <w:sz w:val="24"/>
          <w:szCs w:val="24"/>
        </w:rPr>
        <w:t>A cél az, hogy minden sejtből (beleértve a rezisztens spórákat és gombákat is) kinyerjük a DNS-t anélkül, hogy túlságosan fragmentálnánk azt.</w:t>
      </w:r>
    </w:p>
    <w:p w14:paraId="3510827D" w14:textId="77777777" w:rsidR="004757E5" w:rsidRPr="009D65DD" w:rsidRDefault="004757E5" w:rsidP="004757E5">
      <w:pPr>
        <w:numPr>
          <w:ilvl w:val="0"/>
          <w:numId w:val="2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65DD">
        <w:rPr>
          <w:rFonts w:ascii="Times New Roman" w:hAnsi="Times New Roman" w:cs="Times New Roman"/>
          <w:sz w:val="24"/>
          <w:szCs w:val="24"/>
        </w:rPr>
        <w:t>megfelelő mennyiségű és tisztaságú DNS</w:t>
      </w:r>
      <w:r w:rsidRPr="00694F3C">
        <w:rPr>
          <w:rFonts w:ascii="Times New Roman" w:hAnsi="Times New Roman" w:cs="Times New Roman"/>
          <w:sz w:val="24"/>
          <w:szCs w:val="24"/>
        </w:rPr>
        <w:t>-t kapjunk</w:t>
      </w:r>
    </w:p>
    <w:p w14:paraId="556ABF4A" w14:textId="77777777" w:rsidR="004757E5" w:rsidRDefault="004757E5" w:rsidP="004757E5">
      <w:pPr>
        <w:pStyle w:val="FirstParagraph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 xml:space="preserve">Ezt általában kereskedelmi </w:t>
      </w:r>
      <w:r w:rsidRPr="00694F3C">
        <w:rPr>
          <w:rFonts w:ascii="Times New Roman" w:hAnsi="Times New Roman" w:cs="Times New Roman"/>
          <w:b/>
          <w:bCs/>
        </w:rPr>
        <w:t>DNS-kivonó készletekkel</w:t>
      </w:r>
      <w:r w:rsidRPr="00694F3C">
        <w:rPr>
          <w:rFonts w:ascii="Times New Roman" w:hAnsi="Times New Roman" w:cs="Times New Roman"/>
        </w:rPr>
        <w:t xml:space="preserve"> végezzük, mert ezek sok mintatípust lefednek és magas hozamot adnak. </w:t>
      </w:r>
    </w:p>
    <w:p w14:paraId="7B395777" w14:textId="77777777" w:rsidR="004757E5" w:rsidRDefault="004757E5" w:rsidP="004757E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>Ezek az oszlopos vagy mágneses gyöngyös rendszerek lízistől a</w:t>
      </w:r>
      <w:r>
        <w:rPr>
          <w:rFonts w:ascii="Times New Roman" w:hAnsi="Times New Roman" w:cs="Times New Roman"/>
          <w:sz w:val="24"/>
          <w:szCs w:val="24"/>
        </w:rPr>
        <w:t xml:space="preserve"> tiszta nukleinsav kinyeréséig </w:t>
      </w:r>
      <w:r w:rsidRPr="00871FEE">
        <w:rPr>
          <w:rFonts w:ascii="Times New Roman" w:hAnsi="Times New Roman" w:cs="Times New Roman"/>
          <w:sz w:val="24"/>
          <w:szCs w:val="24"/>
        </w:rPr>
        <w:t>standardizált lépéseket tartalmaznak, általában szilíciummembránra kötnek, és két mosással eltávolítják a szennyezőket</w:t>
      </w:r>
    </w:p>
    <w:p w14:paraId="61DD6B69" w14:textId="77777777" w:rsidR="004757E5" w:rsidRDefault="004757E5" w:rsidP="004757E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1FEE">
        <w:rPr>
          <w:rFonts w:ascii="Times New Roman" w:hAnsi="Times New Roman" w:cs="Times New Roman"/>
          <w:sz w:val="24"/>
          <w:szCs w:val="24"/>
        </w:rPr>
        <w:t xml:space="preserve"> </w:t>
      </w:r>
      <w:r w:rsidRPr="004023B8">
        <w:rPr>
          <w:rFonts w:ascii="Times New Roman" w:hAnsi="Times New Roman" w:cs="Times New Roman"/>
          <w:sz w:val="24"/>
          <w:szCs w:val="24"/>
        </w:rPr>
        <w:t>Előnyük az egyszerűség és megbízhatóság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023B8">
        <w:rPr>
          <w:rFonts w:ascii="Times New Roman" w:hAnsi="Times New Roman" w:cs="Times New Roman"/>
          <w:sz w:val="24"/>
          <w:szCs w:val="24"/>
        </w:rPr>
        <w:t xml:space="preserve">a cégek sok protokollt optimalizáltak különböző mintákhoz. </w:t>
      </w:r>
    </w:p>
    <w:p w14:paraId="066E8CAA" w14:textId="77777777" w:rsidR="004757E5" w:rsidRDefault="004757E5" w:rsidP="004757E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3B8">
        <w:rPr>
          <w:rFonts w:ascii="Times New Roman" w:hAnsi="Times New Roman" w:cs="Times New Roman"/>
          <w:sz w:val="24"/>
          <w:szCs w:val="24"/>
        </w:rPr>
        <w:t>Ugyanakkor hátrányuk a költség és, hogy mint minden módszer, torzításokat visz be: bizonyos kitek többet vonhatnak ki Gram-negatív, mások pedig a Gram-pozitív vagy gombás DNS-ből</w:t>
      </w:r>
    </w:p>
    <w:p w14:paraId="5A17105A" w14:textId="77777777" w:rsidR="004757E5" w:rsidRPr="004023B8" w:rsidRDefault="004757E5" w:rsidP="004757E5">
      <w:pPr>
        <w:numPr>
          <w:ilvl w:val="1"/>
          <w:numId w:val="2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023B8">
        <w:rPr>
          <w:rFonts w:ascii="Times New Roman" w:hAnsi="Times New Roman" w:cs="Times New Roman"/>
          <w:sz w:val="24"/>
          <w:szCs w:val="24"/>
        </w:rPr>
        <w:t>Ezért metagenomikában gyakori a módszerek párhuzamos tesztelése, hogy kiválasszák a célnak legmegfelelőbbet.</w:t>
      </w:r>
    </w:p>
    <w:p w14:paraId="41DB282F" w14:textId="77777777" w:rsidR="004757E5" w:rsidRPr="00694F3C" w:rsidRDefault="004757E5" w:rsidP="004757E5">
      <w:pPr>
        <w:pStyle w:val="FirstParagraph"/>
        <w:numPr>
          <w:ilvl w:val="0"/>
          <w:numId w:val="25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 xml:space="preserve">A kivonás során a </w:t>
      </w:r>
      <w:r>
        <w:rPr>
          <w:rFonts w:ascii="Times New Roman" w:hAnsi="Times New Roman" w:cs="Times New Roman"/>
        </w:rPr>
        <w:t>sejtek</w:t>
      </w:r>
      <w:r w:rsidRPr="00694F3C">
        <w:rPr>
          <w:rFonts w:ascii="Times New Roman" w:hAnsi="Times New Roman" w:cs="Times New Roman"/>
        </w:rPr>
        <w:t xml:space="preserve"> lízise általában több lépcsős:</w:t>
      </w:r>
    </w:p>
    <w:p w14:paraId="0FA16499" w14:textId="77777777" w:rsidR="004757E5" w:rsidRPr="00694F3C" w:rsidRDefault="004757E5" w:rsidP="004757E5">
      <w:pPr>
        <w:pStyle w:val="FirstParagraph"/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  <w:lang w:val="hu-HU"/>
        </w:rPr>
      </w:pPr>
      <w:r w:rsidRPr="004023B8">
        <w:rPr>
          <w:rFonts w:ascii="Times New Roman" w:hAnsi="Times New Roman" w:cs="Times New Roman"/>
          <w:b/>
          <w:bCs/>
        </w:rPr>
        <w:t>kémiai lízis</w:t>
      </w:r>
      <w:r>
        <w:rPr>
          <w:rFonts w:ascii="Times New Roman" w:hAnsi="Times New Roman" w:cs="Times New Roman"/>
        </w:rPr>
        <w:t>:</w:t>
      </w:r>
      <w:r w:rsidRPr="00694F3C">
        <w:rPr>
          <w:rFonts w:ascii="Times New Roman" w:hAnsi="Times New Roman" w:cs="Times New Roman"/>
        </w:rPr>
        <w:t xml:space="preserve"> lizáló oldat (enzimek, detergensek</w:t>
      </w:r>
      <w:r>
        <w:rPr>
          <w:rFonts w:ascii="Times New Roman" w:hAnsi="Times New Roman" w:cs="Times New Roman"/>
        </w:rPr>
        <w:t>, sók</w:t>
      </w:r>
      <w:r w:rsidRPr="00694F3C">
        <w:rPr>
          <w:rFonts w:ascii="Times New Roman" w:hAnsi="Times New Roman" w:cs="Times New Roman"/>
        </w:rPr>
        <w:t xml:space="preserve">) hozzáadásával: </w:t>
      </w:r>
      <w:r w:rsidRPr="00694F3C">
        <w:rPr>
          <w:rFonts w:ascii="Times New Roman" w:hAnsi="Times New Roman" w:cs="Times New Roman"/>
          <w:lang w:val="hu-HU"/>
        </w:rPr>
        <w:t>elősegíti a sejtek fellazulását</w:t>
      </w:r>
    </w:p>
    <w:p w14:paraId="3D9D0D09" w14:textId="77777777" w:rsidR="004757E5" w:rsidRDefault="004757E5" w:rsidP="004757E5">
      <w:pPr>
        <w:pStyle w:val="FirstParagraph"/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</w:rPr>
      </w:pPr>
      <w:r w:rsidRPr="004023B8">
        <w:rPr>
          <w:rFonts w:ascii="Times New Roman" w:hAnsi="Times New Roman" w:cs="Times New Roman"/>
          <w:b/>
          <w:bCs/>
        </w:rPr>
        <w:t>mechanikai lízis</w:t>
      </w:r>
      <w:r>
        <w:rPr>
          <w:rFonts w:ascii="Times New Roman" w:hAnsi="Times New Roman" w:cs="Times New Roman"/>
        </w:rPr>
        <w:t xml:space="preserve">: </w:t>
      </w:r>
      <w:r w:rsidRPr="00871FEE">
        <w:rPr>
          <w:rFonts w:ascii="Times New Roman" w:hAnsi="Times New Roman" w:cs="Times New Roman"/>
        </w:rPr>
        <w:t>elektromos vagy mechanikus (mágneses shaker, vortex) rázással, aprítással, üveggyöngyökön (bead beating) történő homogenizálással.</w:t>
      </w:r>
    </w:p>
    <w:p w14:paraId="4D09E8BC" w14:textId="77777777" w:rsidR="004757E5" w:rsidRDefault="004757E5" w:rsidP="004757E5">
      <w:pPr>
        <w:pStyle w:val="FirstParagraph"/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</w:rPr>
      </w:pPr>
      <w:r w:rsidRPr="00694F3C">
        <w:rPr>
          <w:rFonts w:ascii="Times New Roman" w:hAnsi="Times New Roman" w:cs="Times New Roman"/>
        </w:rPr>
        <w:t>hatékonyan tárja fel a nehezen lizálható sejteket is.</w:t>
      </w:r>
    </w:p>
    <w:p w14:paraId="103265AB" w14:textId="77777777" w:rsidR="004757E5" w:rsidRPr="004023B8" w:rsidRDefault="004757E5" w:rsidP="004757E5">
      <w:pPr>
        <w:pStyle w:val="FirstParagraph"/>
        <w:numPr>
          <w:ilvl w:val="1"/>
          <w:numId w:val="25"/>
        </w:numPr>
        <w:spacing w:before="0" w:after="0"/>
        <w:jc w:val="both"/>
        <w:rPr>
          <w:rFonts w:ascii="Times New Roman" w:hAnsi="Times New Roman" w:cs="Times New Roman"/>
        </w:rPr>
      </w:pPr>
      <w:r w:rsidRPr="004023B8">
        <w:rPr>
          <w:rFonts w:ascii="Times New Roman" w:hAnsi="Times New Roman" w:cs="Times New Roman"/>
          <w:b/>
          <w:bCs/>
        </w:rPr>
        <w:t>enzimatikus lízis:</w:t>
      </w:r>
      <w:r>
        <w:rPr>
          <w:rFonts w:ascii="Times New Roman" w:hAnsi="Times New Roman" w:cs="Times New Roman"/>
        </w:rPr>
        <w:t xml:space="preserve"> e</w:t>
      </w:r>
      <w:r w:rsidRPr="004023B8">
        <w:rPr>
          <w:rFonts w:ascii="Times New Roman" w:hAnsi="Times New Roman" w:cs="Times New Roman"/>
        </w:rPr>
        <w:t xml:space="preserve">gyes protokollokban már a mechanikai lízis előtt hozzáadnak </w:t>
      </w:r>
      <w:r w:rsidRPr="004023B8">
        <w:rPr>
          <w:rFonts w:ascii="Times New Roman" w:hAnsi="Times New Roman" w:cs="Times New Roman"/>
          <w:b/>
          <w:bCs/>
        </w:rPr>
        <w:t>lysozymet</w:t>
      </w:r>
      <w:r w:rsidRPr="004023B8">
        <w:rPr>
          <w:rFonts w:ascii="Times New Roman" w:hAnsi="Times New Roman" w:cs="Times New Roman"/>
        </w:rPr>
        <w:t xml:space="preserve"> (a baktériumok peptidoglikánját bontja, főleg Gram-pozitívokra hat), </w:t>
      </w:r>
      <w:r w:rsidRPr="004023B8">
        <w:rPr>
          <w:rFonts w:ascii="Times New Roman" w:hAnsi="Times New Roman" w:cs="Times New Roman"/>
          <w:b/>
          <w:bCs/>
        </w:rPr>
        <w:t>proteázokat</w:t>
      </w:r>
      <w:r w:rsidRPr="004023B8">
        <w:rPr>
          <w:rFonts w:ascii="Times New Roman" w:hAnsi="Times New Roman" w:cs="Times New Roman"/>
        </w:rPr>
        <w:t xml:space="preserve"> (pl. Proteinase K – eltávolítja a mikrobális és gazda fehérjéket), illetve </w:t>
      </w:r>
      <w:r w:rsidRPr="004023B8">
        <w:rPr>
          <w:rFonts w:ascii="Times New Roman" w:hAnsi="Times New Roman" w:cs="Times New Roman"/>
          <w:b/>
          <w:bCs/>
        </w:rPr>
        <w:t>amidázokat</w:t>
      </w:r>
      <w:r w:rsidRPr="004023B8">
        <w:rPr>
          <w:rFonts w:ascii="Times New Roman" w:hAnsi="Times New Roman" w:cs="Times New Roman"/>
        </w:rPr>
        <w:t xml:space="preserve"> (pl. lizozimok). Az enzimek segítenek felpuhítani a sejtfalakat és a bonyolult komplexeket, mielőtt a mechanikai vagy kémiai kezelés hatása teljes lenne.</w:t>
      </w:r>
    </w:p>
    <w:p w14:paraId="7872FDC6" w14:textId="77777777" w:rsidR="004757E5" w:rsidRPr="00694F3C" w:rsidRDefault="004757E5" w:rsidP="004757E5">
      <w:pPr>
        <w:pStyle w:val="Szvegtrzs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>
        <w:rPr>
          <w:rFonts w:ascii="Times New Roman" w:hAnsi="Times New Roman" w:cs="Times New Roman"/>
          <w:sz w:val="24"/>
          <w:szCs w:val="24"/>
          <w:lang w:val="hu"/>
        </w:rPr>
        <w:t xml:space="preserve">általában </w:t>
      </w:r>
      <w:r w:rsidRPr="00694F3C">
        <w:rPr>
          <w:rFonts w:ascii="Times New Roman" w:hAnsi="Times New Roman" w:cs="Times New Roman"/>
          <w:sz w:val="24"/>
          <w:szCs w:val="24"/>
          <w:lang w:val="hu"/>
        </w:rPr>
        <w:t>ezt követi a centrifugálás,</w:t>
      </w:r>
      <w:r>
        <w:rPr>
          <w:rFonts w:ascii="Times New Roman" w:hAnsi="Times New Roman" w:cs="Times New Roman"/>
          <w:sz w:val="24"/>
          <w:szCs w:val="24"/>
          <w:lang w:val="hu"/>
        </w:rPr>
        <w:t xml:space="preserve"> </w:t>
      </w:r>
      <w:r w:rsidRPr="00694F3C">
        <w:rPr>
          <w:rFonts w:ascii="Times New Roman" w:hAnsi="Times New Roman" w:cs="Times New Roman"/>
          <w:sz w:val="24"/>
          <w:szCs w:val="24"/>
          <w:lang w:val="hu"/>
        </w:rPr>
        <w:t>majd szűrés, amivel eltávolítjuk a durva törmelékeket</w:t>
      </w:r>
    </w:p>
    <w:p w14:paraId="6E7E9F05" w14:textId="77777777" w:rsidR="004757E5" w:rsidRPr="00694F3C" w:rsidRDefault="004757E5" w:rsidP="004757E5">
      <w:pPr>
        <w:pStyle w:val="Szvegtrzs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lastRenderedPageBreak/>
        <w:t>kémiai lízis pufferek hozzáadása:</w:t>
      </w:r>
      <w:r w:rsidRPr="00694F3C">
        <w:rPr>
          <w:rFonts w:ascii="Times New Roman" w:hAnsi="Times New Roman" w:cs="Times New Roman"/>
          <w:sz w:val="24"/>
          <w:szCs w:val="24"/>
        </w:rPr>
        <w:t xml:space="preserve"> tovább bontja a sejthártyákat, sejtmagokat és fehérjéket, valamint inaktiválja a DNÁz (nukleáz) enzimeket, megvédve a kinyerendő DNS-t</w:t>
      </w:r>
    </w:p>
    <w:p w14:paraId="0AA77A08" w14:textId="77777777" w:rsidR="004757E5" w:rsidRPr="00694F3C" w:rsidRDefault="004757E5" w:rsidP="004757E5">
      <w:pPr>
        <w:pStyle w:val="Szvegtrzs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t>DNS mosás, szűrés: eltávolítjuk a fehérje szennyeződést és más szerves melléktermékeket</w:t>
      </w:r>
    </w:p>
    <w:p w14:paraId="56013815" w14:textId="77777777" w:rsidR="004757E5" w:rsidRDefault="004757E5" w:rsidP="004757E5">
      <w:pPr>
        <w:pStyle w:val="Szvegtrzs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  <w:lang w:val="hu"/>
        </w:rPr>
        <w:t>PCR inhibítorok eltávolítása egy újabb szűréssel.</w:t>
      </w:r>
    </w:p>
    <w:p w14:paraId="07D159CB" w14:textId="77777777" w:rsidR="004757E5" w:rsidRDefault="004757E5" w:rsidP="004757E5">
      <w:pPr>
        <w:pStyle w:val="Szvegtrzs"/>
        <w:numPr>
          <w:ilvl w:val="1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>
        <w:rPr>
          <w:rFonts w:ascii="Times New Roman" w:hAnsi="Times New Roman" w:cs="Times New Roman"/>
          <w:sz w:val="24"/>
          <w:szCs w:val="24"/>
          <w:lang w:val="hu"/>
        </w:rPr>
        <w:t>PCR inhibitorok:</w:t>
      </w:r>
    </w:p>
    <w:p w14:paraId="056E8443" w14:textId="77777777" w:rsidR="004757E5" w:rsidRPr="004023B8" w:rsidRDefault="004757E5" w:rsidP="004757E5">
      <w:pPr>
        <w:pStyle w:val="Szvegtrzs"/>
        <w:numPr>
          <w:ilvl w:val="2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>szerves savak és fenolok</w:t>
      </w:r>
    </w:p>
    <w:p w14:paraId="7BD4A4B3" w14:textId="77777777" w:rsidR="004757E5" w:rsidRPr="004023B8" w:rsidRDefault="004757E5" w:rsidP="004757E5">
      <w:pPr>
        <w:pStyle w:val="Szvegtrzs"/>
        <w:numPr>
          <w:ilvl w:val="2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>fehérjék és proteázok</w:t>
      </w:r>
    </w:p>
    <w:p w14:paraId="27BF673B" w14:textId="77777777" w:rsidR="004757E5" w:rsidRPr="004023B8" w:rsidRDefault="004757E5" w:rsidP="004757E5">
      <w:pPr>
        <w:pStyle w:val="Szvegtrzs"/>
        <w:numPr>
          <w:ilvl w:val="2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>lipidek</w:t>
      </w:r>
    </w:p>
    <w:p w14:paraId="74E8142D" w14:textId="77777777" w:rsidR="004757E5" w:rsidRPr="004023B8" w:rsidRDefault="004757E5" w:rsidP="004757E5">
      <w:pPr>
        <w:pStyle w:val="Szvegtrzs"/>
        <w:numPr>
          <w:ilvl w:val="2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4023B8">
        <w:rPr>
          <w:rFonts w:ascii="Times New Roman" w:hAnsi="Times New Roman" w:cs="Times New Roman"/>
          <w:sz w:val="24"/>
          <w:szCs w:val="24"/>
        </w:rPr>
        <w:t>poliszacharidok és nukleinsav-származékok</w:t>
      </w:r>
    </w:p>
    <w:p w14:paraId="065B0913" w14:textId="77777777" w:rsidR="004757E5" w:rsidRPr="00E714A4" w:rsidRDefault="004757E5" w:rsidP="004757E5">
      <w:pPr>
        <w:pStyle w:val="Szvegtrzs"/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hu"/>
        </w:rPr>
      </w:pPr>
      <w:r w:rsidRPr="00694F3C">
        <w:rPr>
          <w:rFonts w:ascii="Times New Roman" w:hAnsi="Times New Roman" w:cs="Times New Roman"/>
          <w:sz w:val="24"/>
          <w:szCs w:val="24"/>
        </w:rPr>
        <w:t xml:space="preserve">Az így kapott végleges szűrt eluens teljesen mentes minden PCR-gátlótól, így a DNS 16S rRNA amplikonozásra, metagenomikus szekvenálásra </w:t>
      </w:r>
      <w:r>
        <w:rPr>
          <w:rFonts w:ascii="Times New Roman" w:hAnsi="Times New Roman" w:cs="Times New Roman"/>
          <w:sz w:val="24"/>
          <w:szCs w:val="24"/>
        </w:rPr>
        <w:t xml:space="preserve">elvileg </w:t>
      </w:r>
      <w:r w:rsidRPr="00694F3C">
        <w:rPr>
          <w:rFonts w:ascii="Times New Roman" w:hAnsi="Times New Roman" w:cs="Times New Roman"/>
          <w:sz w:val="24"/>
          <w:szCs w:val="24"/>
        </w:rPr>
        <w:t>azonnal alkalmas.</w:t>
      </w:r>
    </w:p>
    <w:p w14:paraId="6D77C1CA" w14:textId="77777777" w:rsidR="004757E5" w:rsidRPr="00E714A4" w:rsidRDefault="004757E5" w:rsidP="004757E5">
      <w:pPr>
        <w:pStyle w:val="Szvegtrzs"/>
        <w:spacing w:after="0"/>
        <w:ind w:left="720"/>
        <w:rPr>
          <w:rFonts w:ascii="Times New Roman" w:hAnsi="Times New Roman" w:cs="Times New Roman"/>
          <w:sz w:val="24"/>
          <w:szCs w:val="24"/>
          <w:lang w:val="hu"/>
        </w:rPr>
      </w:pPr>
    </w:p>
    <w:p w14:paraId="265262D0" w14:textId="13DA485F" w:rsidR="004757E5" w:rsidRDefault="004757E5" w:rsidP="004757E5">
      <w:pPr>
        <w:pStyle w:val="Szvegtrzs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Minőség-ellenőrzés</w:t>
      </w:r>
    </w:p>
    <w:p w14:paraId="41A585ED" w14:textId="77777777" w:rsidR="004757E5" w:rsidRPr="00E714A4" w:rsidRDefault="004757E5" w:rsidP="004757E5">
      <w:pPr>
        <w:pStyle w:val="Szvegtrzs"/>
        <w:numPr>
          <w:ilvl w:val="0"/>
          <w:numId w:val="4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714A4">
        <w:rPr>
          <w:rFonts w:ascii="Times New Roman" w:hAnsi="Times New Roman" w:cs="Times New Roman"/>
          <w:sz w:val="24"/>
          <w:szCs w:val="24"/>
        </w:rPr>
        <w:t xml:space="preserve">A kinyert DNS minőségét mindig spektrofotometriával és/vagy elektrometriás eszközökkel (Qubit) megmérjük, ellenőrizzük a tisztasági arányokat, majd egy kis mennyiséget lefuttatunk gélen. Csak az „optimális” bevizsgált mintákat használjuk tovább metagenomikai </w:t>
      </w:r>
      <w:r>
        <w:rPr>
          <w:rFonts w:ascii="Times New Roman" w:hAnsi="Times New Roman" w:cs="Times New Roman"/>
          <w:sz w:val="24"/>
          <w:szCs w:val="24"/>
        </w:rPr>
        <w:t>könyvtár</w:t>
      </w:r>
      <w:r w:rsidRPr="00E714A4">
        <w:rPr>
          <w:rFonts w:ascii="Times New Roman" w:hAnsi="Times New Roman" w:cs="Times New Roman"/>
          <w:sz w:val="24"/>
          <w:szCs w:val="24"/>
        </w:rPr>
        <w:t xml:space="preserve"> előkészítésre.</w:t>
      </w:r>
    </w:p>
    <w:p w14:paraId="137814D4" w14:textId="77777777" w:rsidR="009D65DD" w:rsidRPr="009D65DD" w:rsidRDefault="004757E5" w:rsidP="009D65D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F6F144">
          <v:rect id="_x0000_i1034" style="width:0;height:1.5pt" o:hralign="center" o:hrstd="t" o:hr="t" fillcolor="#a0a0a0" stroked="f"/>
        </w:pict>
      </w:r>
    </w:p>
    <w:p w14:paraId="00C3B8E6" w14:textId="6BFCB42E" w:rsidR="009D65DD" w:rsidRPr="00694F3C" w:rsidRDefault="004757E5" w:rsidP="00694F3C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694F3C" w:rsidRPr="00694F3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694F3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D65DD" w:rsidRPr="00694F3C">
        <w:rPr>
          <w:rFonts w:ascii="Times New Roman" w:hAnsi="Times New Roman" w:cs="Times New Roman"/>
          <w:b/>
          <w:bCs/>
          <w:sz w:val="24"/>
          <w:szCs w:val="24"/>
        </w:rPr>
        <w:t>Könyvtárkészítés és szekvenálás</w:t>
      </w:r>
    </w:p>
    <w:p w14:paraId="0C80573F" w14:textId="253DC833" w:rsidR="00694F3C" w:rsidRPr="00BB5F71" w:rsidRDefault="00694F3C" w:rsidP="00BB5F71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F71">
        <w:rPr>
          <w:rFonts w:ascii="Times New Roman" w:hAnsi="Times New Roman" w:cs="Times New Roman"/>
          <w:sz w:val="24"/>
          <w:szCs w:val="24"/>
        </w:rPr>
        <w:t>A tiszta DNS önmagában nem szekvenálható; először "könyvtárrá" kell alakítani</w:t>
      </w:r>
    </w:p>
    <w:p w14:paraId="4BDC3767" w14:textId="101E570B" w:rsidR="00BB5F71" w:rsidRDefault="00BB5F71" w:rsidP="00BB5F71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B5F71">
        <w:rPr>
          <w:rFonts w:ascii="Times New Roman" w:hAnsi="Times New Roman" w:cs="Times New Roman"/>
          <w:sz w:val="24"/>
          <w:szCs w:val="24"/>
        </w:rPr>
        <w:t>Az izolált DNS- vagy RNS-mintát darabokra vágja, adaptereket illeszt a végére (rövid, ismert szekvenciák) és amplifikálja (sokszorosítja), így jön létre a "könyvtár", amelyből a szekvenáló gép olvashatja a nukleotidokat</w:t>
      </w:r>
      <w:r w:rsidR="00A74D0E">
        <w:rPr>
          <w:rFonts w:ascii="Times New Roman" w:hAnsi="Times New Roman" w:cs="Times New Roman"/>
          <w:sz w:val="24"/>
          <w:szCs w:val="24"/>
        </w:rPr>
        <w:t>.</w:t>
      </w:r>
    </w:p>
    <w:p w14:paraId="2402EF1C" w14:textId="77777777" w:rsidR="00A74D0E" w:rsidRDefault="00A74D0E" w:rsidP="00BB5F71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D0E">
        <w:rPr>
          <w:rFonts w:ascii="Times New Roman" w:hAnsi="Times New Roman" w:cs="Times New Roman"/>
          <w:sz w:val="24"/>
          <w:szCs w:val="24"/>
        </w:rPr>
        <w:t xml:space="preserve">A módszer előnye, hogy </w:t>
      </w:r>
      <w:r w:rsidRPr="00A74D0E">
        <w:rPr>
          <w:rFonts w:ascii="Times New Roman" w:hAnsi="Times New Roman" w:cs="Times New Roman"/>
          <w:b/>
          <w:bCs/>
          <w:sz w:val="24"/>
          <w:szCs w:val="24"/>
        </w:rPr>
        <w:t>nem csak a mikrobiális összetételt</w:t>
      </w:r>
      <w:r w:rsidRPr="00A74D0E">
        <w:rPr>
          <w:rFonts w:ascii="Times New Roman" w:hAnsi="Times New Roman" w:cs="Times New Roman"/>
          <w:sz w:val="24"/>
          <w:szCs w:val="24"/>
        </w:rPr>
        <w:t xml:space="preserve">, hanem az </w:t>
      </w:r>
      <w:r w:rsidRPr="00A74D0E">
        <w:rPr>
          <w:rFonts w:ascii="Times New Roman" w:hAnsi="Times New Roman" w:cs="Times New Roman"/>
          <w:b/>
          <w:bCs/>
          <w:sz w:val="24"/>
          <w:szCs w:val="24"/>
        </w:rPr>
        <w:t>antibiotikum-rezisztenciagéneket, mobil genetikai elemeket (pl. plazmidok, transzpozonok), illetve azok genetikai környezetét</w:t>
      </w:r>
      <w:r w:rsidRPr="00A74D0E">
        <w:rPr>
          <w:rFonts w:ascii="Times New Roman" w:hAnsi="Times New Roman" w:cs="Times New Roman"/>
          <w:sz w:val="24"/>
          <w:szCs w:val="24"/>
        </w:rPr>
        <w:t xml:space="preserve"> is azonosítani tudjuk. </w:t>
      </w:r>
    </w:p>
    <w:p w14:paraId="0A39395F" w14:textId="136EFD95" w:rsidR="00A74D0E" w:rsidRDefault="00A74D0E" w:rsidP="00BB5F71">
      <w:pPr>
        <w:pStyle w:val="Listaszerbekezds"/>
        <w:numPr>
          <w:ilvl w:val="0"/>
          <w:numId w:val="4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A74D0E">
        <w:rPr>
          <w:rFonts w:ascii="Times New Roman" w:hAnsi="Times New Roman" w:cs="Times New Roman"/>
          <w:sz w:val="24"/>
          <w:szCs w:val="24"/>
        </w:rPr>
        <w:t>Illumina platformokon rövid olvasatokat (150–300 bp) alkalmaznak, míg PacBio vagy Nanopore hosszabb, akár több ezer bp-es olvasatokkal dolgozik, utóbbiak előnyösebbek a gének kontextusának feltérképezésében (pl. ARG + integráz együtt).</w:t>
      </w:r>
    </w:p>
    <w:p w14:paraId="7A77F154" w14:textId="0830B18E" w:rsidR="00A74D0E" w:rsidRPr="003023B2" w:rsidRDefault="004757E5" w:rsidP="00A74D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4D0E">
        <w:rPr>
          <w:rFonts w:ascii="Times New Roman" w:hAnsi="Times New Roman" w:cs="Times New Roman"/>
          <w:b/>
          <w:bCs/>
          <w:sz w:val="24"/>
          <w:szCs w:val="24"/>
        </w:rPr>
        <w:t>.1</w:t>
      </w:r>
      <w:r w:rsidR="00A74D0E" w:rsidRPr="003023B2">
        <w:rPr>
          <w:rFonts w:ascii="Times New Roman" w:hAnsi="Times New Roman" w:cs="Times New Roman"/>
          <w:b/>
          <w:bCs/>
          <w:sz w:val="24"/>
          <w:szCs w:val="24"/>
        </w:rPr>
        <w:t>. Bioinformatika: Normalizálás és ARG detektálás</w:t>
      </w:r>
    </w:p>
    <w:p w14:paraId="66721D32" w14:textId="0B1CD5A7" w:rsidR="00A74D0E" w:rsidRPr="003023B2" w:rsidRDefault="00A74D0E" w:rsidP="00A74D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sz w:val="24"/>
          <w:szCs w:val="24"/>
        </w:rPr>
        <w:t>A nyers adatokból ("reads") bioinformatikai munkafolyamatok segítségével nyerünk biológiai információt.</w:t>
      </w:r>
    </w:p>
    <w:p w14:paraId="42D706C4" w14:textId="73D8E53A" w:rsidR="00A74D0E" w:rsidRPr="003023B2" w:rsidRDefault="004757E5" w:rsidP="00A74D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74D0E" w:rsidRPr="003023B2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A74D0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A74D0E" w:rsidRPr="003023B2">
        <w:rPr>
          <w:rFonts w:ascii="Times New Roman" w:hAnsi="Times New Roman" w:cs="Times New Roman"/>
          <w:b/>
          <w:bCs/>
          <w:sz w:val="24"/>
          <w:szCs w:val="24"/>
        </w:rPr>
        <w:t>.1. ARG adatbázisok és detektálás</w:t>
      </w:r>
    </w:p>
    <w:p w14:paraId="4E2B73DB" w14:textId="77777777" w:rsidR="00A74D0E" w:rsidRPr="003023B2" w:rsidRDefault="00A74D0E" w:rsidP="00A74D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sz w:val="24"/>
          <w:szCs w:val="24"/>
        </w:rPr>
        <w:t>Az antibiotikum-rezisztencia gének azonosítása szekvencia-hasonlóságon alapul. A legfontosabb adatbázisok:</w:t>
      </w:r>
    </w:p>
    <w:p w14:paraId="74086C8D" w14:textId="7B544550" w:rsidR="00A74D0E" w:rsidRPr="003023B2" w:rsidRDefault="00A74D0E" w:rsidP="00A74D0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b/>
          <w:bCs/>
          <w:sz w:val="24"/>
          <w:szCs w:val="24"/>
        </w:rPr>
        <w:t>CARD (Comprehensive Antibiotic Resistance Database):</w:t>
      </w:r>
      <w:r w:rsidRPr="003023B2">
        <w:rPr>
          <w:rFonts w:ascii="Times New Roman" w:hAnsi="Times New Roman" w:cs="Times New Roman"/>
          <w:sz w:val="24"/>
          <w:szCs w:val="24"/>
        </w:rPr>
        <w:t xml:space="preserve"> Szigorúan kurált, ontológia-alapú adatbázis. Előnye, hogy modelleket tartalmaz a SNP-alapú rezisztencia detektálására is.</w:t>
      </w:r>
    </w:p>
    <w:p w14:paraId="02394ED1" w14:textId="65DE1091" w:rsidR="00A74D0E" w:rsidRPr="003023B2" w:rsidRDefault="00A74D0E" w:rsidP="00A74D0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b/>
          <w:bCs/>
          <w:sz w:val="24"/>
          <w:szCs w:val="24"/>
        </w:rPr>
        <w:t>ResFinder:</w:t>
      </w:r>
      <w:r w:rsidRPr="003023B2">
        <w:rPr>
          <w:rFonts w:ascii="Times New Roman" w:hAnsi="Times New Roman" w:cs="Times New Roman"/>
          <w:sz w:val="24"/>
          <w:szCs w:val="24"/>
        </w:rPr>
        <w:t xml:space="preserve"> Főként a szerzett (acquired) rezisztenciagénekre fókuszál.</w:t>
      </w:r>
    </w:p>
    <w:p w14:paraId="6B91697C" w14:textId="2FB479CD" w:rsidR="00A74D0E" w:rsidRPr="003023B2" w:rsidRDefault="00A74D0E" w:rsidP="00A74D0E">
      <w:pPr>
        <w:numPr>
          <w:ilvl w:val="0"/>
          <w:numId w:val="4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023B2">
        <w:rPr>
          <w:rFonts w:ascii="Times New Roman" w:hAnsi="Times New Roman" w:cs="Times New Roman"/>
          <w:b/>
          <w:bCs/>
          <w:sz w:val="24"/>
          <w:szCs w:val="24"/>
        </w:rPr>
        <w:t>DeepARG:</w:t>
      </w:r>
      <w:r w:rsidRPr="003023B2">
        <w:rPr>
          <w:rFonts w:ascii="Times New Roman" w:hAnsi="Times New Roman" w:cs="Times New Roman"/>
          <w:sz w:val="24"/>
          <w:szCs w:val="24"/>
        </w:rPr>
        <w:t xml:space="preserve"> Gépi tanuláson (Deep Learning) alapuló eszköz, amely képes felismerni olyan új rezisztenciagéneket is, amelyek szekvencia-szinten távol állnak az ismert referenciáktól, de szerkezetileg hasonlóak.</w:t>
      </w:r>
    </w:p>
    <w:p w14:paraId="348BDFFE" w14:textId="6BFFFC01" w:rsidR="00A74D0E" w:rsidRPr="003023B2" w:rsidRDefault="00A74D0E" w:rsidP="00A74D0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02964F" w14:textId="77777777" w:rsidR="00A74D0E" w:rsidRPr="00A74D0E" w:rsidRDefault="00A74D0E" w:rsidP="00A74D0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sectPr w:rsidR="00A74D0E" w:rsidRPr="00A74D0E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E7ECD" w14:textId="77777777" w:rsidR="009D65DD" w:rsidRDefault="009D65DD" w:rsidP="009D65DD">
      <w:pPr>
        <w:spacing w:after="0" w:line="240" w:lineRule="auto"/>
      </w:pPr>
      <w:r>
        <w:separator/>
      </w:r>
    </w:p>
  </w:endnote>
  <w:endnote w:type="continuationSeparator" w:id="0">
    <w:p w14:paraId="28593D2F" w14:textId="77777777" w:rsidR="009D65DD" w:rsidRDefault="009D65DD" w:rsidP="009D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2087816"/>
      <w:docPartObj>
        <w:docPartGallery w:val="Page Numbers (Bottom of Page)"/>
        <w:docPartUnique/>
      </w:docPartObj>
    </w:sdtPr>
    <w:sdtEndPr/>
    <w:sdtContent>
      <w:p w14:paraId="3A602B51" w14:textId="1E82D236" w:rsidR="009D65DD" w:rsidRDefault="009D65D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E220F0" w14:textId="77777777" w:rsidR="009D65DD" w:rsidRDefault="009D65D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CCFED" w14:textId="77777777" w:rsidR="009D65DD" w:rsidRDefault="009D65DD" w:rsidP="009D65DD">
      <w:pPr>
        <w:spacing w:after="0" w:line="240" w:lineRule="auto"/>
      </w:pPr>
      <w:r>
        <w:separator/>
      </w:r>
    </w:p>
  </w:footnote>
  <w:footnote w:type="continuationSeparator" w:id="0">
    <w:p w14:paraId="37335505" w14:textId="77777777" w:rsidR="009D65DD" w:rsidRDefault="009D65DD" w:rsidP="009D65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376"/>
    <w:multiLevelType w:val="multilevel"/>
    <w:tmpl w:val="DD4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E6217"/>
    <w:multiLevelType w:val="multilevel"/>
    <w:tmpl w:val="95BC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0703"/>
    <w:multiLevelType w:val="hybridMultilevel"/>
    <w:tmpl w:val="692AD9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27008"/>
    <w:multiLevelType w:val="multilevel"/>
    <w:tmpl w:val="51F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335E"/>
    <w:multiLevelType w:val="multilevel"/>
    <w:tmpl w:val="D412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9512F9"/>
    <w:multiLevelType w:val="multilevel"/>
    <w:tmpl w:val="ED7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10861"/>
    <w:multiLevelType w:val="multilevel"/>
    <w:tmpl w:val="5FDA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C2A63"/>
    <w:multiLevelType w:val="multilevel"/>
    <w:tmpl w:val="A5AE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C14E8"/>
    <w:multiLevelType w:val="hybridMultilevel"/>
    <w:tmpl w:val="9446A4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33453"/>
    <w:multiLevelType w:val="multilevel"/>
    <w:tmpl w:val="02A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072695"/>
    <w:multiLevelType w:val="multilevel"/>
    <w:tmpl w:val="ABD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F732F"/>
    <w:multiLevelType w:val="multilevel"/>
    <w:tmpl w:val="96BE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3327"/>
    <w:multiLevelType w:val="hybridMultilevel"/>
    <w:tmpl w:val="59428FA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E0632"/>
    <w:multiLevelType w:val="multilevel"/>
    <w:tmpl w:val="9CDE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A3FBD"/>
    <w:multiLevelType w:val="multilevel"/>
    <w:tmpl w:val="E47E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66034"/>
    <w:multiLevelType w:val="multilevel"/>
    <w:tmpl w:val="03B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14B3C"/>
    <w:multiLevelType w:val="multilevel"/>
    <w:tmpl w:val="16C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C2E2E"/>
    <w:multiLevelType w:val="multilevel"/>
    <w:tmpl w:val="AC4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B6076"/>
    <w:multiLevelType w:val="multilevel"/>
    <w:tmpl w:val="D12C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B1034"/>
    <w:multiLevelType w:val="multilevel"/>
    <w:tmpl w:val="B08A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6860E2"/>
    <w:multiLevelType w:val="multilevel"/>
    <w:tmpl w:val="2FAC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85541B"/>
    <w:multiLevelType w:val="multilevel"/>
    <w:tmpl w:val="998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81F04"/>
    <w:multiLevelType w:val="multilevel"/>
    <w:tmpl w:val="18FC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13E0E"/>
    <w:multiLevelType w:val="multilevel"/>
    <w:tmpl w:val="C254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125D6"/>
    <w:multiLevelType w:val="multilevel"/>
    <w:tmpl w:val="7BD8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E3349"/>
    <w:multiLevelType w:val="multilevel"/>
    <w:tmpl w:val="59C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970F2C"/>
    <w:multiLevelType w:val="multilevel"/>
    <w:tmpl w:val="9044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C45A56"/>
    <w:multiLevelType w:val="multilevel"/>
    <w:tmpl w:val="D294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8090E"/>
    <w:multiLevelType w:val="multilevel"/>
    <w:tmpl w:val="3D3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84683E"/>
    <w:multiLevelType w:val="multilevel"/>
    <w:tmpl w:val="5C2C9C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5D886F2A"/>
    <w:multiLevelType w:val="multilevel"/>
    <w:tmpl w:val="DF50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C74B5"/>
    <w:multiLevelType w:val="multilevel"/>
    <w:tmpl w:val="4692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7A2612"/>
    <w:multiLevelType w:val="multilevel"/>
    <w:tmpl w:val="96F2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5D1BC3"/>
    <w:multiLevelType w:val="multilevel"/>
    <w:tmpl w:val="5E1A8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67F9"/>
    <w:multiLevelType w:val="multilevel"/>
    <w:tmpl w:val="070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173D4"/>
    <w:multiLevelType w:val="multilevel"/>
    <w:tmpl w:val="D35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9041F9"/>
    <w:multiLevelType w:val="hybridMultilevel"/>
    <w:tmpl w:val="882699E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B6943"/>
    <w:multiLevelType w:val="multilevel"/>
    <w:tmpl w:val="F2D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62FF9"/>
    <w:multiLevelType w:val="multilevel"/>
    <w:tmpl w:val="2D90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4A655B"/>
    <w:multiLevelType w:val="multilevel"/>
    <w:tmpl w:val="3E74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5E571B"/>
    <w:multiLevelType w:val="multilevel"/>
    <w:tmpl w:val="E97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562E1"/>
    <w:multiLevelType w:val="multilevel"/>
    <w:tmpl w:val="ED7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4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3B2C05"/>
    <w:multiLevelType w:val="hybridMultilevel"/>
    <w:tmpl w:val="D360805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3F7AA5"/>
    <w:multiLevelType w:val="multilevel"/>
    <w:tmpl w:val="9B32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F376EC"/>
    <w:multiLevelType w:val="multilevel"/>
    <w:tmpl w:val="F64A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B40CB"/>
    <w:multiLevelType w:val="multilevel"/>
    <w:tmpl w:val="07ACB7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630822194">
    <w:abstractNumId w:val="1"/>
  </w:num>
  <w:num w:numId="2" w16cid:durableId="1239049612">
    <w:abstractNumId w:val="24"/>
  </w:num>
  <w:num w:numId="3" w16cid:durableId="2002657761">
    <w:abstractNumId w:val="3"/>
  </w:num>
  <w:num w:numId="4" w16cid:durableId="514851901">
    <w:abstractNumId w:val="31"/>
  </w:num>
  <w:num w:numId="5" w16cid:durableId="1879468377">
    <w:abstractNumId w:val="27"/>
  </w:num>
  <w:num w:numId="6" w16cid:durableId="1411467684">
    <w:abstractNumId w:val="15"/>
  </w:num>
  <w:num w:numId="7" w16cid:durableId="1979608721">
    <w:abstractNumId w:val="21"/>
  </w:num>
  <w:num w:numId="8" w16cid:durableId="1478649284">
    <w:abstractNumId w:val="39"/>
  </w:num>
  <w:num w:numId="9" w16cid:durableId="1375039523">
    <w:abstractNumId w:val="25"/>
  </w:num>
  <w:num w:numId="10" w16cid:durableId="448159369">
    <w:abstractNumId w:val="18"/>
  </w:num>
  <w:num w:numId="11" w16cid:durableId="938635496">
    <w:abstractNumId w:val="40"/>
  </w:num>
  <w:num w:numId="12" w16cid:durableId="1646811724">
    <w:abstractNumId w:val="19"/>
  </w:num>
  <w:num w:numId="13" w16cid:durableId="159001410">
    <w:abstractNumId w:val="34"/>
  </w:num>
  <w:num w:numId="14" w16cid:durableId="1539001875">
    <w:abstractNumId w:val="20"/>
  </w:num>
  <w:num w:numId="15" w16cid:durableId="2068720064">
    <w:abstractNumId w:val="44"/>
  </w:num>
  <w:num w:numId="16" w16cid:durableId="833374401">
    <w:abstractNumId w:val="38"/>
  </w:num>
  <w:num w:numId="17" w16cid:durableId="2030795617">
    <w:abstractNumId w:val="17"/>
  </w:num>
  <w:num w:numId="18" w16cid:durableId="2079089116">
    <w:abstractNumId w:val="4"/>
  </w:num>
  <w:num w:numId="19" w16cid:durableId="1266645755">
    <w:abstractNumId w:val="35"/>
  </w:num>
  <w:num w:numId="20" w16cid:durableId="2069261432">
    <w:abstractNumId w:val="9"/>
  </w:num>
  <w:num w:numId="21" w16cid:durableId="62456410">
    <w:abstractNumId w:val="6"/>
  </w:num>
  <w:num w:numId="22" w16cid:durableId="1275285604">
    <w:abstractNumId w:val="32"/>
  </w:num>
  <w:num w:numId="23" w16cid:durableId="1574051295">
    <w:abstractNumId w:val="16"/>
  </w:num>
  <w:num w:numId="24" w16cid:durableId="482890913">
    <w:abstractNumId w:val="7"/>
  </w:num>
  <w:num w:numId="25" w16cid:durableId="2117603734">
    <w:abstractNumId w:val="41"/>
  </w:num>
  <w:num w:numId="26" w16cid:durableId="2112122807">
    <w:abstractNumId w:val="26"/>
  </w:num>
  <w:num w:numId="27" w16cid:durableId="802964700">
    <w:abstractNumId w:val="43"/>
  </w:num>
  <w:num w:numId="28" w16cid:durableId="1330329155">
    <w:abstractNumId w:val="33"/>
  </w:num>
  <w:num w:numId="29" w16cid:durableId="116607566">
    <w:abstractNumId w:val="28"/>
  </w:num>
  <w:num w:numId="30" w16cid:durableId="1205094633">
    <w:abstractNumId w:val="23"/>
  </w:num>
  <w:num w:numId="31" w16cid:durableId="2067990569">
    <w:abstractNumId w:val="22"/>
  </w:num>
  <w:num w:numId="32" w16cid:durableId="1869440441">
    <w:abstractNumId w:val="10"/>
  </w:num>
  <w:num w:numId="33" w16cid:durableId="1539048639">
    <w:abstractNumId w:val="14"/>
  </w:num>
  <w:num w:numId="34" w16cid:durableId="812718767">
    <w:abstractNumId w:val="13"/>
  </w:num>
  <w:num w:numId="35" w16cid:durableId="1944914329">
    <w:abstractNumId w:val="45"/>
  </w:num>
  <w:num w:numId="36" w16cid:durableId="1979340552">
    <w:abstractNumId w:val="8"/>
  </w:num>
  <w:num w:numId="37" w16cid:durableId="1080641543">
    <w:abstractNumId w:val="42"/>
  </w:num>
  <w:num w:numId="38" w16cid:durableId="131338892">
    <w:abstractNumId w:val="12"/>
  </w:num>
  <w:num w:numId="39" w16cid:durableId="1596207116">
    <w:abstractNumId w:val="2"/>
  </w:num>
  <w:num w:numId="40" w16cid:durableId="424108847">
    <w:abstractNumId w:val="37"/>
  </w:num>
  <w:num w:numId="41" w16cid:durableId="1903717103">
    <w:abstractNumId w:val="5"/>
  </w:num>
  <w:num w:numId="42" w16cid:durableId="1161627104">
    <w:abstractNumId w:val="30"/>
  </w:num>
  <w:num w:numId="43" w16cid:durableId="1097991725">
    <w:abstractNumId w:val="0"/>
  </w:num>
  <w:num w:numId="44" w16cid:durableId="1176961993">
    <w:abstractNumId w:val="36"/>
  </w:num>
  <w:num w:numId="45" w16cid:durableId="1488087518">
    <w:abstractNumId w:val="29"/>
  </w:num>
  <w:num w:numId="46" w16cid:durableId="9603012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5DD"/>
    <w:rsid w:val="000501EA"/>
    <w:rsid w:val="000E6527"/>
    <w:rsid w:val="0014291A"/>
    <w:rsid w:val="00214055"/>
    <w:rsid w:val="00232F0C"/>
    <w:rsid w:val="00264EC0"/>
    <w:rsid w:val="003918A2"/>
    <w:rsid w:val="004757E5"/>
    <w:rsid w:val="005240CB"/>
    <w:rsid w:val="00524C6B"/>
    <w:rsid w:val="006014B6"/>
    <w:rsid w:val="00612684"/>
    <w:rsid w:val="00671B72"/>
    <w:rsid w:val="00694F3C"/>
    <w:rsid w:val="006C2A23"/>
    <w:rsid w:val="00713A70"/>
    <w:rsid w:val="0077572D"/>
    <w:rsid w:val="00833420"/>
    <w:rsid w:val="00853F83"/>
    <w:rsid w:val="0092209D"/>
    <w:rsid w:val="009D65DD"/>
    <w:rsid w:val="00A74D0E"/>
    <w:rsid w:val="00AF0DB1"/>
    <w:rsid w:val="00BA0745"/>
    <w:rsid w:val="00BB5F71"/>
    <w:rsid w:val="00BF59D4"/>
    <w:rsid w:val="00CA7EAA"/>
    <w:rsid w:val="00CC6B6B"/>
    <w:rsid w:val="00E313FD"/>
    <w:rsid w:val="00E845CF"/>
    <w:rsid w:val="00EA12D1"/>
    <w:rsid w:val="00EA74E6"/>
    <w:rsid w:val="00EC5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  <w14:docId w14:val="5A388F80"/>
  <w15:chartTrackingRefBased/>
  <w15:docId w15:val="{960F8563-C46F-4F85-B771-F66870565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D6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D6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D65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D6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D65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D6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D6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D6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D6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D65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D65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D65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D65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D65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D65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D65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D65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D65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D6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D6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D6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D6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D6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D65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D65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D65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D65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D65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D65D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9D6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D65DD"/>
  </w:style>
  <w:style w:type="paragraph" w:styleId="llb">
    <w:name w:val="footer"/>
    <w:basedOn w:val="Norml"/>
    <w:link w:val="llbChar"/>
    <w:uiPriority w:val="99"/>
    <w:unhideWhenUsed/>
    <w:rsid w:val="009D65D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D65DD"/>
  </w:style>
  <w:style w:type="paragraph" w:customStyle="1" w:styleId="FirstParagraph">
    <w:name w:val="First Paragraph"/>
    <w:basedOn w:val="Szvegtrzs"/>
    <w:next w:val="Szvegtrzs"/>
    <w:qFormat/>
    <w:rsid w:val="00232F0C"/>
    <w:pPr>
      <w:spacing w:before="180" w:after="180" w:line="240" w:lineRule="auto"/>
    </w:pPr>
    <w:rPr>
      <w:kern w:val="0"/>
      <w:sz w:val="24"/>
      <w:szCs w:val="24"/>
      <w:lang w:val="hu"/>
    </w:rPr>
  </w:style>
  <w:style w:type="paragraph" w:styleId="Szvegtrzs">
    <w:name w:val="Body Text"/>
    <w:basedOn w:val="Norml"/>
    <w:link w:val="SzvegtrzsChar"/>
    <w:uiPriority w:val="99"/>
    <w:semiHidden/>
    <w:unhideWhenUsed/>
    <w:rsid w:val="00232F0C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semiHidden/>
    <w:rsid w:val="00232F0C"/>
  </w:style>
  <w:style w:type="character" w:styleId="Hiperhivatkozs">
    <w:name w:val="Hyperlink"/>
    <w:basedOn w:val="Bekezdsalapbettpusa"/>
    <w:uiPriority w:val="99"/>
    <w:unhideWhenUsed/>
    <w:rsid w:val="00BB5F7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B5F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5</Pages>
  <Words>1141</Words>
  <Characters>9829</Characters>
  <Application>Microsoft Office Word</Application>
  <DocSecurity>0</DocSecurity>
  <Lines>327</Lines>
  <Paragraphs>296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Paliczné Kustán Bianka</dc:creator>
  <cp:keywords/>
  <dc:description/>
  <cp:lastModifiedBy>Paliczné Kustán Bianka</cp:lastModifiedBy>
  <cp:revision>10</cp:revision>
  <dcterms:created xsi:type="dcterms:W3CDTF">2026-01-13T10:30:00Z</dcterms:created>
  <dcterms:modified xsi:type="dcterms:W3CDTF">2026-01-14T11:10:00Z</dcterms:modified>
</cp:coreProperties>
</file>