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40E4" w14:textId="77777777" w:rsidR="00CA3A25" w:rsidRPr="00CA3A25" w:rsidRDefault="00CA3A25" w:rsidP="00CA3A25">
      <w:pPr>
        <w:pStyle w:val="Cmsor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header"/>
      <w:bookmarkEnd w:id="0"/>
      <w:r w:rsidRPr="00CA3A2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 Sertés </w:t>
      </w:r>
      <w:proofErr w:type="spellStart"/>
      <w:r w:rsidRPr="00CA3A25">
        <w:rPr>
          <w:rFonts w:ascii="Times New Roman" w:hAnsi="Times New Roman" w:cs="Times New Roman"/>
          <w:b/>
          <w:bCs/>
          <w:color w:val="auto"/>
          <w:sz w:val="24"/>
          <w:szCs w:val="24"/>
        </w:rPr>
        <w:t>szalmonellózisa</w:t>
      </w:r>
      <w:proofErr w:type="spellEnd"/>
    </w:p>
    <w:p w14:paraId="3446110F" w14:textId="77777777" w:rsidR="00CA3A25" w:rsidRPr="00CA3A25" w:rsidRDefault="00CA3A25" w:rsidP="001B1434">
      <w:p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94A1E7D" w14:textId="0B808D16" w:rsidR="00937E57" w:rsidRPr="00CA3A25" w:rsidRDefault="00937E57" w:rsidP="001B1434">
      <w:pPr>
        <w:pStyle w:val="Listaszerbekezds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Kóroktan és 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Etiológia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6144C819" w14:textId="77777777" w:rsidR="00937E57" w:rsidRPr="00CA3A25" w:rsidRDefault="00937E57" w:rsidP="00CA3A25">
      <w:pPr>
        <w:pStyle w:val="Listaszerbekezds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szalmonellózis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kórokozói a Salmonella nemzetségbe tartozó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-negatív, pálcika alakú baktériumok, melyek fakultatív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patogének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.</w:t>
      </w:r>
    </w:p>
    <w:p w14:paraId="192F8803" w14:textId="77777777" w:rsidR="00937E57" w:rsidRPr="00CA3A25" w:rsidRDefault="00937E57" w:rsidP="00CA3A25">
      <w:pPr>
        <w:pStyle w:val="Listaszerbekezds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</w:t>
      </w:r>
      <w:r w:rsidRPr="00CA3A25">
        <w:rPr>
          <w:rFonts w:ascii="Times New Roman" w:hAnsi="Times New Roman" w:cs="Times New Roman"/>
          <w:sz w:val="24"/>
          <w:szCs w:val="24"/>
        </w:rPr>
        <w:t>z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Enterobacteriaceae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 család tagjai. </w:t>
      </w:r>
    </w:p>
    <w:p w14:paraId="06409576" w14:textId="77777777" w:rsidR="00937E57" w:rsidRPr="00CA3A25" w:rsidRDefault="00937E57" w:rsidP="00CA3A25">
      <w:pPr>
        <w:pStyle w:val="Listaszerbekezds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2500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van, de sertésekben csak: 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Salmonella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enterica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alfaj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enterica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bizonyos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szerotípusai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okoznak megbetegedést</w:t>
      </w:r>
      <w:r w:rsidRPr="00CA3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23E25" w14:textId="26B1250D" w:rsidR="00937E57" w:rsidRPr="00CA3A25" w:rsidRDefault="00937E57" w:rsidP="00CA3A25">
      <w:pPr>
        <w:pStyle w:val="Listaszerbekezds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sertésekben előforduló szalmonellákat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patogenitásuk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és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gazdaspecifitásuk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alapján két alapvető csoportra oszthatjuk</w:t>
      </w:r>
      <w:r w:rsidR="0060205C" w:rsidRPr="00CA3A25">
        <w:rPr>
          <w:rFonts w:ascii="Times New Roman" w:hAnsi="Times New Roman" w:cs="Times New Roman"/>
          <w:sz w:val="24"/>
          <w:szCs w:val="24"/>
        </w:rPr>
        <w:t>.</w:t>
      </w:r>
    </w:p>
    <w:p w14:paraId="0F6CF761" w14:textId="77777777" w:rsidR="001B1434" w:rsidRPr="00CA3A25" w:rsidRDefault="001B1434" w:rsidP="001B1434">
      <w:pPr>
        <w:pStyle w:val="Listaszerbekezds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7043B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1.1. Sertésspecifikus (Gazdaspecifikus)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Szerotípusok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E01B6BB" w14:textId="33D286E6" w:rsidR="00A41893" w:rsidRPr="00CA3A25" w:rsidRDefault="00A41893" w:rsidP="001B1434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ezek a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szerotípusok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adaptálódtak</w:t>
      </w:r>
      <w:r w:rsidR="00937E57" w:rsidRPr="00CA3A25">
        <w:rPr>
          <w:rFonts w:ascii="Times New Roman" w:hAnsi="Times New Roman" w:cs="Times New Roman"/>
          <w:sz w:val="24"/>
          <w:szCs w:val="24"/>
        </w:rPr>
        <w:t xml:space="preserve"> a sertés szervezetéhe</w:t>
      </w:r>
      <w:r w:rsidRPr="00CA3A25">
        <w:rPr>
          <w:rFonts w:ascii="Times New Roman" w:hAnsi="Times New Roman" w:cs="Times New Roman"/>
          <w:sz w:val="24"/>
          <w:szCs w:val="24"/>
        </w:rPr>
        <w:t>z</w:t>
      </w:r>
    </w:p>
    <w:p w14:paraId="49E236C5" w14:textId="77777777" w:rsidR="00A41893" w:rsidRPr="00CA3A25" w:rsidRDefault="00937E57" w:rsidP="001B1434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szisztémás,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megbetegedést okoznak </w:t>
      </w:r>
    </w:p>
    <w:p w14:paraId="3F575797" w14:textId="77777777" w:rsidR="00A41893" w:rsidRPr="00CA3A25" w:rsidRDefault="00937E57" w:rsidP="001B1434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embereknél súlyos,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invazív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fertőzéseket idézhetnek elő </w:t>
      </w:r>
    </w:p>
    <w:p w14:paraId="341604BD" w14:textId="77777777" w:rsidR="00A41893" w:rsidRPr="00CA3A25" w:rsidRDefault="00937E57" w:rsidP="001B1434">
      <w:pPr>
        <w:pStyle w:val="Listaszerbekezds"/>
        <w:numPr>
          <w:ilvl w:val="1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Salmonella 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Choleraesuis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</w:p>
    <w:p w14:paraId="56BA699B" w14:textId="77777777" w:rsidR="00A41893" w:rsidRPr="00CA3A25" w:rsidRDefault="00937E57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klasszikus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sertésparatyphus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 okozója. </w:t>
      </w:r>
    </w:p>
    <w:p w14:paraId="5AA810A9" w14:textId="77777777" w:rsidR="00A41893" w:rsidRPr="00CA3A25" w:rsidRDefault="00937E57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bélfalon átjutva gyorsan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bakterémiát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és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szeptikémiát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 okoz, anélkül, hogy feltétlenül súlyos hasmenést váltana ki. </w:t>
      </w:r>
    </w:p>
    <w:p w14:paraId="68E72E12" w14:textId="0526ED20" w:rsidR="00937E57" w:rsidRPr="00CA3A25" w:rsidRDefault="00A41893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="00937E57" w:rsidRPr="00CA3A25">
        <w:rPr>
          <w:rFonts w:ascii="Times New Roman" w:hAnsi="Times New Roman" w:cs="Times New Roman"/>
          <w:sz w:val="24"/>
          <w:szCs w:val="24"/>
        </w:rPr>
        <w:t>tüdőgyulladás gyakori kísérője a fertőzésnek </w:t>
      </w:r>
    </w:p>
    <w:p w14:paraId="22FEEE9D" w14:textId="77777777" w:rsidR="00A41893" w:rsidRPr="00CA3A25" w:rsidRDefault="00937E57" w:rsidP="001B1434">
      <w:pPr>
        <w:pStyle w:val="Listaszerbekezds"/>
        <w:numPr>
          <w:ilvl w:val="1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Salmonella 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Typhisuis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</w:p>
    <w:p w14:paraId="56BE0DDD" w14:textId="77777777" w:rsidR="00A41893" w:rsidRPr="00CA3A25" w:rsidRDefault="00937E57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Ritkábban fordul elő </w:t>
      </w:r>
    </w:p>
    <w:p w14:paraId="03B7DDF8" w14:textId="77777777" w:rsidR="00A41893" w:rsidRPr="00CA3A25" w:rsidRDefault="00937E57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krónikus lefolyású</w:t>
      </w:r>
    </w:p>
    <w:p w14:paraId="07DF4767" w14:textId="69223762" w:rsidR="00937E57" w:rsidRPr="00CA3A25" w:rsidRDefault="00A41893" w:rsidP="001B1434">
      <w:pPr>
        <w:pStyle w:val="Listaszerbekezds"/>
        <w:numPr>
          <w:ilvl w:val="2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3A25">
        <w:rPr>
          <w:rFonts w:ascii="Times New Roman" w:hAnsi="Times New Roman" w:cs="Times New Roman"/>
          <w:sz w:val="24"/>
          <w:szCs w:val="24"/>
        </w:rPr>
        <w:t>ulceratív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vastagbélgyulladást okoz</w:t>
      </w:r>
      <w:r w:rsidR="00937E57" w:rsidRPr="00CA3A25">
        <w:rPr>
          <w:rFonts w:ascii="Times New Roman" w:hAnsi="Times New Roman" w:cs="Times New Roman"/>
          <w:sz w:val="24"/>
          <w:szCs w:val="24"/>
        </w:rPr>
        <w:t>, ami súlyos lesoványodáshoz vezet. </w:t>
      </w:r>
    </w:p>
    <w:p w14:paraId="576F229F" w14:textId="77777777" w:rsidR="001B1434" w:rsidRPr="00CA3A25" w:rsidRDefault="001B1434" w:rsidP="001B1434">
      <w:pPr>
        <w:pStyle w:val="Listaszerbekezds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BC2EC3F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1.2. Nem Gazdaspecifikus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Szerotípusok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4F34DE54" w14:textId="77777777" w:rsidR="00D3253E" w:rsidRPr="00CA3A25" w:rsidRDefault="00937E57" w:rsidP="001B1434">
      <w:pPr>
        <w:pStyle w:val="Listaszerbekezds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sertésben elsősorban az emésztőcsatornára korlátozódó megbetegedést (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enterocolitist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) okoznak</w:t>
      </w:r>
    </w:p>
    <w:p w14:paraId="0B807535" w14:textId="77777777" w:rsidR="00D3253E" w:rsidRPr="00CA3A25" w:rsidRDefault="00937E57" w:rsidP="001B1434">
      <w:pPr>
        <w:pStyle w:val="Listaszerbekezds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vagy ami még gyakoribb, tünetmentes hordozást idéznek elő. Ez utóbbi a vágóhídi keresztszennyeződés révén a humán fertőzések (ételmérgezések) fő forrása. </w:t>
      </w:r>
    </w:p>
    <w:p w14:paraId="50E9429B" w14:textId="77777777" w:rsidR="00D3253E" w:rsidRPr="00CA3A25" w:rsidRDefault="00937E57" w:rsidP="001B1434">
      <w:pPr>
        <w:pStyle w:val="Listaszerbekezds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Salmonella 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Typhimurium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</w:p>
    <w:p w14:paraId="08514D15" w14:textId="535DCF5F" w:rsidR="00937E57" w:rsidRPr="00CA3A25" w:rsidRDefault="00937E57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legelterjedtebb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világszerte</w:t>
      </w:r>
    </w:p>
    <w:p w14:paraId="4F8B5C61" w14:textId="586B6FBE" w:rsidR="00D3253E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sertésekben elsősorban 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enterocolitist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3A25">
        <w:rPr>
          <w:rFonts w:ascii="Times New Roman" w:hAnsi="Times New Roman" w:cs="Times New Roman"/>
          <w:sz w:val="24"/>
          <w:szCs w:val="24"/>
        </w:rPr>
        <w:t>(bélgyulladást) okoz</w:t>
      </w:r>
    </w:p>
    <w:p w14:paraId="7A92E17C" w14:textId="77777777" w:rsidR="00D3253E" w:rsidRPr="00CA3A25" w:rsidRDefault="00937E57" w:rsidP="001B1434">
      <w:pPr>
        <w:pStyle w:val="Listaszerbekezds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Monofázisos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 Salmonella 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Typhimurium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</w:p>
    <w:p w14:paraId="7D739E03" w14:textId="77777777" w:rsidR="00D3253E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egyre gyakoribb</w:t>
      </w:r>
    </w:p>
    <w:p w14:paraId="0BA2763B" w14:textId="77777777" w:rsidR="00D3253E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hasonló kórképet idéz elő</w:t>
      </w:r>
    </w:p>
    <w:p w14:paraId="3206E49D" w14:textId="78706A14" w:rsidR="00937E57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j</w:t>
      </w:r>
      <w:r w:rsidR="00937E57" w:rsidRPr="00CA3A25">
        <w:rPr>
          <w:rFonts w:ascii="Times New Roman" w:hAnsi="Times New Roman" w:cs="Times New Roman"/>
          <w:sz w:val="24"/>
          <w:szCs w:val="24"/>
        </w:rPr>
        <w:t>árványtani jelentőségét növeli, hogy</w:t>
      </w:r>
      <w:r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="00937E57" w:rsidRPr="00CA3A25">
        <w:rPr>
          <w:rFonts w:ascii="Times New Roman" w:hAnsi="Times New Roman" w:cs="Times New Roman"/>
          <w:sz w:val="24"/>
          <w:szCs w:val="24"/>
        </w:rPr>
        <w:t>gyakran hordoz</w:t>
      </w:r>
      <w:r w:rsidRPr="00CA3A25">
        <w:rPr>
          <w:rFonts w:ascii="Times New Roman" w:hAnsi="Times New Roman" w:cs="Times New Roman"/>
          <w:sz w:val="24"/>
          <w:szCs w:val="24"/>
        </w:rPr>
        <w:t xml:space="preserve"> olyan</w:t>
      </w:r>
      <w:r w:rsidR="00937E57" w:rsidRPr="00CA3A2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937E57" w:rsidRPr="00CA3A25">
        <w:rPr>
          <w:rFonts w:ascii="Times New Roman" w:hAnsi="Times New Roman" w:cs="Times New Roman"/>
          <w:sz w:val="24"/>
          <w:szCs w:val="24"/>
        </w:rPr>
        <w:t>kromoszómális</w:t>
      </w:r>
      <w:proofErr w:type="spellEnd"/>
      <w:r w:rsidR="00937E57" w:rsidRPr="00CA3A25">
        <w:rPr>
          <w:rFonts w:ascii="Times New Roman" w:hAnsi="Times New Roman" w:cs="Times New Roman"/>
          <w:sz w:val="24"/>
          <w:szCs w:val="24"/>
        </w:rPr>
        <w:t> régiókat, amelyek antibiotikum- és nehézfém-rezisztencia géneket tartalmaznak.</w:t>
      </w:r>
    </w:p>
    <w:p w14:paraId="3831BD61" w14:textId="77777777" w:rsidR="00D3253E" w:rsidRPr="00CA3A25" w:rsidRDefault="00D3253E" w:rsidP="001B1434">
      <w:pPr>
        <w:pStyle w:val="Listaszerbekezds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Számos egyéb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is izolálható sertésekből (pl. 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Derby</w:t>
      </w:r>
      <w:proofErr w:type="spellEnd"/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, 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Infantis</w:t>
      </w:r>
      <w:proofErr w:type="spellEnd"/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, 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Agona</w:t>
      </w:r>
      <w:proofErr w:type="spellEnd"/>
      <w:r w:rsidRPr="00CA3A25">
        <w:rPr>
          <w:rFonts w:ascii="Times New Roman" w:hAnsi="Times New Roman" w:cs="Times New Roman"/>
          <w:i/>
          <w:iCs/>
          <w:sz w:val="24"/>
          <w:szCs w:val="24"/>
        </w:rPr>
        <w:t>, S. London</w:t>
      </w:r>
      <w:r w:rsidRPr="00CA3A25">
        <w:rPr>
          <w:rFonts w:ascii="Times New Roman" w:hAnsi="Times New Roman" w:cs="Times New Roman"/>
          <w:sz w:val="24"/>
          <w:szCs w:val="24"/>
        </w:rPr>
        <w:t xml:space="preserve"> stb.)</w:t>
      </w:r>
      <w:r w:rsidRPr="00CA3A25">
        <w:rPr>
          <w:rFonts w:ascii="Times New Roman" w:hAnsi="Times New Roman" w:cs="Times New Roman"/>
          <w:sz w:val="24"/>
          <w:szCs w:val="24"/>
        </w:rPr>
        <w:t>:</w:t>
      </w:r>
    </w:p>
    <w:p w14:paraId="7551F6C4" w14:textId="673AF4B3" w:rsidR="00D3253E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ezek többnyire tünetmentes hordozás formájában vannak jelen, vagy enyhébb hasmenéses tüneteket okoznak</w:t>
      </w:r>
    </w:p>
    <w:p w14:paraId="355EA4FA" w14:textId="343C01B4" w:rsidR="00D3253E" w:rsidRPr="00CA3A25" w:rsidRDefault="00D3253E" w:rsidP="001B1434">
      <w:pPr>
        <w:pStyle w:val="Listaszerbekezds"/>
        <w:numPr>
          <w:ilvl w:val="2"/>
          <w:numId w:val="4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az élelmiszerláncba bekerülve emberi megbetegedést idézhetnek elő.</w:t>
      </w:r>
    </w:p>
    <w:p w14:paraId="79DF4C59" w14:textId="77777777" w:rsidR="001B1434" w:rsidRPr="00CA3A25" w:rsidRDefault="001B1434" w:rsidP="001B1434">
      <w:pPr>
        <w:pStyle w:val="Listaszerbekezds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356D036" w14:textId="344D0979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Járványtan és </w:t>
      </w:r>
      <w:r w:rsidR="00D3253E" w:rsidRPr="00CA3A25">
        <w:rPr>
          <w:rFonts w:ascii="Times New Roman" w:hAnsi="Times New Roman" w:cs="Times New Roman"/>
          <w:b/>
          <w:bCs/>
          <w:sz w:val="24"/>
          <w:szCs w:val="24"/>
        </w:rPr>
        <w:t>fertőződés</w:t>
      </w:r>
    </w:p>
    <w:p w14:paraId="33FCD9E5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2.1. A Fertőzés Dinamikája és Forrásai </w:t>
      </w:r>
    </w:p>
    <w:p w14:paraId="258C4B1B" w14:textId="77777777" w:rsidR="00D3253E" w:rsidRPr="00CA3A25" w:rsidRDefault="00937E57" w:rsidP="001B1434">
      <w:pPr>
        <w:pStyle w:val="Listaszerbekezds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fertőzés elsődleges forrása a bélsárral ürítő </w:t>
      </w:r>
      <w:r w:rsidR="00D3253E" w:rsidRPr="00CA3A25">
        <w:rPr>
          <w:rFonts w:ascii="Times New Roman" w:hAnsi="Times New Roman" w:cs="Times New Roman"/>
          <w:sz w:val="24"/>
          <w:szCs w:val="24"/>
        </w:rPr>
        <w:t xml:space="preserve">tünetmentes </w:t>
      </w:r>
      <w:r w:rsidRPr="00CA3A25">
        <w:rPr>
          <w:rFonts w:ascii="Times New Roman" w:hAnsi="Times New Roman" w:cs="Times New Roman"/>
          <w:sz w:val="24"/>
          <w:szCs w:val="24"/>
        </w:rPr>
        <w:t xml:space="preserve">sertés. </w:t>
      </w:r>
    </w:p>
    <w:p w14:paraId="125A1B8E" w14:textId="77777777" w:rsidR="001B1434" w:rsidRPr="00CA3A25" w:rsidRDefault="00937E57" w:rsidP="001B1434">
      <w:pPr>
        <w:pStyle w:val="Listaszerbekezds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 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CA3A25">
        <w:rPr>
          <w:rFonts w:ascii="Times New Roman" w:hAnsi="Times New Roman" w:cs="Times New Roman"/>
          <w:sz w:val="24"/>
          <w:szCs w:val="24"/>
        </w:rPr>
        <w:t xml:space="preserve"> fakultatív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intracelluláris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kórokozóként képes túlélni és szaporodni a bélhámsejtekben</w:t>
      </w:r>
      <w:r w:rsidR="00D3253E" w:rsidRPr="00CA3A25">
        <w:rPr>
          <w:rFonts w:ascii="Times New Roman" w:hAnsi="Times New Roman" w:cs="Times New Roman"/>
          <w:sz w:val="24"/>
          <w:szCs w:val="24"/>
        </w:rPr>
        <w:t xml:space="preserve">. </w:t>
      </w:r>
      <w:r w:rsidRPr="00CA3A25">
        <w:rPr>
          <w:rFonts w:ascii="Times New Roman" w:hAnsi="Times New Roman" w:cs="Times New Roman"/>
          <w:sz w:val="24"/>
          <w:szCs w:val="24"/>
        </w:rPr>
        <w:t>Ez a tulajdonság teszi lehetővé a tartós hordozó állapot kialakulását.</w:t>
      </w:r>
    </w:p>
    <w:p w14:paraId="00FAFC59" w14:textId="37AF8A45" w:rsidR="001B1434" w:rsidRPr="00CA3A25" w:rsidRDefault="001B1434" w:rsidP="001B1434">
      <w:pPr>
        <w:pStyle w:val="Listaszerbekezds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baktérium a gyógyult vagy fertőzésen átesett sertések bélrendszerében, epehólyagjában vagy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bélfodri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nyirokcsomóiban hosszú ideig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perzisztálhat</w:t>
      </w:r>
      <w:proofErr w:type="spellEnd"/>
    </w:p>
    <w:p w14:paraId="063FE31D" w14:textId="16533D0F" w:rsidR="00937E57" w:rsidRPr="00CA3A25" w:rsidRDefault="00937E57" w:rsidP="001B1434">
      <w:pPr>
        <w:pStyle w:val="Listaszerbekezds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hordozó állatok stresszhatásra (pl. szállítás,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falkásítás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intermittáló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módon, nagy mennyiségben ürítik a baktériumot, fenntartva a fertőzést az állományban. </w:t>
      </w:r>
    </w:p>
    <w:p w14:paraId="61B3C2B7" w14:textId="77777777" w:rsidR="0060205C" w:rsidRPr="00CA3A25" w:rsidRDefault="0060205C" w:rsidP="0060205C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A56181" w14:textId="77777777" w:rsidR="001B1434" w:rsidRPr="00CA3A25" w:rsidRDefault="00937E57" w:rsidP="001B1434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Horizontális terjedés: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47AE6CC4" w14:textId="77777777" w:rsidR="001B1434" w:rsidRPr="00CA3A25" w:rsidRDefault="00937E57" w:rsidP="001B1434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sz w:val="24"/>
          <w:szCs w:val="24"/>
        </w:rPr>
        <w:t>fekál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-orális út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, </w:t>
      </w:r>
      <w:r w:rsidRPr="00937E57">
        <w:rPr>
          <w:rFonts w:ascii="Times New Roman" w:hAnsi="Times New Roman" w:cs="Times New Roman"/>
          <w:sz w:val="24"/>
          <w:szCs w:val="24"/>
        </w:rPr>
        <w:t xml:space="preserve">fertőzött bélsárral szennyezett takarmány, ivóvíz, alom vagy padozat révén veszik fel a kórokozót </w:t>
      </w:r>
    </w:p>
    <w:p w14:paraId="5BF8767F" w14:textId="0D488C66" w:rsidR="00937E57" w:rsidRPr="00937E57" w:rsidRDefault="00937E57" w:rsidP="001B1434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aeroszol útján történő terjedés (porral), különösen zárt istállókban, ahol a ventilláció nem megfelelő. </w:t>
      </w:r>
    </w:p>
    <w:p w14:paraId="14A8DD08" w14:textId="77777777" w:rsidR="001B1434" w:rsidRPr="00CA3A25" w:rsidRDefault="00937E57" w:rsidP="001B143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Vertikális terjedés: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2F251537" w14:textId="77777777" w:rsidR="001B1434" w:rsidRPr="00CA3A25" w:rsidRDefault="00937E57" w:rsidP="001B1434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 xml:space="preserve">kocáról a malacokra a fialás alatt vagy a szoptatás során. </w:t>
      </w:r>
    </w:p>
    <w:p w14:paraId="62EFCE01" w14:textId="40251D24" w:rsidR="001B1434" w:rsidRPr="00937E57" w:rsidRDefault="00937E57" w:rsidP="001B1434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kolosztrális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immunitás védelmet nyújthat</w:t>
      </w:r>
      <w:r w:rsidR="001B1434" w:rsidRPr="00CA3A25">
        <w:rPr>
          <w:rFonts w:ascii="Times New Roman" w:hAnsi="Times New Roman" w:cs="Times New Roman"/>
          <w:sz w:val="24"/>
          <w:szCs w:val="24"/>
        </w:rPr>
        <w:t>, de ha a koca hordozó vagy a fertőzés korán éri a malacot,</w:t>
      </w:r>
      <w:r w:rsidRPr="00937E57">
        <w:rPr>
          <w:rFonts w:ascii="Times New Roman" w:hAnsi="Times New Roman" w:cs="Times New Roman"/>
          <w:sz w:val="24"/>
          <w:szCs w:val="24"/>
        </w:rPr>
        <w:t xml:space="preserve"> a kolonizációt nem feltétlenül akadályozza meg, így azok tünetmentes hordozóként kerülhetnek a battériára. </w:t>
      </w:r>
    </w:p>
    <w:p w14:paraId="694B83B1" w14:textId="77777777" w:rsidR="001B1434" w:rsidRPr="00CA3A25" w:rsidRDefault="00937E57" w:rsidP="001B143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Külső rezervoárok és vektorok: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rágcsálók</w:t>
      </w:r>
      <w:r w:rsidR="001B1434" w:rsidRPr="00CA3A25">
        <w:rPr>
          <w:rFonts w:ascii="Times New Roman" w:hAnsi="Times New Roman" w:cs="Times New Roman"/>
          <w:sz w:val="24"/>
          <w:szCs w:val="24"/>
        </w:rPr>
        <w:t>,</w:t>
      </w:r>
      <w:r w:rsidRPr="00937E57">
        <w:rPr>
          <w:rFonts w:ascii="Times New Roman" w:hAnsi="Times New Roman" w:cs="Times New Roman"/>
          <w:sz w:val="24"/>
          <w:szCs w:val="24"/>
        </w:rPr>
        <w:t xml:space="preserve"> vadmadarak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, </w:t>
      </w:r>
      <w:r w:rsidRPr="00937E57">
        <w:rPr>
          <w:rFonts w:ascii="Times New Roman" w:hAnsi="Times New Roman" w:cs="Times New Roman"/>
          <w:sz w:val="24"/>
          <w:szCs w:val="24"/>
        </w:rPr>
        <w:t xml:space="preserve">rovarok </w:t>
      </w:r>
    </w:p>
    <w:p w14:paraId="7F18D2C4" w14:textId="77777777" w:rsidR="001B1434" w:rsidRPr="00CA3A25" w:rsidRDefault="001B1434" w:rsidP="001B1434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2D0CC" w14:textId="1F853AF0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 xml:space="preserve">2.2. Hajlamosító </w:t>
      </w:r>
      <w:r w:rsidR="001B1434" w:rsidRPr="00CA3A25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>ényezők</w:t>
      </w:r>
    </w:p>
    <w:p w14:paraId="225223F0" w14:textId="77777777" w:rsidR="001B1434" w:rsidRPr="00CA3A25" w:rsidRDefault="00937E57" w:rsidP="001B1434">
      <w:pPr>
        <w:pStyle w:val="Listaszerbekezds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baktérium jelenléte önmagában nem mindig elegendő a betegség kialakulásához; ahhoz hajlamosító tényezők szükségesek, amelyek gyengítik a gazdaszervezet immunrendszerét vagy megzavarják a bélflóra egyensúlyát. </w:t>
      </w:r>
    </w:p>
    <w:p w14:paraId="3E2B6582" w14:textId="77777777" w:rsidR="0060205C" w:rsidRPr="00CA3A25" w:rsidRDefault="00937E57" w:rsidP="0060205C">
      <w:pPr>
        <w:pStyle w:val="Listaszerbekezds"/>
        <w:numPr>
          <w:ilvl w:val="1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Stressz:</w:t>
      </w:r>
      <w:r w:rsidRPr="00CA3A25">
        <w:rPr>
          <w:rFonts w:ascii="Times New Roman" w:hAnsi="Times New Roman" w:cs="Times New Roman"/>
          <w:sz w:val="24"/>
          <w:szCs w:val="24"/>
        </w:rPr>
        <w:t> 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pl.: </w:t>
      </w:r>
      <w:r w:rsidRPr="00CA3A25">
        <w:rPr>
          <w:rFonts w:ascii="Times New Roman" w:hAnsi="Times New Roman" w:cs="Times New Roman"/>
          <w:sz w:val="24"/>
          <w:szCs w:val="24"/>
        </w:rPr>
        <w:t>választás,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CA3A25">
        <w:rPr>
          <w:rFonts w:ascii="Times New Roman" w:hAnsi="Times New Roman" w:cs="Times New Roman"/>
          <w:sz w:val="24"/>
          <w:szCs w:val="24"/>
        </w:rPr>
        <w:t>szállítás</w:t>
      </w:r>
      <w:r w:rsidR="001B1434" w:rsidRPr="00CA3A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falkásítás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, zsúfoltság, hőstressz</w:t>
      </w:r>
      <w:r w:rsidR="0060205C" w:rsidRPr="00CA3A25">
        <w:rPr>
          <w:rFonts w:ascii="Times New Roman" w:hAnsi="Times New Roman" w:cs="Times New Roman"/>
          <w:sz w:val="24"/>
          <w:szCs w:val="24"/>
        </w:rPr>
        <w:t xml:space="preserve">, </w:t>
      </w:r>
      <w:r w:rsidRPr="00CA3A25">
        <w:rPr>
          <w:rFonts w:ascii="Times New Roman" w:hAnsi="Times New Roman" w:cs="Times New Roman"/>
          <w:sz w:val="24"/>
          <w:szCs w:val="24"/>
        </w:rPr>
        <w:t>hideg</w:t>
      </w:r>
    </w:p>
    <w:p w14:paraId="79C8C817" w14:textId="77777777" w:rsidR="0060205C" w:rsidRPr="00CA3A25" w:rsidRDefault="00937E57" w:rsidP="0060205C">
      <w:pPr>
        <w:pStyle w:val="Listaszerbekezds"/>
        <w:numPr>
          <w:ilvl w:val="1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Takarmányozási hibák:</w:t>
      </w:r>
      <w:r w:rsidRPr="00CA3A25">
        <w:rPr>
          <w:rFonts w:ascii="Times New Roman" w:hAnsi="Times New Roman" w:cs="Times New Roman"/>
          <w:sz w:val="24"/>
          <w:szCs w:val="24"/>
        </w:rPr>
        <w:t> A hirtelen takarmányváltás, a túl finomra őrölt takarmány</w:t>
      </w:r>
    </w:p>
    <w:p w14:paraId="1B070B7F" w14:textId="714B88B7" w:rsidR="00937E57" w:rsidRPr="00CA3A25" w:rsidRDefault="00937E57" w:rsidP="0060205C">
      <w:pPr>
        <w:pStyle w:val="Listaszerbekezds"/>
        <w:numPr>
          <w:ilvl w:val="1"/>
          <w:numId w:val="5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Társfertőzések:</w:t>
      </w:r>
      <w:r w:rsidR="0060205C" w:rsidRPr="00CA3A25">
        <w:rPr>
          <w:rFonts w:ascii="Times New Roman" w:hAnsi="Times New Roman" w:cs="Times New Roman"/>
          <w:sz w:val="24"/>
          <w:szCs w:val="24"/>
        </w:rPr>
        <w:t xml:space="preserve"> pl. </w:t>
      </w:r>
      <w:r w:rsidRPr="00CA3A25">
        <w:rPr>
          <w:rFonts w:ascii="Times New Roman" w:hAnsi="Times New Roman" w:cs="Times New Roman"/>
          <w:sz w:val="24"/>
          <w:szCs w:val="24"/>
        </w:rPr>
        <w:t>PRRS és</w:t>
      </w:r>
      <w:r w:rsidR="0060205C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CA3A25">
        <w:rPr>
          <w:rFonts w:ascii="Times New Roman" w:hAnsi="Times New Roman" w:cs="Times New Roman"/>
          <w:sz w:val="24"/>
          <w:szCs w:val="24"/>
        </w:rPr>
        <w:t>PCV2 vírusok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immunszuppresszív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hatása szintén súlyosbítja a kórlefolyást</w:t>
      </w:r>
    </w:p>
    <w:p w14:paraId="1D425E0D" w14:textId="77777777" w:rsidR="0060205C" w:rsidRPr="00CA3A25" w:rsidRDefault="0060205C" w:rsidP="0060205C">
      <w:pPr>
        <w:pStyle w:val="Listaszerbekezds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50C912" w14:textId="77777777" w:rsidR="00937E57" w:rsidRPr="00CA3A25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3. 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Patomechanizmus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755C926" w14:textId="55CFE0BD" w:rsidR="0060205C" w:rsidRPr="00CA3A25" w:rsidRDefault="0060205C" w:rsidP="00233636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fertőzés jellemzően orális úton</w:t>
      </w:r>
    </w:p>
    <w:p w14:paraId="573AEEA3" w14:textId="069913FC" w:rsidR="0060205C" w:rsidRPr="00CA3A25" w:rsidRDefault="00233636" w:rsidP="00233636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baci </w:t>
      </w:r>
      <w:r w:rsidR="0060205C" w:rsidRPr="00CA3A25">
        <w:rPr>
          <w:rFonts w:ascii="Times New Roman" w:hAnsi="Times New Roman" w:cs="Times New Roman"/>
          <w:sz w:val="24"/>
          <w:szCs w:val="24"/>
        </w:rPr>
        <w:t>átjut a gyomron</w:t>
      </w:r>
    </w:p>
    <w:p w14:paraId="443CF91B" w14:textId="54A7353C" w:rsidR="0060205C" w:rsidRPr="00CA3A25" w:rsidRDefault="0060205C" w:rsidP="00233636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megtelepszik a vékonybél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distalis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szakaszában, a vakbélben és vastagbélben</w:t>
      </w:r>
    </w:p>
    <w:p w14:paraId="44532BB7" w14:textId="6C02588E" w:rsidR="0060205C" w:rsidRPr="00CA3A25" w:rsidRDefault="0060205C" w:rsidP="00233636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Pr="00CA3A25">
        <w:rPr>
          <w:rFonts w:ascii="Times New Roman" w:hAnsi="Times New Roman" w:cs="Times New Roman"/>
          <w:sz w:val="24"/>
          <w:szCs w:val="24"/>
        </w:rPr>
        <w:t>baktériumok a bélhámsejtekhez és a bél nyiroktüszőiben</w:t>
      </w:r>
      <w:r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CA3A25">
        <w:rPr>
          <w:rFonts w:ascii="Times New Roman" w:hAnsi="Times New Roman" w:cs="Times New Roman"/>
          <w:sz w:val="24"/>
          <w:szCs w:val="24"/>
        </w:rPr>
        <w:t>lévő M-sejtekhez kötődnek</w:t>
      </w:r>
      <w:r w:rsidRPr="00CA3A25">
        <w:rPr>
          <w:rFonts w:ascii="Times New Roman" w:hAnsi="Times New Roman" w:cs="Times New Roman"/>
          <w:sz w:val="24"/>
          <w:szCs w:val="24"/>
        </w:rPr>
        <w:t xml:space="preserve">, </w:t>
      </w:r>
      <w:r w:rsidRPr="00CA3A25">
        <w:rPr>
          <w:rFonts w:ascii="Times New Roman" w:hAnsi="Times New Roman" w:cs="Times New Roman"/>
          <w:sz w:val="24"/>
          <w:szCs w:val="24"/>
        </w:rPr>
        <w:t>majd behatolnak a bélnyálkahártyába</w:t>
      </w:r>
    </w:p>
    <w:p w14:paraId="56A8D058" w14:textId="7902CCC2" w:rsidR="00233636" w:rsidRPr="00CA3A25" w:rsidRDefault="00233636" w:rsidP="00233636">
      <w:pPr>
        <w:pStyle w:val="Listaszerbekezds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CA3A25">
        <w:rPr>
          <w:rFonts w:ascii="Times New Roman" w:hAnsi="Times New Roman" w:cs="Times New Roman"/>
          <w:sz w:val="24"/>
          <w:szCs w:val="24"/>
        </w:rPr>
        <w:t xml:space="preserve"> egyik fontos virulencia-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faktora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a fagocitáltatás és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intracelluláris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túlélés: a baktériumokat a gazda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makrofágjai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bekebelezik, de azok bennük életben maradnak, sőt szaporodnak</w:t>
      </w:r>
      <w:r w:rsidRPr="00CA3A25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71AC6F1A" w14:textId="7D5758A5" w:rsidR="00233636" w:rsidRPr="00CA3A25" w:rsidRDefault="00233636" w:rsidP="00233636">
      <w:pPr>
        <w:pStyle w:val="Listaszerbekezds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</w:t>
      </w:r>
      <w:r w:rsidRPr="00CA3A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makrofágok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“utaztatják” a kórokozót a regionális nyirokcsomókba, majd a véráramon keresztül a szervezet távoli szerveibe is eljuthatnak</w:t>
      </w:r>
    </w:p>
    <w:p w14:paraId="4E318AC0" w14:textId="77777777" w:rsidR="00233636" w:rsidRPr="00CA3A25" w:rsidRDefault="00233636" w:rsidP="00233636">
      <w:pPr>
        <w:pStyle w:val="Listaszerbekezds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í</w:t>
      </w:r>
      <w:r w:rsidRPr="00CA3A25">
        <w:rPr>
          <w:rFonts w:ascii="Times New Roman" w:hAnsi="Times New Roman" w:cs="Times New Roman"/>
          <w:sz w:val="24"/>
          <w:szCs w:val="24"/>
        </w:rPr>
        <w:t xml:space="preserve">gy a Salmonella képes a bélfal lokális fertőzéséből szisztémás, 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septikémiás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fertőzést kialakítani.</w:t>
      </w:r>
    </w:p>
    <w:p w14:paraId="553EC57F" w14:textId="6F473666" w:rsidR="00937E57" w:rsidRPr="00CA3A25" w:rsidRDefault="00233636" w:rsidP="00233636">
      <w:pPr>
        <w:pStyle w:val="Listaszerbekezds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de </w:t>
      </w:r>
      <w:r w:rsidRPr="00CA3A25">
        <w:rPr>
          <w:rFonts w:ascii="Times New Roman" w:hAnsi="Times New Roman" w:cs="Times New Roman"/>
          <w:sz w:val="24"/>
          <w:szCs w:val="24"/>
        </w:rPr>
        <w:t xml:space="preserve">pl. a 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Typhimurium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) inkább lokális gyulladást idéznek elő a bélben, és ritkábban okoznak általános vérfertőzést.</w:t>
      </w:r>
    </w:p>
    <w:p w14:paraId="642B86C1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Klinikai Tünetek és Kórformák </w:t>
      </w:r>
    </w:p>
    <w:p w14:paraId="74DD9059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4.1. 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Szeptikémiás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Szalmonellózis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(</w:t>
      </w:r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 </w:t>
      </w:r>
      <w:proofErr w:type="spellStart"/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Choleraesuis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) </w:t>
      </w:r>
    </w:p>
    <w:p w14:paraId="72F7984C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Ez a forma főként a választott malacokat és a süldőket (4 hónapos korig) érinti. A lappangási idő rövid (24-48 óra). </w:t>
      </w:r>
    </w:p>
    <w:p w14:paraId="03AE94EB" w14:textId="77777777" w:rsidR="006A414B" w:rsidRPr="00CA3A25" w:rsidRDefault="00937E57" w:rsidP="001B143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Tünetek: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367B4212" w14:textId="43DBDF78" w:rsidR="006A414B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h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irtelen fellépő, magas láz (40,5–42 °C) </w:t>
      </w:r>
    </w:p>
    <w:p w14:paraId="4730C2FF" w14:textId="77777777" w:rsidR="006A414B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z állatok bágyadtak, étvágytalanok, csoportokba bújnak </w:t>
      </w:r>
    </w:p>
    <w:p w14:paraId="36E5A518" w14:textId="77777777" w:rsidR="006A414B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j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ellemző a vérkeringési zavar miatt kialakuló cianózis (kékes-lilás elszíneződés) a fülvégeken, a farkon, a has alján és a végtagokon </w:t>
      </w:r>
    </w:p>
    <w:p w14:paraId="3B344397" w14:textId="77777777" w:rsidR="006A414B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l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égzőszervi tünetek (nehézlégzés, köhögés) gyakran előfordulnak a tüdő érintettsége miatt </w:t>
      </w:r>
    </w:p>
    <w:p w14:paraId="567835C8" w14:textId="77777777" w:rsidR="006A414B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hasmenés kezdetben hiányozhat, gyakran csak a betegség későbbi szakaszában jelentkezik </w:t>
      </w:r>
    </w:p>
    <w:p w14:paraId="1F9A8017" w14:textId="415E3731" w:rsidR="00937E57" w:rsidRPr="00CA3A25" w:rsidRDefault="006A414B" w:rsidP="006A414B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k</w:t>
      </w:r>
      <w:r w:rsidR="00937E57" w:rsidRPr="00937E57">
        <w:rPr>
          <w:rFonts w:ascii="Times New Roman" w:hAnsi="Times New Roman" w:cs="Times New Roman"/>
          <w:sz w:val="24"/>
          <w:szCs w:val="24"/>
        </w:rPr>
        <w:t>ezeletlen esetekben a mortalitás magas lehet. </w:t>
      </w:r>
    </w:p>
    <w:p w14:paraId="030F244E" w14:textId="77777777" w:rsidR="006A414B" w:rsidRPr="00937E57" w:rsidRDefault="006A414B" w:rsidP="006A414B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530BC2A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4.2. 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Enterocolitis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Formája (</w:t>
      </w:r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 </w:t>
      </w:r>
      <w:proofErr w:type="spellStart"/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Typhimurium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mST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, </w:t>
      </w:r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 </w:t>
      </w:r>
      <w:proofErr w:type="spellStart"/>
      <w:r w:rsidRPr="00937E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Derby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) </w:t>
      </w:r>
    </w:p>
    <w:p w14:paraId="39AF4783" w14:textId="5886B7C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Ez a kórkép a leggyakoribb a hizlaldákban</w:t>
      </w:r>
      <w:r w:rsidR="006A414B" w:rsidRPr="00CA3A25">
        <w:rPr>
          <w:rFonts w:ascii="Times New Roman" w:hAnsi="Times New Roman" w:cs="Times New Roman"/>
          <w:sz w:val="24"/>
          <w:szCs w:val="24"/>
        </w:rPr>
        <w:t xml:space="preserve">, leggyakrabban </w:t>
      </w:r>
      <w:r w:rsidR="006A414B" w:rsidRPr="00937E57">
        <w:rPr>
          <w:rFonts w:ascii="Times New Roman" w:hAnsi="Times New Roman" w:cs="Times New Roman"/>
          <w:sz w:val="24"/>
          <w:szCs w:val="24"/>
        </w:rPr>
        <w:t>S. </w:t>
      </w:r>
      <w:proofErr w:type="spellStart"/>
      <w:r w:rsidR="006A414B" w:rsidRPr="00937E57">
        <w:rPr>
          <w:rFonts w:ascii="Times New Roman" w:hAnsi="Times New Roman" w:cs="Times New Roman"/>
          <w:sz w:val="24"/>
          <w:szCs w:val="24"/>
        </w:rPr>
        <w:t>Typhimurium</w:t>
      </w:r>
      <w:proofErr w:type="spellEnd"/>
      <w:r w:rsidR="006A414B" w:rsidRPr="00CA3A25">
        <w:rPr>
          <w:rFonts w:ascii="Times New Roman" w:hAnsi="Times New Roman" w:cs="Times New Roman"/>
          <w:sz w:val="24"/>
          <w:szCs w:val="24"/>
        </w:rPr>
        <w:t xml:space="preserve"> fertőzésével függ össze</w:t>
      </w:r>
    </w:p>
    <w:p w14:paraId="509BE245" w14:textId="77777777" w:rsidR="006A414B" w:rsidRPr="00CA3A25" w:rsidRDefault="00937E57" w:rsidP="001B1434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Tünetek: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7F937135" w14:textId="77777777" w:rsidR="006A414B" w:rsidRPr="00CA3A25" w:rsidRDefault="00937E57" w:rsidP="006A414B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vezető tünet a 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>hasmenés</w:t>
      </w:r>
      <w:r w:rsidRPr="00937E57">
        <w:rPr>
          <w:rFonts w:ascii="Times New Roman" w:hAnsi="Times New Roman" w:cs="Times New Roman"/>
          <w:sz w:val="24"/>
          <w:szCs w:val="24"/>
        </w:rPr>
        <w:t>, amely lehet híg, vizes, sárgás-zöldes színű,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esetenként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vért vagy nyálkát, fibrincafatokat tartalmazhat</w:t>
      </w:r>
    </w:p>
    <w:p w14:paraId="45B5F89B" w14:textId="77777777" w:rsidR="006A414B" w:rsidRPr="00CA3A25" w:rsidRDefault="00937E57" w:rsidP="006A414B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láz (40-41 °C) a betegség elején jelentkezik, de később mérséklődhet</w:t>
      </w:r>
    </w:p>
    <w:p w14:paraId="6AEC1927" w14:textId="77777777" w:rsidR="006A414B" w:rsidRPr="00CA3A25" w:rsidRDefault="006A414B" w:rsidP="006A414B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betegség lefolyása elhúzódóbb, az állatok fokozatosan lesoványodnak, szőrzetük borzolt, bőrük sápadt vagy szürkés. </w:t>
      </w:r>
    </w:p>
    <w:p w14:paraId="14574588" w14:textId="471416AE" w:rsidR="00937E57" w:rsidRPr="00CA3A25" w:rsidRDefault="006A414B" w:rsidP="006A414B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="00937E57" w:rsidRPr="00937E57">
        <w:rPr>
          <w:rFonts w:ascii="Times New Roman" w:hAnsi="Times New Roman" w:cs="Times New Roman"/>
          <w:sz w:val="24"/>
          <w:szCs w:val="24"/>
        </w:rPr>
        <w:t>morbiditás magas, de a mortalitás alacsonyabb, mint a </w:t>
      </w:r>
      <w:proofErr w:type="spellStart"/>
      <w:r w:rsidR="00937E57" w:rsidRPr="00937E57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="00937E57" w:rsidRPr="00937E57">
        <w:rPr>
          <w:rFonts w:ascii="Times New Roman" w:hAnsi="Times New Roman" w:cs="Times New Roman"/>
          <w:sz w:val="24"/>
          <w:szCs w:val="24"/>
        </w:rPr>
        <w:t> formánál</w:t>
      </w:r>
    </w:p>
    <w:p w14:paraId="02DA94B2" w14:textId="77777777" w:rsidR="008E7139" w:rsidRPr="00CA3A25" w:rsidRDefault="006A414B" w:rsidP="006A414B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937E57" w:rsidRPr="00937E57">
        <w:rPr>
          <w:rFonts w:ascii="Times New Roman" w:hAnsi="Times New Roman" w:cs="Times New Roman"/>
          <w:b/>
          <w:bCs/>
          <w:sz w:val="24"/>
          <w:szCs w:val="24"/>
        </w:rPr>
        <w:t>égbél-szűkület:</w:t>
      </w:r>
      <w:r w:rsidR="00937E57" w:rsidRPr="00937E57">
        <w:rPr>
          <w:rFonts w:ascii="Times New Roman" w:hAnsi="Times New Roman" w:cs="Times New Roman"/>
          <w:sz w:val="24"/>
          <w:szCs w:val="24"/>
        </w:rPr>
        <w:t> A </w:t>
      </w:r>
      <w:r w:rsidR="00937E57" w:rsidRPr="00937E57">
        <w:rPr>
          <w:rFonts w:ascii="Times New Roman" w:hAnsi="Times New Roman" w:cs="Times New Roman"/>
          <w:i/>
          <w:iCs/>
          <w:sz w:val="24"/>
          <w:szCs w:val="24"/>
        </w:rPr>
        <w:t>S. </w:t>
      </w:r>
      <w:proofErr w:type="spellStart"/>
      <w:r w:rsidR="00937E57" w:rsidRPr="00937E57">
        <w:rPr>
          <w:rFonts w:ascii="Times New Roman" w:hAnsi="Times New Roman" w:cs="Times New Roman"/>
          <w:i/>
          <w:iCs/>
          <w:sz w:val="24"/>
          <w:szCs w:val="24"/>
        </w:rPr>
        <w:t>Typhimurium</w:t>
      </w:r>
      <w:proofErr w:type="spellEnd"/>
      <w:r w:rsidR="00937E57" w:rsidRPr="00937E57">
        <w:rPr>
          <w:rFonts w:ascii="Times New Roman" w:hAnsi="Times New Roman" w:cs="Times New Roman"/>
          <w:sz w:val="24"/>
          <w:szCs w:val="24"/>
        </w:rPr>
        <w:t xml:space="preserve"> fertőzés jellegzetes késői szövődménye. </w:t>
      </w:r>
    </w:p>
    <w:p w14:paraId="57BCE2F1" w14:textId="6C9E5CAB" w:rsidR="008E7139" w:rsidRPr="00CA3A25" w:rsidRDefault="008E7139" w:rsidP="008E7139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</w:t>
      </w:r>
      <w:r w:rsidR="00937E57" w:rsidRPr="00937E57">
        <w:rPr>
          <w:rFonts w:ascii="Times New Roman" w:hAnsi="Times New Roman" w:cs="Times New Roman"/>
          <w:sz w:val="24"/>
          <w:szCs w:val="24"/>
        </w:rPr>
        <w:t xml:space="preserve"> végbél fekélyes gyulladása hegesedéssel gyógyul, ami a bélcsatorna szűkületét okozza</w:t>
      </w:r>
    </w:p>
    <w:p w14:paraId="73133D2F" w14:textId="34815EA6" w:rsidR="00937E57" w:rsidRPr="00937E57" w:rsidRDefault="008E7139" w:rsidP="008E7139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a </w:t>
      </w:r>
      <w:r w:rsidR="00937E57" w:rsidRPr="00937E57">
        <w:rPr>
          <w:rFonts w:ascii="Times New Roman" w:hAnsi="Times New Roman" w:cs="Times New Roman"/>
          <w:sz w:val="24"/>
          <w:szCs w:val="24"/>
        </w:rPr>
        <w:t>sertések hasa megnő, nehezen ürítenek, bélsaruk ceruzavékony, és végül a bélsárpangás miatt elhullanak vagy kényszervágásra kerülnek </w:t>
      </w:r>
    </w:p>
    <w:p w14:paraId="441F188E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5. Kórbonctan </w:t>
      </w:r>
    </w:p>
    <w:p w14:paraId="77FDC963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5.1. 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Szeptikémiás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Forma </w:t>
      </w:r>
    </w:p>
    <w:p w14:paraId="5E23D7F2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 boncolási kép a vérfertőzés általános jeleit mutatja. </w:t>
      </w:r>
    </w:p>
    <w:p w14:paraId="202037DB" w14:textId="68499DA9" w:rsidR="00937E57" w:rsidRPr="00937E57" w:rsidRDefault="00937E57" w:rsidP="001B1434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Lép: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megnagyobbodott, </w:t>
      </w:r>
      <w:r w:rsidRPr="00937E57">
        <w:rPr>
          <w:rFonts w:ascii="Times New Roman" w:hAnsi="Times New Roman" w:cs="Times New Roman"/>
          <w:sz w:val="24"/>
          <w:szCs w:val="24"/>
        </w:rPr>
        <w:t xml:space="preserve">sötétvörös vagy kékesszürke, állománya tömött, gumiszerű </w:t>
      </w:r>
    </w:p>
    <w:p w14:paraId="0F0B9757" w14:textId="77777777" w:rsidR="00937E57" w:rsidRPr="00937E57" w:rsidRDefault="00937E57" w:rsidP="001B1434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Tüdő:</w:t>
      </w:r>
      <w:r w:rsidRPr="00937E57">
        <w:rPr>
          <w:rFonts w:ascii="Times New Roman" w:hAnsi="Times New Roman" w:cs="Times New Roman"/>
          <w:sz w:val="24"/>
          <w:szCs w:val="24"/>
        </w:rPr>
        <w:t> Diffúz tüdővizenyő, vérbőség,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esetenként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interstitialis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pneumonia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. </w:t>
      </w:r>
    </w:p>
    <w:p w14:paraId="4AB9A2B8" w14:textId="53B8E371" w:rsidR="00937E57" w:rsidRPr="00937E57" w:rsidRDefault="00937E57" w:rsidP="001B143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Máj:</w:t>
      </w:r>
      <w:r w:rsidRPr="00937E57">
        <w:rPr>
          <w:rFonts w:ascii="Times New Roman" w:hAnsi="Times New Roman" w:cs="Times New Roman"/>
          <w:sz w:val="24"/>
          <w:szCs w:val="24"/>
        </w:rPr>
        <w:t> Apró, szürkésfehér elhalásos gócok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láthatók, amelyek a baktériumok szaporodási helyeit jelzik. </w:t>
      </w:r>
    </w:p>
    <w:p w14:paraId="4EA45CF0" w14:textId="77777777" w:rsidR="00937E57" w:rsidRPr="00937E57" w:rsidRDefault="00937E57" w:rsidP="001B1434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Nyirokcsomók: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Testszerte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duzzadtak, lédúsak, metszéslapjuk vörös vagy márványozott. </w:t>
      </w:r>
    </w:p>
    <w:p w14:paraId="128E32D7" w14:textId="77777777" w:rsidR="00937E57" w:rsidRPr="00937E57" w:rsidRDefault="00937E57" w:rsidP="001B1434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Gyomor-bélcsatorna:</w:t>
      </w:r>
      <w:r w:rsidRPr="00937E57">
        <w:rPr>
          <w:rFonts w:ascii="Times New Roman" w:hAnsi="Times New Roman" w:cs="Times New Roman"/>
          <w:sz w:val="24"/>
          <w:szCs w:val="24"/>
        </w:rPr>
        <w:t> A gyomornyálkahártya vérbő, a vékonybélben hurutos gyulladás lehet. </w:t>
      </w:r>
    </w:p>
    <w:p w14:paraId="744118CD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5.2. 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Enterocolitis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Forma </w:t>
      </w:r>
    </w:p>
    <w:p w14:paraId="0061613E" w14:textId="17DE5328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Az elváltozások a vékonybél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disztális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szakaszára</w:t>
      </w:r>
      <w:r w:rsidR="008E7139" w:rsidRPr="00CA3A25">
        <w:rPr>
          <w:rFonts w:ascii="Times New Roman" w:hAnsi="Times New Roman" w:cs="Times New Roman"/>
          <w:sz w:val="24"/>
          <w:szCs w:val="24"/>
        </w:rPr>
        <w:t>,</w:t>
      </w:r>
      <w:r w:rsidRPr="00937E57">
        <w:rPr>
          <w:rFonts w:ascii="Times New Roman" w:hAnsi="Times New Roman" w:cs="Times New Roman"/>
          <w:sz w:val="24"/>
          <w:szCs w:val="24"/>
        </w:rPr>
        <w:t xml:space="preserve"> a vakbélre és a vastagbélre koncentrálódnak. </w:t>
      </w:r>
    </w:p>
    <w:p w14:paraId="32DC493D" w14:textId="77777777" w:rsidR="00937E57" w:rsidRPr="00937E57" w:rsidRDefault="00937E57" w:rsidP="001B1434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Akut szakasz:</w:t>
      </w:r>
      <w:r w:rsidRPr="00937E57">
        <w:rPr>
          <w:rFonts w:ascii="Times New Roman" w:hAnsi="Times New Roman" w:cs="Times New Roman"/>
          <w:sz w:val="24"/>
          <w:szCs w:val="24"/>
        </w:rPr>
        <w:t> Fibrines-elhalásos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enterocolitis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. A bélfal megvastagodott, a nyálkahártyát sárgás-szürke, korpaszerű felrakódás fedi. </w:t>
      </w:r>
    </w:p>
    <w:p w14:paraId="47F2681A" w14:textId="1131E236" w:rsidR="00937E57" w:rsidRDefault="00937E57" w:rsidP="001B1434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lastRenderedPageBreak/>
        <w:t>Krónikus szakasz:</w:t>
      </w:r>
      <w:r w:rsidRPr="00937E57">
        <w:rPr>
          <w:rFonts w:ascii="Times New Roman" w:hAnsi="Times New Roman" w:cs="Times New Roman"/>
          <w:sz w:val="24"/>
          <w:szCs w:val="24"/>
        </w:rPr>
        <w:t> A vakbél és a remese nyálkahártyáján 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 xml:space="preserve">gombos fekélyek </w:t>
      </w:r>
      <w:r w:rsidRPr="00937E57">
        <w:rPr>
          <w:rFonts w:ascii="Times New Roman" w:hAnsi="Times New Roman" w:cs="Times New Roman"/>
          <w:sz w:val="24"/>
          <w:szCs w:val="24"/>
        </w:rPr>
        <w:t>alakulnak ki. Ezek lencsényi-fillérnyi, koncentrikus körökből álló, kiemelkedő,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barnás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-fekete pörkök, amelyek az elhalt nyiroktüszők helyén keletkeznek. Ez a lelet kórjelző értékű a krónikus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szalmonellózisra</w:t>
      </w:r>
      <w:proofErr w:type="spellEnd"/>
      <w:r w:rsidR="008E7139" w:rsidRPr="00CA3A25">
        <w:rPr>
          <w:rFonts w:ascii="Times New Roman" w:hAnsi="Times New Roman" w:cs="Times New Roman"/>
          <w:sz w:val="24"/>
          <w:szCs w:val="24"/>
        </w:rPr>
        <w:t>.</w:t>
      </w:r>
    </w:p>
    <w:p w14:paraId="4D2ABFF7" w14:textId="77777777" w:rsidR="00CA3A25" w:rsidRPr="00937E57" w:rsidRDefault="00CA3A25" w:rsidP="00CA3A2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90857D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6. Diagnosztika </w:t>
      </w:r>
    </w:p>
    <w:p w14:paraId="785DD04B" w14:textId="41BFD91B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 klinikai tünetek (cianózis, hasmenés) és a kórbonctani lelet (lépduzzanat, gombos fekély) erős gyanút ébreszthetnek, de a végleges diagnózishoz laboratóriumi megerősítés szükséges. </w:t>
      </w:r>
    </w:p>
    <w:p w14:paraId="16AB3F9E" w14:textId="77777777" w:rsidR="008E7139" w:rsidRPr="00CA3A25" w:rsidRDefault="00937E57" w:rsidP="001B1434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Bakteriológiai Tenyésztés: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180460E7" w14:textId="77777777" w:rsidR="008E7139" w:rsidRPr="00CA3A25" w:rsidRDefault="00937E57" w:rsidP="008E7139">
      <w:pPr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Mintavétel: </w:t>
      </w:r>
    </w:p>
    <w:p w14:paraId="3B8CF43B" w14:textId="77777777" w:rsidR="008E7139" w:rsidRPr="00CA3A25" w:rsidRDefault="00937E57" w:rsidP="008E7139">
      <w:pPr>
        <w:numPr>
          <w:ilvl w:val="2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sz w:val="24"/>
          <w:szCs w:val="24"/>
        </w:rPr>
        <w:t>szeptikémia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esetén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: </w:t>
      </w:r>
      <w:r w:rsidRPr="00937E57">
        <w:rPr>
          <w:rFonts w:ascii="Times New Roman" w:hAnsi="Times New Roman" w:cs="Times New Roman"/>
          <w:sz w:val="24"/>
          <w:szCs w:val="24"/>
        </w:rPr>
        <w:t>lép, máj, tüdő, vese, </w:t>
      </w:r>
    </w:p>
    <w:p w14:paraId="5CEE4AD3" w14:textId="77777777" w:rsidR="008E7139" w:rsidRPr="00CA3A25" w:rsidRDefault="00937E57" w:rsidP="008E7139">
      <w:pPr>
        <w:numPr>
          <w:ilvl w:val="2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sz w:val="24"/>
          <w:szCs w:val="24"/>
        </w:rPr>
        <w:t>enterális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forma esetén bélsár, béltartalom,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bélfodri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nyirokcsomó.</w:t>
      </w:r>
    </w:p>
    <w:p w14:paraId="420CBCD1" w14:textId="0356D109" w:rsidR="00937E57" w:rsidRPr="00CA3A25" w:rsidRDefault="00937E57" w:rsidP="008E7139">
      <w:pPr>
        <w:pStyle w:val="Listaszerbekezds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Szelektív táptalaj</w:t>
      </w:r>
      <w:r w:rsidR="008E7139" w:rsidRPr="00CA3A25">
        <w:rPr>
          <w:rFonts w:ascii="Times New Roman" w:hAnsi="Times New Roman" w:cs="Times New Roman"/>
          <w:sz w:val="24"/>
          <w:szCs w:val="24"/>
        </w:rPr>
        <w:t>ra</w:t>
      </w:r>
      <w:r w:rsidRPr="00CA3A25">
        <w:rPr>
          <w:rFonts w:ascii="Times New Roman" w:hAnsi="Times New Roman" w:cs="Times New Roman"/>
          <w:sz w:val="24"/>
          <w:szCs w:val="24"/>
        </w:rPr>
        <w:t xml:space="preserve"> (pl. XLD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139" w:rsidRPr="00CA3A25">
        <w:rPr>
          <w:rFonts w:ascii="Times New Roman" w:hAnsi="Times New Roman" w:cs="Times New Roman"/>
          <w:sz w:val="24"/>
          <w:szCs w:val="24"/>
        </w:rPr>
        <w:t>agar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)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 oltás</w:t>
      </w:r>
      <w:r w:rsidRPr="00CA3A25">
        <w:rPr>
          <w:rFonts w:ascii="Times New Roman" w:hAnsi="Times New Roman" w:cs="Times New Roman"/>
          <w:sz w:val="24"/>
          <w:szCs w:val="24"/>
        </w:rPr>
        <w:t>. A 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CA3A25">
        <w:rPr>
          <w:rFonts w:ascii="Times New Roman" w:hAnsi="Times New Roman" w:cs="Times New Roman"/>
          <w:sz w:val="24"/>
          <w:szCs w:val="24"/>
        </w:rPr>
        <w:t> telepek többsége H</w:t>
      </w:r>
      <w:r w:rsidRPr="00CA3A2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A3A25">
        <w:rPr>
          <w:rFonts w:ascii="Times New Roman" w:hAnsi="Times New Roman" w:cs="Times New Roman"/>
          <w:sz w:val="24"/>
          <w:szCs w:val="24"/>
        </w:rPr>
        <w:t>S termelés miatt fekete közepű. </w:t>
      </w:r>
    </w:p>
    <w:p w14:paraId="7DB4633B" w14:textId="3517892A" w:rsidR="00937E57" w:rsidRPr="00937E57" w:rsidRDefault="00937E57" w:rsidP="001B1434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Szerotipizálás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7E57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Kauffmann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-White séma alapján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 speciális referencialaborok végzik</w:t>
      </w:r>
      <w:r w:rsidRPr="00937E57">
        <w:rPr>
          <w:rFonts w:ascii="Times New Roman" w:hAnsi="Times New Roman" w:cs="Times New Roman"/>
          <w:sz w:val="24"/>
          <w:szCs w:val="24"/>
        </w:rPr>
        <w:t xml:space="preserve"> antigén</w:t>
      </w:r>
      <w:r w:rsidR="008E7139" w:rsidRPr="00CA3A25">
        <w:rPr>
          <w:rFonts w:ascii="Times New Roman" w:hAnsi="Times New Roman" w:cs="Times New Roman"/>
          <w:sz w:val="24"/>
          <w:szCs w:val="24"/>
        </w:rPr>
        <w:t xml:space="preserve"> meghatározással</w:t>
      </w:r>
      <w:r w:rsidRPr="00937E5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541FC0" w14:textId="77777777" w:rsidR="00D07BD4" w:rsidRPr="00CA3A25" w:rsidRDefault="00937E57" w:rsidP="001B1434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Molekuláris Diagnosztika (PCR):</w:t>
      </w:r>
      <w:r w:rsidRPr="00937E57">
        <w:rPr>
          <w:rFonts w:ascii="Times New Roman" w:hAnsi="Times New Roman" w:cs="Times New Roman"/>
          <w:sz w:val="24"/>
          <w:szCs w:val="24"/>
        </w:rPr>
        <w:t> </w:t>
      </w:r>
    </w:p>
    <w:p w14:paraId="1D38C79E" w14:textId="77777777" w:rsidR="00D07BD4" w:rsidRPr="00CA3A25" w:rsidRDefault="00D07BD4" w:rsidP="00D07BD4">
      <w:pPr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elérhető számos PCR-alapú teszt is, melyek közvetlenül a bélsárból vagy szövetmintából igazolhatják a Salmonella jelenlétét. </w:t>
      </w:r>
    </w:p>
    <w:p w14:paraId="027DFA7A" w14:textId="77777777" w:rsidR="00D07BD4" w:rsidRPr="00CA3A25" w:rsidRDefault="00D07BD4" w:rsidP="00D07BD4">
      <w:pPr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 xml:space="preserve">Egyes PCR panelok </w:t>
      </w:r>
      <w:proofErr w:type="spellStart"/>
      <w:r w:rsidRPr="00CA3A25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CA3A25">
        <w:rPr>
          <w:rFonts w:ascii="Times New Roman" w:hAnsi="Times New Roman" w:cs="Times New Roman"/>
          <w:b/>
          <w:bCs/>
          <w:sz w:val="24"/>
          <w:szCs w:val="24"/>
        </w:rPr>
        <w:t>-specifikusak</w:t>
      </w:r>
      <w:r w:rsidRPr="00CA3A25">
        <w:rPr>
          <w:rFonts w:ascii="Times New Roman" w:hAnsi="Times New Roman" w:cs="Times New Roman"/>
          <w:sz w:val="24"/>
          <w:szCs w:val="24"/>
        </w:rPr>
        <w:t xml:space="preserve">, azaz külön jelzik például a 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Choleraesuis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vagy 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Typhimurium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 xml:space="preserve"> jelenlétét. </w:t>
      </w:r>
    </w:p>
    <w:p w14:paraId="0C4FCF50" w14:textId="0CA3C9B6" w:rsidR="00937E57" w:rsidRPr="00937E57" w:rsidRDefault="00D07BD4" w:rsidP="00D07BD4">
      <w:pPr>
        <w:numPr>
          <w:ilvl w:val="1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előnye, hogy néhány óra alatt eredményt ad</w:t>
      </w:r>
    </w:p>
    <w:p w14:paraId="6CD0F3B8" w14:textId="77777777" w:rsidR="00937E57" w:rsidRPr="00CA3A25" w:rsidRDefault="00937E57" w:rsidP="001B1434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Antibiotikum-érzékenységi Vizsgálat (MIC):</w:t>
      </w:r>
      <w:r w:rsidRPr="00937E57">
        <w:rPr>
          <w:rFonts w:ascii="Times New Roman" w:hAnsi="Times New Roman" w:cs="Times New Roman"/>
          <w:sz w:val="24"/>
          <w:szCs w:val="24"/>
        </w:rPr>
        <w:t> A rezisztenciahelyzet ismerete nélkül a kezelés ma már szakmai hiba. A minimális gátló koncentráció (MIC) meghatározása alapvető a terápiás szer kiválasztásához. </w:t>
      </w:r>
    </w:p>
    <w:p w14:paraId="5B3E431B" w14:textId="77777777" w:rsidR="00D07BD4" w:rsidRPr="00937E57" w:rsidRDefault="00D07BD4" w:rsidP="00D07BD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2511C6" w14:textId="77777777" w:rsidR="00D07BD4" w:rsidRPr="00CA3A25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D07BD4" w:rsidRPr="00CA3A25">
        <w:rPr>
          <w:rFonts w:ascii="Times New Roman" w:hAnsi="Times New Roman" w:cs="Times New Roman"/>
          <w:b/>
          <w:bCs/>
          <w:sz w:val="24"/>
          <w:szCs w:val="24"/>
        </w:rPr>
        <w:t>Kezelés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08AC7C6" w14:textId="28CF3DCF" w:rsidR="00937E57" w:rsidRPr="00CA3A25" w:rsidRDefault="00937E57" w:rsidP="001B1434">
      <w:pPr>
        <w:pStyle w:val="Listaszerbekezds"/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A25">
        <w:rPr>
          <w:rFonts w:ascii="Times New Roman" w:hAnsi="Times New Roman" w:cs="Times New Roman"/>
          <w:sz w:val="24"/>
          <w:szCs w:val="24"/>
        </w:rPr>
        <w:t>A hazai sertésállományokból izolált 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CA3A25">
        <w:rPr>
          <w:rFonts w:ascii="Times New Roman" w:hAnsi="Times New Roman" w:cs="Times New Roman"/>
          <w:sz w:val="24"/>
          <w:szCs w:val="24"/>
        </w:rPr>
        <w:t> törzsek, különösen a </w:t>
      </w:r>
      <w:proofErr w:type="spellStart"/>
      <w:r w:rsidRPr="00CA3A25">
        <w:rPr>
          <w:rFonts w:ascii="Times New Roman" w:hAnsi="Times New Roman" w:cs="Times New Roman"/>
          <w:sz w:val="24"/>
          <w:szCs w:val="24"/>
        </w:rPr>
        <w:t>monofázisos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</w:t>
      </w:r>
      <w:r w:rsidRPr="00CA3A25">
        <w:rPr>
          <w:rFonts w:ascii="Times New Roman" w:hAnsi="Times New Roman" w:cs="Times New Roman"/>
          <w:i/>
          <w:iCs/>
          <w:sz w:val="24"/>
          <w:szCs w:val="24"/>
        </w:rPr>
        <w:t>S. </w:t>
      </w:r>
      <w:proofErr w:type="spellStart"/>
      <w:r w:rsidRPr="00CA3A25">
        <w:rPr>
          <w:rFonts w:ascii="Times New Roman" w:hAnsi="Times New Roman" w:cs="Times New Roman"/>
          <w:i/>
          <w:iCs/>
          <w:sz w:val="24"/>
          <w:szCs w:val="24"/>
        </w:rPr>
        <w:t>Typhimurium</w:t>
      </w:r>
      <w:proofErr w:type="spellEnd"/>
      <w:r w:rsidRPr="00CA3A25">
        <w:rPr>
          <w:rFonts w:ascii="Times New Roman" w:hAnsi="Times New Roman" w:cs="Times New Roman"/>
          <w:sz w:val="24"/>
          <w:szCs w:val="24"/>
        </w:rPr>
        <w:t> variánsok, gyakran mutatnak </w:t>
      </w:r>
      <w:r w:rsidRPr="00CA3A25">
        <w:rPr>
          <w:rFonts w:ascii="Times New Roman" w:hAnsi="Times New Roman" w:cs="Times New Roman"/>
          <w:b/>
          <w:bCs/>
          <w:sz w:val="24"/>
          <w:szCs w:val="24"/>
        </w:rPr>
        <w:t>multirezisztenciát (MDR)</w:t>
      </w:r>
      <w:r w:rsidRPr="00CA3A2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79B1DF" w14:textId="661E5B13" w:rsidR="00937E57" w:rsidRPr="00937E57" w:rsidRDefault="00937E57" w:rsidP="001B1434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Aminopenicillinek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(Amoxicillin,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Ampicillin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37E57">
        <w:rPr>
          <w:rFonts w:ascii="Times New Roman" w:hAnsi="Times New Roman" w:cs="Times New Roman"/>
          <w:sz w:val="24"/>
          <w:szCs w:val="24"/>
        </w:rPr>
        <w:t xml:space="preserve"> Széles körben használtak ivóvízben vagy injekcióban. </w:t>
      </w:r>
      <w:r w:rsidR="00CA3A25" w:rsidRPr="00CA3A25">
        <w:rPr>
          <w:rFonts w:ascii="Times New Roman" w:hAnsi="Times New Roman" w:cs="Times New Roman"/>
          <w:sz w:val="24"/>
          <w:szCs w:val="24"/>
        </w:rPr>
        <w:t xml:space="preserve">de </w:t>
      </w:r>
      <w:r w:rsidRPr="00937E57">
        <w:rPr>
          <w:rFonts w:ascii="Times New Roman" w:hAnsi="Times New Roman" w:cs="Times New Roman"/>
          <w:sz w:val="24"/>
          <w:szCs w:val="24"/>
        </w:rPr>
        <w:t>a rezisztencia gyakori az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törzsekben. </w:t>
      </w:r>
    </w:p>
    <w:p w14:paraId="6EA97CB8" w14:textId="77777777" w:rsidR="00937E57" w:rsidRPr="00937E57" w:rsidRDefault="00937E57" w:rsidP="001B1434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(Doxiciklin,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Oxitetraciklin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37E57">
        <w:rPr>
          <w:rFonts w:ascii="Times New Roman" w:hAnsi="Times New Roman" w:cs="Times New Roman"/>
          <w:sz w:val="24"/>
          <w:szCs w:val="24"/>
        </w:rPr>
        <w:t> Hatékonyak lehetnek, különösen a doxiciklin a jobb felszívódása miatt, de a rezisztencia szintje magas. </w:t>
      </w:r>
    </w:p>
    <w:p w14:paraId="03BB5DE0" w14:textId="6FA6E159" w:rsidR="00937E57" w:rsidRPr="00937E57" w:rsidRDefault="00937E57" w:rsidP="00CA3A25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Szulfonamidok</w:t>
      </w:r>
      <w:r w:rsidR="00CA3A25" w:rsidRPr="00CA3A2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>Trimetoprim:</w:t>
      </w:r>
      <w:r w:rsidRPr="00937E57">
        <w:rPr>
          <w:rFonts w:ascii="Times New Roman" w:hAnsi="Times New Roman" w:cs="Times New Roman"/>
          <w:sz w:val="24"/>
          <w:szCs w:val="24"/>
        </w:rPr>
        <w:t> Szinergista kombináció, enterális fertőzésekre gyakran alkalmazzák, de az érzékenység csökkenő tendenciát mutat. </w:t>
      </w:r>
    </w:p>
    <w:p w14:paraId="460D0BC1" w14:textId="24E0E2C7" w:rsidR="00937E57" w:rsidRPr="00937E57" w:rsidRDefault="00937E57" w:rsidP="001B1434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Aminoglikozidok (Neomicin, Apramicin,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Spektinomicin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937E5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7E57">
        <w:rPr>
          <w:rFonts w:ascii="Times New Roman" w:hAnsi="Times New Roman" w:cs="Times New Roman"/>
          <w:sz w:val="24"/>
          <w:szCs w:val="24"/>
        </w:rPr>
        <w:t> 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neomicin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és</w:t>
      </w:r>
      <w:r w:rsidR="00CA3A25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az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apramicin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 xml:space="preserve"> a bélcsatornában magas koncentrációt ér el. Az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apramicin</w:t>
      </w:r>
      <w:proofErr w:type="spellEnd"/>
      <w:r w:rsidR="00CA3A25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különösen értékes lehet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enterális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szalmonellózisban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 xml:space="preserve">, mivel a rezisztencia mértéke még viszonylag alacsonyabb, mint a 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neomiciné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.</w:t>
      </w:r>
    </w:p>
    <w:p w14:paraId="7D88B97C" w14:textId="77777777" w:rsidR="00937E57" w:rsidRPr="00CA3A25" w:rsidRDefault="00937E57" w:rsidP="001B1434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Florfenikol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7E57">
        <w:rPr>
          <w:rFonts w:ascii="Times New Roman" w:hAnsi="Times New Roman" w:cs="Times New Roman"/>
          <w:sz w:val="24"/>
          <w:szCs w:val="24"/>
        </w:rPr>
        <w:t> Kiváló hatékonyságú, széles spektrumú szer. Szisztémás fertőzés (</w:t>
      </w:r>
      <w:r w:rsidRPr="00937E57">
        <w:rPr>
          <w:rFonts w:ascii="Times New Roman" w:hAnsi="Times New Roman" w:cs="Times New Roman"/>
          <w:i/>
          <w:iCs/>
          <w:sz w:val="24"/>
          <w:szCs w:val="24"/>
        </w:rPr>
        <w:t>S. </w:t>
      </w:r>
      <w:proofErr w:type="spellStart"/>
      <w:r w:rsidRPr="00937E57">
        <w:rPr>
          <w:rFonts w:ascii="Times New Roman" w:hAnsi="Times New Roman" w:cs="Times New Roman"/>
          <w:i/>
          <w:iCs/>
          <w:sz w:val="24"/>
          <w:szCs w:val="24"/>
        </w:rPr>
        <w:t>Choleraesuis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) esetén,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tüneteknél injekciós formában gyakran az egyik leghatékonyabb választás. Jól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penetrál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a tüdőszövetbe is. </w:t>
      </w:r>
    </w:p>
    <w:p w14:paraId="68663972" w14:textId="77777777" w:rsidR="00CA3A25" w:rsidRPr="00937E57" w:rsidRDefault="00CA3A25" w:rsidP="00CA3A25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6F51D5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8. Megelőzés és Védekezés </w:t>
      </w:r>
    </w:p>
    <w:p w14:paraId="34A3410E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 terápia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korlátai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miatt a hangsúly a megelőzésen van. </w:t>
      </w:r>
    </w:p>
    <w:p w14:paraId="76038668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8.1. Vakcinázás </w:t>
      </w:r>
    </w:p>
    <w:p w14:paraId="00483933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lastRenderedPageBreak/>
        <w:t>A vakcinázás az egyik leghatékonyabb eszköz a klinikai tünetek mérséklésére és az ürítés csökkentésére. </w:t>
      </w:r>
    </w:p>
    <w:p w14:paraId="617C8C27" w14:textId="77777777" w:rsidR="00CA3A25" w:rsidRPr="00CA3A25" w:rsidRDefault="00937E57" w:rsidP="001B1434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Élő, </w:t>
      </w: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attenuált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vakcinák:</w:t>
      </w:r>
      <w:r w:rsidRPr="00937E57">
        <w:rPr>
          <w:rFonts w:ascii="Times New Roman" w:hAnsi="Times New Roman" w:cs="Times New Roman"/>
          <w:sz w:val="24"/>
          <w:szCs w:val="24"/>
        </w:rPr>
        <w:t> Ezek a leghatékonyabbak, mivel sejtes immunitást</w:t>
      </w:r>
      <w:r w:rsidR="00CA3A25" w:rsidRPr="00CA3A25">
        <w:rPr>
          <w:rFonts w:ascii="Times New Roman" w:hAnsi="Times New Roman" w:cs="Times New Roman"/>
          <w:sz w:val="24"/>
          <w:szCs w:val="24"/>
        </w:rPr>
        <w:t xml:space="preserve"> és </w:t>
      </w:r>
      <w:r w:rsidRPr="00937E57">
        <w:rPr>
          <w:rFonts w:ascii="Times New Roman" w:hAnsi="Times New Roman" w:cs="Times New Roman"/>
          <w:sz w:val="24"/>
          <w:szCs w:val="24"/>
        </w:rPr>
        <w:t xml:space="preserve">lokális nyálkahártya-immunitást is kiváltanak. </w:t>
      </w:r>
    </w:p>
    <w:p w14:paraId="46033947" w14:textId="77777777" w:rsidR="00CA3A25" w:rsidRPr="00CA3A25" w:rsidRDefault="00937E57" w:rsidP="00CA3A25">
      <w:pPr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Malacoknak szájon át</w:t>
      </w:r>
      <w:r w:rsidR="00CA3A25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3 napos kortól, majd ismételve 3 hét múlva.</w:t>
      </w:r>
    </w:p>
    <w:p w14:paraId="062E495B" w14:textId="07622942" w:rsidR="00937E57" w:rsidRPr="00937E57" w:rsidRDefault="00937E57" w:rsidP="00CA3A25">
      <w:pPr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Kocáknak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szubkután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a vemhesség alatt (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kolosztrális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védelem). A vakcina keresztvédelmet nyújthat 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monofázisos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variánsok ellen is.</w:t>
      </w:r>
    </w:p>
    <w:p w14:paraId="38C0CA9A" w14:textId="77777777" w:rsidR="00937E57" w:rsidRPr="00937E57" w:rsidRDefault="00937E57" w:rsidP="001B1434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E57">
        <w:rPr>
          <w:rFonts w:ascii="Times New Roman" w:hAnsi="Times New Roman" w:cs="Times New Roman"/>
          <w:b/>
          <w:bCs/>
          <w:sz w:val="24"/>
          <w:szCs w:val="24"/>
        </w:rPr>
        <w:t>Inaktivált</w:t>
      </w:r>
      <w:proofErr w:type="spellEnd"/>
      <w:r w:rsidRPr="00937E57">
        <w:rPr>
          <w:rFonts w:ascii="Times New Roman" w:hAnsi="Times New Roman" w:cs="Times New Roman"/>
          <w:b/>
          <w:bCs/>
          <w:sz w:val="24"/>
          <w:szCs w:val="24"/>
        </w:rPr>
        <w:t> vakcinák:</w:t>
      </w:r>
      <w:r w:rsidRPr="00937E57">
        <w:rPr>
          <w:rFonts w:ascii="Times New Roman" w:hAnsi="Times New Roman" w:cs="Times New Roman"/>
          <w:sz w:val="24"/>
          <w:szCs w:val="24"/>
        </w:rPr>
        <w:t> Főleg a kocák immunizálására használják a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maternális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 ellenanyagszint növelésére. Kevésbé hatékonyak az ürítés csökkentésében, mint az élő vakcinák. </w:t>
      </w:r>
    </w:p>
    <w:p w14:paraId="572945AB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8.2. Szerves savak és Takarmányozás </w:t>
      </w:r>
    </w:p>
    <w:p w14:paraId="65629526" w14:textId="2BEC6948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 takarmány vagy ivóvíz savanyítása (hangyasav, tejsav, 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propionsav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, vajsav) csökkenti a gyomor pH-ját, gátolva a </w:t>
      </w:r>
      <w:r w:rsidRPr="00937E57">
        <w:rPr>
          <w:rFonts w:ascii="Times New Roman" w:hAnsi="Times New Roman" w:cs="Times New Roman"/>
          <w:i/>
          <w:iCs/>
          <w:sz w:val="24"/>
          <w:szCs w:val="24"/>
        </w:rPr>
        <w:t>Salmonella</w:t>
      </w:r>
      <w:r w:rsidRPr="00937E57">
        <w:rPr>
          <w:rFonts w:ascii="Times New Roman" w:hAnsi="Times New Roman" w:cs="Times New Roman"/>
          <w:sz w:val="24"/>
          <w:szCs w:val="24"/>
        </w:rPr>
        <w:t> átjutását a vékonybélbe. A rövid szénláncú zsírsavak</w:t>
      </w:r>
      <w:r w:rsidR="00CA3A25" w:rsidRPr="00CA3A25">
        <w:rPr>
          <w:rFonts w:ascii="Times New Roman" w:hAnsi="Times New Roman" w:cs="Times New Roman"/>
          <w:sz w:val="24"/>
          <w:szCs w:val="24"/>
        </w:rPr>
        <w:t xml:space="preserve"> </w:t>
      </w:r>
      <w:r w:rsidRPr="00937E57">
        <w:rPr>
          <w:rFonts w:ascii="Times New Roman" w:hAnsi="Times New Roman" w:cs="Times New Roman"/>
          <w:sz w:val="24"/>
          <w:szCs w:val="24"/>
        </w:rPr>
        <w:t>a vastagbélben gátolják a patogén szaporodását.</w:t>
      </w:r>
    </w:p>
    <w:p w14:paraId="1200BF74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7E57">
        <w:rPr>
          <w:rFonts w:ascii="Times New Roman" w:hAnsi="Times New Roman" w:cs="Times New Roman"/>
          <w:b/>
          <w:bCs/>
          <w:sz w:val="24"/>
          <w:szCs w:val="24"/>
        </w:rPr>
        <w:t>8.3. Biológiai Biztonság </w:t>
      </w:r>
    </w:p>
    <w:p w14:paraId="41BD8727" w14:textId="77777777" w:rsidR="00937E57" w:rsidRPr="00937E57" w:rsidRDefault="00937E57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7E57">
        <w:rPr>
          <w:rFonts w:ascii="Times New Roman" w:hAnsi="Times New Roman" w:cs="Times New Roman"/>
          <w:sz w:val="24"/>
          <w:szCs w:val="24"/>
        </w:rPr>
        <w:t>A rágcsálóirtás, a madárháló, a szigorú személyforgalom-kontroll és a fertőzött állományoktól való izoláció elengedhetetlen. A technológiai sorrend (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-in/</w:t>
      </w:r>
      <w:proofErr w:type="spellStart"/>
      <w:r w:rsidRPr="00937E57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37E57">
        <w:rPr>
          <w:rFonts w:ascii="Times New Roman" w:hAnsi="Times New Roman" w:cs="Times New Roman"/>
          <w:sz w:val="24"/>
          <w:szCs w:val="24"/>
        </w:rPr>
        <w:t>-out) és a hatékony mosás-fertőtlenítés megszakítja a fertőzési láncot. </w:t>
      </w:r>
    </w:p>
    <w:p w14:paraId="2D1D7E08" w14:textId="77777777" w:rsidR="00671B72" w:rsidRPr="00CA3A25" w:rsidRDefault="00671B72" w:rsidP="001B14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CA3A2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AE29" w14:textId="77777777" w:rsidR="00A67981" w:rsidRDefault="00A67981" w:rsidP="00A67981">
      <w:pPr>
        <w:spacing w:after="0" w:line="240" w:lineRule="auto"/>
      </w:pPr>
      <w:r>
        <w:separator/>
      </w:r>
    </w:p>
  </w:endnote>
  <w:endnote w:type="continuationSeparator" w:id="0">
    <w:p w14:paraId="3EB662F2" w14:textId="77777777" w:rsidR="00A67981" w:rsidRDefault="00A67981" w:rsidP="00A67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615580"/>
      <w:docPartObj>
        <w:docPartGallery w:val="Page Numbers (Bottom of Page)"/>
        <w:docPartUnique/>
      </w:docPartObj>
    </w:sdtPr>
    <w:sdtContent>
      <w:p w14:paraId="7DEA5480" w14:textId="4E1251A2" w:rsidR="00A67981" w:rsidRDefault="00A6798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C8704B" w14:textId="77777777" w:rsidR="00A67981" w:rsidRDefault="00A6798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804A" w14:textId="77777777" w:rsidR="00A67981" w:rsidRDefault="00A67981" w:rsidP="00A67981">
      <w:pPr>
        <w:spacing w:after="0" w:line="240" w:lineRule="auto"/>
      </w:pPr>
      <w:r>
        <w:separator/>
      </w:r>
    </w:p>
  </w:footnote>
  <w:footnote w:type="continuationSeparator" w:id="0">
    <w:p w14:paraId="046D460E" w14:textId="77777777" w:rsidR="00A67981" w:rsidRDefault="00A67981" w:rsidP="00A67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694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01D8D"/>
    <w:multiLevelType w:val="multilevel"/>
    <w:tmpl w:val="C3D2E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F6020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5A06D9"/>
    <w:multiLevelType w:val="multilevel"/>
    <w:tmpl w:val="A44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C127E"/>
    <w:multiLevelType w:val="multilevel"/>
    <w:tmpl w:val="2A5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A2A6A"/>
    <w:multiLevelType w:val="multilevel"/>
    <w:tmpl w:val="079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51CA2"/>
    <w:multiLevelType w:val="multilevel"/>
    <w:tmpl w:val="43C2E4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7278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A63FFD"/>
    <w:multiLevelType w:val="multilevel"/>
    <w:tmpl w:val="12F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FF6CE7"/>
    <w:multiLevelType w:val="multilevel"/>
    <w:tmpl w:val="312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7A4E19"/>
    <w:multiLevelType w:val="multilevel"/>
    <w:tmpl w:val="BC9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3D0319"/>
    <w:multiLevelType w:val="multilevel"/>
    <w:tmpl w:val="079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552212"/>
    <w:multiLevelType w:val="multilevel"/>
    <w:tmpl w:val="A83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5E2A7B"/>
    <w:multiLevelType w:val="multilevel"/>
    <w:tmpl w:val="C05074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1AD12CA"/>
    <w:multiLevelType w:val="multilevel"/>
    <w:tmpl w:val="0B9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A61BDD"/>
    <w:multiLevelType w:val="multilevel"/>
    <w:tmpl w:val="5D6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DB1E41"/>
    <w:multiLevelType w:val="multilevel"/>
    <w:tmpl w:val="CF0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E76552"/>
    <w:multiLevelType w:val="multilevel"/>
    <w:tmpl w:val="7868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694EA3"/>
    <w:multiLevelType w:val="multilevel"/>
    <w:tmpl w:val="361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7C2667"/>
    <w:multiLevelType w:val="multilevel"/>
    <w:tmpl w:val="D7F6AE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7576FBC"/>
    <w:multiLevelType w:val="multilevel"/>
    <w:tmpl w:val="887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9B036C"/>
    <w:multiLevelType w:val="multilevel"/>
    <w:tmpl w:val="0F0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CA4910"/>
    <w:multiLevelType w:val="multilevel"/>
    <w:tmpl w:val="2A5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2F6B73"/>
    <w:multiLevelType w:val="multilevel"/>
    <w:tmpl w:val="EC62EF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F0C1267"/>
    <w:multiLevelType w:val="multilevel"/>
    <w:tmpl w:val="357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33293C"/>
    <w:multiLevelType w:val="multilevel"/>
    <w:tmpl w:val="60F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F21FBD"/>
    <w:multiLevelType w:val="multilevel"/>
    <w:tmpl w:val="8500D4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339B790F"/>
    <w:multiLevelType w:val="multilevel"/>
    <w:tmpl w:val="F6D04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D6217"/>
    <w:multiLevelType w:val="multilevel"/>
    <w:tmpl w:val="AD96C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FB59F4"/>
    <w:multiLevelType w:val="multilevel"/>
    <w:tmpl w:val="796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D13384"/>
    <w:multiLevelType w:val="multilevel"/>
    <w:tmpl w:val="335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B457F1"/>
    <w:multiLevelType w:val="multilevel"/>
    <w:tmpl w:val="EA4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335E23"/>
    <w:multiLevelType w:val="multilevel"/>
    <w:tmpl w:val="47C0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C41597"/>
    <w:multiLevelType w:val="multilevel"/>
    <w:tmpl w:val="F9A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D106A7"/>
    <w:multiLevelType w:val="multilevel"/>
    <w:tmpl w:val="DF0E9B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BB103F1"/>
    <w:multiLevelType w:val="multilevel"/>
    <w:tmpl w:val="D27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186EF4"/>
    <w:multiLevelType w:val="multilevel"/>
    <w:tmpl w:val="A15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5E1829"/>
    <w:multiLevelType w:val="multilevel"/>
    <w:tmpl w:val="2A5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A00454"/>
    <w:multiLevelType w:val="hybridMultilevel"/>
    <w:tmpl w:val="507C2E68"/>
    <w:lvl w:ilvl="0" w:tplc="A0B276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9A5901"/>
    <w:multiLevelType w:val="multilevel"/>
    <w:tmpl w:val="9AD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9F0DE0"/>
    <w:multiLevelType w:val="multilevel"/>
    <w:tmpl w:val="2A5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DA6D6F"/>
    <w:multiLevelType w:val="multilevel"/>
    <w:tmpl w:val="34949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553933AF"/>
    <w:multiLevelType w:val="multilevel"/>
    <w:tmpl w:val="1A50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B87D4A"/>
    <w:multiLevelType w:val="multilevel"/>
    <w:tmpl w:val="9CA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041D65"/>
    <w:multiLevelType w:val="multilevel"/>
    <w:tmpl w:val="E2C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0758FC"/>
    <w:multiLevelType w:val="hybridMultilevel"/>
    <w:tmpl w:val="7854A94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114F88"/>
    <w:multiLevelType w:val="multilevel"/>
    <w:tmpl w:val="A7784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73B7D35"/>
    <w:multiLevelType w:val="multilevel"/>
    <w:tmpl w:val="640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2070AF"/>
    <w:multiLevelType w:val="multilevel"/>
    <w:tmpl w:val="9080E3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C1523E9"/>
    <w:multiLevelType w:val="multilevel"/>
    <w:tmpl w:val="CF2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54F388E"/>
    <w:multiLevelType w:val="multilevel"/>
    <w:tmpl w:val="2A5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101D5E"/>
    <w:multiLevelType w:val="multilevel"/>
    <w:tmpl w:val="8E7A82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7BFF26E8"/>
    <w:multiLevelType w:val="multilevel"/>
    <w:tmpl w:val="A37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DB3E15"/>
    <w:multiLevelType w:val="multilevel"/>
    <w:tmpl w:val="B6D0E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74878478">
    <w:abstractNumId w:val="11"/>
  </w:num>
  <w:num w:numId="2" w16cid:durableId="287391801">
    <w:abstractNumId w:val="6"/>
  </w:num>
  <w:num w:numId="3" w16cid:durableId="781729764">
    <w:abstractNumId w:val="4"/>
  </w:num>
  <w:num w:numId="4" w16cid:durableId="1123765234">
    <w:abstractNumId w:val="32"/>
  </w:num>
  <w:num w:numId="5" w16cid:durableId="587080866">
    <w:abstractNumId w:val="31"/>
  </w:num>
  <w:num w:numId="6" w16cid:durableId="971911721">
    <w:abstractNumId w:val="16"/>
  </w:num>
  <w:num w:numId="7" w16cid:durableId="967124418">
    <w:abstractNumId w:val="10"/>
  </w:num>
  <w:num w:numId="8" w16cid:durableId="1721712378">
    <w:abstractNumId w:val="36"/>
  </w:num>
  <w:num w:numId="9" w16cid:durableId="260384412">
    <w:abstractNumId w:val="29"/>
  </w:num>
  <w:num w:numId="10" w16cid:durableId="1100640078">
    <w:abstractNumId w:val="44"/>
  </w:num>
  <w:num w:numId="11" w16cid:durableId="143356355">
    <w:abstractNumId w:val="35"/>
  </w:num>
  <w:num w:numId="12" w16cid:durableId="163204223">
    <w:abstractNumId w:val="18"/>
  </w:num>
  <w:num w:numId="13" w16cid:durableId="1790120010">
    <w:abstractNumId w:val="52"/>
  </w:num>
  <w:num w:numId="14" w16cid:durableId="2136824585">
    <w:abstractNumId w:val="1"/>
  </w:num>
  <w:num w:numId="15" w16cid:durableId="1522939187">
    <w:abstractNumId w:val="28"/>
  </w:num>
  <w:num w:numId="16" w16cid:durableId="1985155250">
    <w:abstractNumId w:val="27"/>
  </w:num>
  <w:num w:numId="17" w16cid:durableId="1466315499">
    <w:abstractNumId w:val="24"/>
  </w:num>
  <w:num w:numId="18" w16cid:durableId="1847209393">
    <w:abstractNumId w:val="15"/>
  </w:num>
  <w:num w:numId="19" w16cid:durableId="183902790">
    <w:abstractNumId w:val="17"/>
  </w:num>
  <w:num w:numId="20" w16cid:durableId="944118150">
    <w:abstractNumId w:val="8"/>
  </w:num>
  <w:num w:numId="21" w16cid:durableId="474568190">
    <w:abstractNumId w:val="39"/>
  </w:num>
  <w:num w:numId="22" w16cid:durableId="599679231">
    <w:abstractNumId w:val="33"/>
  </w:num>
  <w:num w:numId="23" w16cid:durableId="1101031780">
    <w:abstractNumId w:val="43"/>
  </w:num>
  <w:num w:numId="24" w16cid:durableId="167641362">
    <w:abstractNumId w:val="49"/>
  </w:num>
  <w:num w:numId="25" w16cid:durableId="1767967868">
    <w:abstractNumId w:val="21"/>
  </w:num>
  <w:num w:numId="26" w16cid:durableId="780497814">
    <w:abstractNumId w:val="25"/>
  </w:num>
  <w:num w:numId="27" w16cid:durableId="1843004149">
    <w:abstractNumId w:val="2"/>
  </w:num>
  <w:num w:numId="28" w16cid:durableId="14159614">
    <w:abstractNumId w:val="20"/>
  </w:num>
  <w:num w:numId="29" w16cid:durableId="1855656478">
    <w:abstractNumId w:val="42"/>
  </w:num>
  <w:num w:numId="30" w16cid:durableId="1885679742">
    <w:abstractNumId w:val="30"/>
  </w:num>
  <w:num w:numId="31" w16cid:durableId="2097238232">
    <w:abstractNumId w:val="12"/>
  </w:num>
  <w:num w:numId="32" w16cid:durableId="730233476">
    <w:abstractNumId w:val="34"/>
  </w:num>
  <w:num w:numId="33" w16cid:durableId="1112288798">
    <w:abstractNumId w:val="48"/>
  </w:num>
  <w:num w:numId="34" w16cid:durableId="1990668765">
    <w:abstractNumId w:val="53"/>
  </w:num>
  <w:num w:numId="35" w16cid:durableId="109859689">
    <w:abstractNumId w:val="9"/>
  </w:num>
  <w:num w:numId="36" w16cid:durableId="94980982">
    <w:abstractNumId w:val="19"/>
  </w:num>
  <w:num w:numId="37" w16cid:durableId="996566838">
    <w:abstractNumId w:val="23"/>
  </w:num>
  <w:num w:numId="38" w16cid:durableId="189998155">
    <w:abstractNumId w:val="46"/>
  </w:num>
  <w:num w:numId="39" w16cid:durableId="554901087">
    <w:abstractNumId w:val="3"/>
  </w:num>
  <w:num w:numId="40" w16cid:durableId="1286961824">
    <w:abstractNumId w:val="41"/>
  </w:num>
  <w:num w:numId="41" w16cid:durableId="1174488266">
    <w:abstractNumId w:val="13"/>
  </w:num>
  <w:num w:numId="42" w16cid:durableId="267860352">
    <w:abstractNumId w:val="26"/>
  </w:num>
  <w:num w:numId="43" w16cid:durableId="431627261">
    <w:abstractNumId w:val="14"/>
  </w:num>
  <w:num w:numId="44" w16cid:durableId="1424767288">
    <w:abstractNumId w:val="51"/>
  </w:num>
  <w:num w:numId="45" w16cid:durableId="883717656">
    <w:abstractNumId w:val="47"/>
  </w:num>
  <w:num w:numId="46" w16cid:durableId="1655529062">
    <w:abstractNumId w:val="45"/>
  </w:num>
  <w:num w:numId="47" w16cid:durableId="1451436243">
    <w:abstractNumId w:val="38"/>
  </w:num>
  <w:num w:numId="48" w16cid:durableId="1977293088">
    <w:abstractNumId w:val="5"/>
  </w:num>
  <w:num w:numId="49" w16cid:durableId="1985545357">
    <w:abstractNumId w:val="40"/>
  </w:num>
  <w:num w:numId="50" w16cid:durableId="1505128885">
    <w:abstractNumId w:val="50"/>
  </w:num>
  <w:num w:numId="51" w16cid:durableId="1222256800">
    <w:abstractNumId w:val="37"/>
  </w:num>
  <w:num w:numId="52" w16cid:durableId="577400960">
    <w:abstractNumId w:val="22"/>
  </w:num>
  <w:num w:numId="53" w16cid:durableId="516358874">
    <w:abstractNumId w:val="0"/>
  </w:num>
  <w:num w:numId="54" w16cid:durableId="1436167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57"/>
    <w:rsid w:val="000501EA"/>
    <w:rsid w:val="0014291A"/>
    <w:rsid w:val="001B1434"/>
    <w:rsid w:val="00233636"/>
    <w:rsid w:val="005240CB"/>
    <w:rsid w:val="006014B6"/>
    <w:rsid w:val="0060205C"/>
    <w:rsid w:val="00671B72"/>
    <w:rsid w:val="006A414B"/>
    <w:rsid w:val="008E7139"/>
    <w:rsid w:val="00937E57"/>
    <w:rsid w:val="00A41893"/>
    <w:rsid w:val="00A67981"/>
    <w:rsid w:val="00AF0DB1"/>
    <w:rsid w:val="00BA0745"/>
    <w:rsid w:val="00CA3A25"/>
    <w:rsid w:val="00CC6B6B"/>
    <w:rsid w:val="00D07BD4"/>
    <w:rsid w:val="00D3253E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3352"/>
  <w15:chartTrackingRefBased/>
  <w15:docId w15:val="{4761DA13-8E79-4508-876C-DB55691F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3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3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3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3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3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3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3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3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3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3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3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37E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37E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37E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37E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37E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37E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3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3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3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3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3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37E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37E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37E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3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37E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37E5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D3253E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D3253E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D3253E"/>
  </w:style>
  <w:style w:type="paragraph" w:styleId="lfej">
    <w:name w:val="header"/>
    <w:basedOn w:val="Norml"/>
    <w:link w:val="lfejChar"/>
    <w:uiPriority w:val="99"/>
    <w:unhideWhenUsed/>
    <w:rsid w:val="00A679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67981"/>
  </w:style>
  <w:style w:type="paragraph" w:styleId="llb">
    <w:name w:val="footer"/>
    <w:basedOn w:val="Norml"/>
    <w:link w:val="llbChar"/>
    <w:uiPriority w:val="99"/>
    <w:unhideWhenUsed/>
    <w:rsid w:val="00A679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67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1326</Words>
  <Characters>9156</Characters>
  <Application>Microsoft Office Word</Application>
  <DocSecurity>0</DocSecurity>
  <Lines>76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2026-01-09T12:37:00Z</dcterms:created>
  <dcterms:modified xsi:type="dcterms:W3CDTF">2026-01-09T14:18:00Z</dcterms:modified>
</cp:coreProperties>
</file>