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E3535" w14:textId="5CFBCFC0" w:rsidR="00806BD7" w:rsidRPr="00A509B4" w:rsidRDefault="00A509B4" w:rsidP="00A509B4">
      <w:pPr>
        <w:pStyle w:val="Cmsor1"/>
        <w:numPr>
          <w:ilvl w:val="0"/>
          <w:numId w:val="5"/>
        </w:numPr>
        <w:jc w:val="center"/>
        <w:rPr>
          <w:rFonts w:ascii="Times New Roman" w:hAnsi="Times New Roman" w:cs="Times New Roman"/>
          <w:b/>
          <w:bCs/>
          <w:sz w:val="28"/>
          <w:szCs w:val="28"/>
        </w:rPr>
      </w:pPr>
      <w:bookmarkStart w:id="0" w:name="X6aceea16bfa0820cd551abb64b65e583551bc68"/>
      <w:bookmarkStart w:id="1" w:name="content"/>
      <w:proofErr w:type="spellStart"/>
      <w:r w:rsidRPr="00A509B4">
        <w:rPr>
          <w:rFonts w:ascii="Times New Roman" w:hAnsi="Times New Roman" w:cs="Times New Roman"/>
          <w:b/>
          <w:bCs/>
          <w:sz w:val="28"/>
          <w:szCs w:val="28"/>
        </w:rPr>
        <w:t>Clostridiumok</w:t>
      </w:r>
      <w:proofErr w:type="spellEnd"/>
      <w:r w:rsidRPr="00A509B4">
        <w:rPr>
          <w:rFonts w:ascii="Times New Roman" w:hAnsi="Times New Roman" w:cs="Times New Roman"/>
          <w:b/>
          <w:bCs/>
          <w:sz w:val="28"/>
          <w:szCs w:val="28"/>
        </w:rPr>
        <w:t xml:space="preserve"> okozta megbetegedések sertésben</w:t>
      </w:r>
    </w:p>
    <w:p w14:paraId="645C0340" w14:textId="77777777" w:rsidR="00806BD7" w:rsidRPr="00A509B4" w:rsidRDefault="00A509B4" w:rsidP="00A509B4">
      <w:pPr>
        <w:pStyle w:val="Cmsor2"/>
        <w:jc w:val="both"/>
        <w:rPr>
          <w:rFonts w:ascii="Times New Roman" w:hAnsi="Times New Roman" w:cs="Times New Roman"/>
        </w:rPr>
      </w:pPr>
      <w:bookmarkStart w:id="2" w:name="X43d48ed5a6d8d930d35729e56cf03ae19a36da2"/>
      <w:r w:rsidRPr="00A509B4">
        <w:rPr>
          <w:rFonts w:ascii="Times New Roman" w:hAnsi="Times New Roman" w:cs="Times New Roman"/>
        </w:rPr>
        <w:t>A Clostridium fajok jellemzői (morfológia, környezeti túlélés, toxinok)</w:t>
      </w:r>
    </w:p>
    <w:p w14:paraId="38F595A7" w14:textId="77777777" w:rsidR="00806BD7" w:rsidRPr="00A509B4" w:rsidRDefault="00A509B4" w:rsidP="00A509B4">
      <w:pPr>
        <w:pStyle w:val="FirstParagraph"/>
        <w:jc w:val="both"/>
        <w:rPr>
          <w:rFonts w:ascii="Times New Roman" w:hAnsi="Times New Roman" w:cs="Times New Roman"/>
        </w:rPr>
      </w:pPr>
      <w:r w:rsidRPr="00A509B4">
        <w:rPr>
          <w:rFonts w:ascii="Times New Roman" w:hAnsi="Times New Roman" w:cs="Times New Roman"/>
        </w:rPr>
        <w:t xml:space="preserve">A </w:t>
      </w:r>
      <w:r w:rsidRPr="00A509B4">
        <w:rPr>
          <w:rFonts w:ascii="Times New Roman" w:hAnsi="Times New Roman" w:cs="Times New Roman"/>
          <w:i/>
          <w:iCs/>
        </w:rPr>
        <w:t>Clostridium</w:t>
      </w:r>
      <w:r w:rsidRPr="00A509B4">
        <w:rPr>
          <w:rFonts w:ascii="Times New Roman" w:hAnsi="Times New Roman" w:cs="Times New Roman"/>
        </w:rPr>
        <w:t xml:space="preserve"> </w:t>
      </w:r>
      <w:r w:rsidRPr="00A509B4">
        <w:rPr>
          <w:rFonts w:ascii="Times New Roman" w:hAnsi="Times New Roman" w:cs="Times New Roman"/>
        </w:rPr>
        <w:t xml:space="preserve">nemzetségbe tartozó baktériumok Gram-pozitív, pálca alakú, endospórát képző mikroorganizmusok. Többségük obligát (szigorúan) anaerob, bár néhány faj kevésbé szigorúan anaerob körülmények között is szaporodik. Jellegzetes morfológiai sajátosságuk a spóraképzés: ellenálló spóráik a sejten belül különböző helyzetben (terminálisan, szubterminálisan vagy centrálisan) helyezkedhetnek el, ami a baktérium alakját deformálhatja (pl. a </w:t>
      </w:r>
      <w:r w:rsidRPr="00A509B4">
        <w:rPr>
          <w:rFonts w:ascii="Times New Roman" w:hAnsi="Times New Roman" w:cs="Times New Roman"/>
          <w:i/>
          <w:iCs/>
        </w:rPr>
        <w:t>C. tetani</w:t>
      </w:r>
      <w:r w:rsidRPr="00A509B4">
        <w:rPr>
          <w:rFonts w:ascii="Times New Roman" w:hAnsi="Times New Roman" w:cs="Times New Roman"/>
        </w:rPr>
        <w:t xml:space="preserve"> esetén „dobverő” vagy teniszütő alakot kölcsönöz a sejtnek). A spórák re</w:t>
      </w:r>
      <w:r w:rsidRPr="00A509B4">
        <w:rPr>
          <w:rFonts w:ascii="Times New Roman" w:hAnsi="Times New Roman" w:cs="Times New Roman"/>
        </w:rPr>
        <w:t>ndkívül ellenállóak a környezeti hatásokkal szemben, évekig túlélhetnek a talajban, trágyában vagy a porszemcséken, így a clostridiumok világszerte széles körben előfordulnak a környezetben. Szaprofita módon megtalálhatók az egészséges állatok és az ember bélcsatornájában is a normál bélflóra részeként.</w:t>
      </w:r>
    </w:p>
    <w:p w14:paraId="407AF49F" w14:textId="77777777" w:rsidR="00806BD7" w:rsidRPr="00A509B4" w:rsidRDefault="00A509B4" w:rsidP="00A509B4">
      <w:pPr>
        <w:pStyle w:val="Szvegtrzs"/>
        <w:jc w:val="both"/>
        <w:rPr>
          <w:rFonts w:ascii="Times New Roman" w:hAnsi="Times New Roman" w:cs="Times New Roman"/>
        </w:rPr>
      </w:pPr>
      <w:r w:rsidRPr="00A509B4">
        <w:rPr>
          <w:rFonts w:ascii="Times New Roman" w:hAnsi="Times New Roman" w:cs="Times New Roman"/>
        </w:rPr>
        <w:t xml:space="preserve">A Clostridium fajok patogenitásuk nagy részét exotoxinjaiknak köszönhetik. Minden faj specifikus toxinkészlettel rendelkezik, és sok esetben a törzseket is toxintermelő képességük alapján tipizálják. Például a </w:t>
      </w:r>
      <w:r w:rsidRPr="00A509B4">
        <w:rPr>
          <w:rFonts w:ascii="Times New Roman" w:hAnsi="Times New Roman" w:cs="Times New Roman"/>
          <w:i/>
          <w:iCs/>
        </w:rPr>
        <w:t>C. perfringens</w:t>
      </w:r>
      <w:r w:rsidRPr="00A509B4">
        <w:rPr>
          <w:rFonts w:ascii="Times New Roman" w:hAnsi="Times New Roman" w:cs="Times New Roman"/>
        </w:rPr>
        <w:t xml:space="preserve"> törzseit hagyományosan öt toxintípusba (A–E) sorolják a termelt fő toxinok alapján (alfa, béta, epsilon, iota – újabban további toxinokat is azonosítottak, pl. béta2). A sertések szempontjából főleg az </w:t>
      </w:r>
      <w:r w:rsidRPr="00A509B4">
        <w:rPr>
          <w:rFonts w:ascii="Times New Roman" w:hAnsi="Times New Roman" w:cs="Times New Roman"/>
          <w:i/>
          <w:iCs/>
        </w:rPr>
        <w:t>A</w:t>
      </w:r>
      <w:r w:rsidRPr="00A509B4">
        <w:rPr>
          <w:rFonts w:ascii="Times New Roman" w:hAnsi="Times New Roman" w:cs="Times New Roman"/>
        </w:rPr>
        <w:t xml:space="preserve"> és </w:t>
      </w:r>
      <w:r w:rsidRPr="00A509B4">
        <w:rPr>
          <w:rFonts w:ascii="Times New Roman" w:hAnsi="Times New Roman" w:cs="Times New Roman"/>
          <w:i/>
          <w:iCs/>
        </w:rPr>
        <w:t>C</w:t>
      </w:r>
      <w:r w:rsidRPr="00A509B4">
        <w:rPr>
          <w:rFonts w:ascii="Times New Roman" w:hAnsi="Times New Roman" w:cs="Times New Roman"/>
        </w:rPr>
        <w:t xml:space="preserve"> típus jelentős, míg más állatfajokban (illetve ritkán bizonyos körülmények között sertésben is) előfordulhat a </w:t>
      </w:r>
      <w:r w:rsidRPr="00A509B4">
        <w:rPr>
          <w:rFonts w:ascii="Times New Roman" w:hAnsi="Times New Roman" w:cs="Times New Roman"/>
          <w:i/>
          <w:iCs/>
        </w:rPr>
        <w:t>D</w:t>
      </w:r>
      <w:r w:rsidRPr="00A509B4">
        <w:rPr>
          <w:rFonts w:ascii="Times New Roman" w:hAnsi="Times New Roman" w:cs="Times New Roman"/>
        </w:rPr>
        <w:t xml:space="preserve"> típus okozta megbetegedés is. A clostridiumok toxinjai különböző hatásmechanizmusúak: vannak szövetbontó-toxinjaik (pl. foszfolipázok, proteázok), enterotoxinjaik, valamint id</w:t>
      </w:r>
      <w:r w:rsidRPr="00A509B4">
        <w:rPr>
          <w:rFonts w:ascii="Times New Roman" w:hAnsi="Times New Roman" w:cs="Times New Roman"/>
        </w:rPr>
        <w:t>egméreg toxinjaik. E toxinok révén a baktériumok súlyos károsodást idézhetnek elő: a bélnyálkahártyában például a tapadó clostridiumok toxinjai roncsolják a bélbolyhokat és a bélhámsejtek közötti kapcsolatokat, sejtpusztulást okoznak, és gázképzéssel (pl. H&lt;sub&gt;2&lt;/sub&gt;S termeléssel) tovább rontják a szövetek állapotát és fokozzák az anaerob viszonyokat. A szövetekben termelődő gáz (emphysema) és a toxikus anyagok a véráramba jutva szisztémás tüneteket (toxémiát, sokkot) is kiválthatnak. Laboratóriumi tenyés</w:t>
      </w:r>
      <w:r w:rsidRPr="00A509B4">
        <w:rPr>
          <w:rFonts w:ascii="Times New Roman" w:hAnsi="Times New Roman" w:cs="Times New Roman"/>
        </w:rPr>
        <w:t>zetben sok clostridium faj a véres agaron jellegzetes kettős hemolízist (“céltábla” alakú beta-hemolízis zóna) mutat.</w:t>
      </w:r>
    </w:p>
    <w:p w14:paraId="48074024" w14:textId="77777777" w:rsidR="00806BD7" w:rsidRPr="00A509B4" w:rsidRDefault="00A509B4" w:rsidP="00A509B4">
      <w:pPr>
        <w:pStyle w:val="Cmsor2"/>
        <w:jc w:val="both"/>
        <w:rPr>
          <w:rFonts w:ascii="Times New Roman" w:hAnsi="Times New Roman" w:cs="Times New Roman"/>
        </w:rPr>
      </w:pPr>
      <w:bookmarkStart w:id="3" w:name="Xb527d4bc76b108595d88fe557198259a9fe2de7"/>
      <w:bookmarkEnd w:id="2"/>
      <w:r w:rsidRPr="00A509B4">
        <w:rPr>
          <w:rFonts w:ascii="Times New Roman" w:hAnsi="Times New Roman" w:cs="Times New Roman"/>
        </w:rPr>
        <w:t>A sertésben előforduló Clostridium-ok okozta betegségek</w:t>
      </w:r>
    </w:p>
    <w:p w14:paraId="593490C0" w14:textId="77777777" w:rsidR="00806BD7" w:rsidRPr="00A509B4" w:rsidRDefault="00A509B4" w:rsidP="00A509B4">
      <w:pPr>
        <w:pStyle w:val="FirstParagraph"/>
        <w:jc w:val="both"/>
        <w:rPr>
          <w:rFonts w:ascii="Times New Roman" w:hAnsi="Times New Roman" w:cs="Times New Roman"/>
        </w:rPr>
      </w:pPr>
      <w:r w:rsidRPr="00A509B4">
        <w:rPr>
          <w:rFonts w:ascii="Times New Roman" w:hAnsi="Times New Roman" w:cs="Times New Roman"/>
        </w:rPr>
        <w:t>A sertéseknél a clostridiumok által kiváltott kórképek három fő csoportba sorolhatók:</w:t>
      </w:r>
    </w:p>
    <w:p w14:paraId="50A1F043" w14:textId="77777777" w:rsidR="00806BD7" w:rsidRPr="00A509B4" w:rsidRDefault="00A509B4" w:rsidP="00A509B4">
      <w:pPr>
        <w:pStyle w:val="Compact"/>
        <w:numPr>
          <w:ilvl w:val="0"/>
          <w:numId w:val="2"/>
        </w:numPr>
        <w:jc w:val="both"/>
        <w:rPr>
          <w:rFonts w:ascii="Times New Roman" w:hAnsi="Times New Roman" w:cs="Times New Roman"/>
        </w:rPr>
      </w:pPr>
      <w:r w:rsidRPr="00A509B4">
        <w:rPr>
          <w:rFonts w:ascii="Times New Roman" w:hAnsi="Times New Roman" w:cs="Times New Roman"/>
          <w:b/>
          <w:bCs/>
        </w:rPr>
        <w:t>Enterális megbetegedések</w:t>
      </w:r>
      <w:r w:rsidRPr="00A509B4">
        <w:rPr>
          <w:rFonts w:ascii="Times New Roman" w:hAnsi="Times New Roman" w:cs="Times New Roman"/>
        </w:rPr>
        <w:t xml:space="preserve"> – elsősorban a bélsárürítéshez, hasmenéshez kapcsolódó kórképek, úgymint hemorrágiás vagy necrotizáló enteritiszek, dysbacteriosis jellegű bélflóra-zavarok.</w:t>
      </w:r>
    </w:p>
    <w:p w14:paraId="6F8B245C" w14:textId="77777777" w:rsidR="00806BD7" w:rsidRPr="00A509B4" w:rsidRDefault="00A509B4" w:rsidP="00A509B4">
      <w:pPr>
        <w:pStyle w:val="Compact"/>
        <w:numPr>
          <w:ilvl w:val="0"/>
          <w:numId w:val="2"/>
        </w:numPr>
        <w:jc w:val="both"/>
        <w:rPr>
          <w:rFonts w:ascii="Times New Roman" w:hAnsi="Times New Roman" w:cs="Times New Roman"/>
        </w:rPr>
      </w:pPr>
      <w:r w:rsidRPr="00A509B4">
        <w:rPr>
          <w:rFonts w:ascii="Times New Roman" w:hAnsi="Times New Roman" w:cs="Times New Roman"/>
          <w:b/>
          <w:bCs/>
        </w:rPr>
        <w:t>Gázödémás (hisztotoxikus) fertőzések</w:t>
      </w:r>
      <w:r w:rsidRPr="00A509B4">
        <w:rPr>
          <w:rFonts w:ascii="Times New Roman" w:hAnsi="Times New Roman" w:cs="Times New Roman"/>
        </w:rPr>
        <w:t xml:space="preserve"> – a baktériumok a szövetek közé jutva lokális szövetelhalást, izom- vagy májnecrosist és gázképződéssel járó gyulladást okoznak.</w:t>
      </w:r>
    </w:p>
    <w:p w14:paraId="47FEDE73" w14:textId="77777777" w:rsidR="00806BD7" w:rsidRPr="00A509B4" w:rsidRDefault="00A509B4" w:rsidP="00A509B4">
      <w:pPr>
        <w:pStyle w:val="Compact"/>
        <w:numPr>
          <w:ilvl w:val="0"/>
          <w:numId w:val="2"/>
        </w:numPr>
        <w:jc w:val="both"/>
        <w:rPr>
          <w:rFonts w:ascii="Times New Roman" w:hAnsi="Times New Roman" w:cs="Times New Roman"/>
        </w:rPr>
      </w:pPr>
      <w:r w:rsidRPr="00A509B4">
        <w:rPr>
          <w:rFonts w:ascii="Times New Roman" w:hAnsi="Times New Roman" w:cs="Times New Roman"/>
          <w:b/>
          <w:bCs/>
        </w:rPr>
        <w:t>Neurotoxikus kórképek</w:t>
      </w:r>
      <w:r w:rsidRPr="00A509B4">
        <w:rPr>
          <w:rFonts w:ascii="Times New Roman" w:hAnsi="Times New Roman" w:cs="Times New Roman"/>
        </w:rPr>
        <w:t xml:space="preserve"> – olyan megbetegedések, ahol a clostridiumok idegméreg toxinai váltják ki a jellegzetes klinikai tüneteket (pl. tetanusz, botulizmus).</w:t>
      </w:r>
    </w:p>
    <w:p w14:paraId="17A8B387" w14:textId="77777777" w:rsidR="00806BD7" w:rsidRPr="00A509B4" w:rsidRDefault="00A509B4" w:rsidP="00A509B4">
      <w:pPr>
        <w:pStyle w:val="Cmsor3"/>
        <w:jc w:val="both"/>
        <w:rPr>
          <w:rFonts w:ascii="Times New Roman" w:hAnsi="Times New Roman" w:cs="Times New Roman"/>
        </w:rPr>
      </w:pPr>
      <w:bookmarkStart w:id="4" w:name="X7ec75293abc78d0d6927a95d19638ccfdfe9adb"/>
      <w:r w:rsidRPr="00A509B4">
        <w:rPr>
          <w:rFonts w:ascii="Times New Roman" w:hAnsi="Times New Roman" w:cs="Times New Roman"/>
        </w:rPr>
        <w:t>Enterális clostridium-fertőzések (enteritis, dysbacteriosis)</w:t>
      </w:r>
    </w:p>
    <w:p w14:paraId="3DFBFC0A" w14:textId="77777777" w:rsidR="00806BD7" w:rsidRPr="00A509B4" w:rsidRDefault="00A509B4" w:rsidP="00A509B4">
      <w:pPr>
        <w:pStyle w:val="FirstParagraph"/>
        <w:jc w:val="both"/>
        <w:rPr>
          <w:rFonts w:ascii="Times New Roman" w:hAnsi="Times New Roman" w:cs="Times New Roman"/>
        </w:rPr>
      </w:pPr>
      <w:r w:rsidRPr="00A509B4">
        <w:rPr>
          <w:rFonts w:ascii="Times New Roman" w:hAnsi="Times New Roman" w:cs="Times New Roman"/>
          <w:b/>
          <w:bCs/>
        </w:rPr>
        <w:t>Clostridium perfringens okozta enteritiszek:</w:t>
      </w:r>
      <w:r w:rsidRPr="00A509B4">
        <w:rPr>
          <w:rFonts w:ascii="Times New Roman" w:hAnsi="Times New Roman" w:cs="Times New Roman"/>
        </w:rPr>
        <w:t xml:space="preserve"> Az </w:t>
      </w:r>
      <w:r w:rsidRPr="00A509B4">
        <w:rPr>
          <w:rFonts w:ascii="Times New Roman" w:hAnsi="Times New Roman" w:cs="Times New Roman"/>
          <w:i/>
          <w:iCs/>
        </w:rPr>
        <w:t>C. perfringens</w:t>
      </w:r>
      <w:r w:rsidRPr="00A509B4">
        <w:rPr>
          <w:rFonts w:ascii="Times New Roman" w:hAnsi="Times New Roman" w:cs="Times New Roman"/>
        </w:rPr>
        <w:t xml:space="preserve"> a sertésekben előforduló egyik legfontosabb enterális kórokozó. Közülük is kiemelendő a </w:t>
      </w:r>
      <w:r w:rsidRPr="00A509B4">
        <w:rPr>
          <w:rFonts w:ascii="Times New Roman" w:hAnsi="Times New Roman" w:cs="Times New Roman"/>
          <w:i/>
          <w:iCs/>
        </w:rPr>
        <w:t>C. perfringens</w:t>
      </w:r>
      <w:r w:rsidRPr="00A509B4">
        <w:rPr>
          <w:rFonts w:ascii="Times New Roman" w:hAnsi="Times New Roman" w:cs="Times New Roman"/>
        </w:rPr>
        <w:t xml:space="preserve"> C típus, amely újszülött malacokban </w:t>
      </w:r>
      <w:r w:rsidRPr="00A509B4">
        <w:rPr>
          <w:rFonts w:ascii="Times New Roman" w:hAnsi="Times New Roman" w:cs="Times New Roman"/>
          <w:b/>
          <w:bCs/>
        </w:rPr>
        <w:t>hemorrágiás-elhalásos vékonybélgyulladást</w:t>
      </w:r>
      <w:r w:rsidRPr="00A509B4">
        <w:rPr>
          <w:rFonts w:ascii="Times New Roman" w:hAnsi="Times New Roman" w:cs="Times New Roman"/>
        </w:rPr>
        <w:t xml:space="preserve"> (enteritis necroticans) okozhat. Ez a </w:t>
      </w:r>
      <w:r w:rsidRPr="00A509B4">
        <w:rPr>
          <w:rFonts w:ascii="Times New Roman" w:hAnsi="Times New Roman" w:cs="Times New Roman"/>
        </w:rPr>
        <w:lastRenderedPageBreak/>
        <w:t xml:space="preserve">klasszikus </w:t>
      </w:r>
      <w:r w:rsidRPr="00A509B4">
        <w:rPr>
          <w:rFonts w:ascii="Times New Roman" w:hAnsi="Times New Roman" w:cs="Times New Roman"/>
          <w:i/>
          <w:iCs/>
        </w:rPr>
        <w:t>enterotoxemia</w:t>
      </w:r>
      <w:r w:rsidRPr="00A509B4">
        <w:rPr>
          <w:rFonts w:ascii="Times New Roman" w:hAnsi="Times New Roman" w:cs="Times New Roman"/>
        </w:rPr>
        <w:t xml:space="preserve"> újszülött malacokban az élet első néhány napjában jelentkezik, gyakran perakut lefolyású: a malacok hirtelen elhullását okozhatja, vagy véres-híg hasmenést, majd gyors kiszáradást és gyengeséget tapasztalunk. A kóroktan lényege, hogy a malacok még f</w:t>
      </w:r>
      <w:r w:rsidRPr="00A509B4">
        <w:rPr>
          <w:rFonts w:ascii="Times New Roman" w:hAnsi="Times New Roman" w:cs="Times New Roman"/>
        </w:rPr>
        <w:t xml:space="preserve">ejletlen bélflóráját kihasználva a környezetből felvett </w:t>
      </w:r>
      <w:r w:rsidRPr="00A509B4">
        <w:rPr>
          <w:rFonts w:ascii="Times New Roman" w:hAnsi="Times New Roman" w:cs="Times New Roman"/>
          <w:i/>
          <w:iCs/>
        </w:rPr>
        <w:t>C. perfringens C</w:t>
      </w:r>
      <w:r w:rsidRPr="00A509B4">
        <w:rPr>
          <w:rFonts w:ascii="Times New Roman" w:hAnsi="Times New Roman" w:cs="Times New Roman"/>
        </w:rPr>
        <w:t xml:space="preserve"> megtapad a vékonybélben és tömegesen elszaporodik. Fő virulenciafaktora a béta-toxin, mely a bélhámsejteket súlyosan károsítja, de tripszinérzékenysége miatt csak az élet első hetében (amikor alacsony a hasnyálmirigy tripszin aktivitása, illetve az anyatej tripszin-inhibítorai jelen vannak) tudja kifejteni hatását. A bélnyálkahártya teljes vastagságát roncsoló (transzmurális), vérzéses-necrotikus gyulladás alakul ki, gyakran gázképződé</w:t>
      </w:r>
      <w:r w:rsidRPr="00A509B4">
        <w:rPr>
          <w:rFonts w:ascii="Times New Roman" w:hAnsi="Times New Roman" w:cs="Times New Roman"/>
        </w:rPr>
        <w:t xml:space="preserve">ssel kísérve; a toxinok egy része felszívódva szisztémás hatású (érrendszeri károsodás, folyadékvesztés a keringésből, shock). Kezelés nélkül a malacok rendszerint rövid időn belül elpusztulnak. Szerencsére hazai viszonylatban a </w:t>
      </w:r>
      <w:r w:rsidRPr="00A509B4">
        <w:rPr>
          <w:rFonts w:ascii="Times New Roman" w:hAnsi="Times New Roman" w:cs="Times New Roman"/>
          <w:i/>
          <w:iCs/>
        </w:rPr>
        <w:t>C. perfringens</w:t>
      </w:r>
      <w:r w:rsidRPr="00A509B4">
        <w:rPr>
          <w:rFonts w:ascii="Times New Roman" w:hAnsi="Times New Roman" w:cs="Times New Roman"/>
        </w:rPr>
        <w:t xml:space="preserve"> C típus által okozott klasszikus újszülöttkori enteritis ma már ritka, köszönhetően a kocák rendszeres vakcinázásának, de oltatlan állományokban vagy egyedi hajlamosító tényezők esetén (pl. gyenge immunitású, nem megfelelően ellátott malacok) sporadikusan felbukkanhat</w:t>
      </w:r>
      <w:r w:rsidRPr="00A509B4">
        <w:rPr>
          <w:rFonts w:ascii="Times New Roman" w:hAnsi="Times New Roman" w:cs="Times New Roman"/>
        </w:rPr>
        <w:t>.</w:t>
      </w:r>
    </w:p>
    <w:p w14:paraId="0700D5BE" w14:textId="77777777" w:rsidR="00806BD7" w:rsidRPr="00A509B4" w:rsidRDefault="00A509B4" w:rsidP="00A509B4">
      <w:pPr>
        <w:pStyle w:val="Szvegtrzs"/>
        <w:jc w:val="both"/>
        <w:rPr>
          <w:rFonts w:ascii="Times New Roman" w:hAnsi="Times New Roman" w:cs="Times New Roman"/>
        </w:rPr>
      </w:pPr>
      <w:r w:rsidRPr="00A509B4">
        <w:rPr>
          <w:rFonts w:ascii="Times New Roman" w:hAnsi="Times New Roman" w:cs="Times New Roman"/>
        </w:rPr>
        <w:t xml:space="preserve">Az </w:t>
      </w:r>
      <w:r w:rsidRPr="00A509B4">
        <w:rPr>
          <w:rFonts w:ascii="Times New Roman" w:hAnsi="Times New Roman" w:cs="Times New Roman"/>
          <w:i/>
          <w:iCs/>
        </w:rPr>
        <w:t>C. perfringens</w:t>
      </w:r>
      <w:r w:rsidRPr="00A509B4">
        <w:rPr>
          <w:rFonts w:ascii="Times New Roman" w:hAnsi="Times New Roman" w:cs="Times New Roman"/>
        </w:rPr>
        <w:t xml:space="preserve"> A típusát hosszú ideig ártalmatlan kommensálként tartották számon a sertések bélrendszerében, de újabb megfigyelések szerint </w:t>
      </w:r>
      <w:r w:rsidRPr="00A509B4">
        <w:rPr>
          <w:rFonts w:ascii="Times New Roman" w:hAnsi="Times New Roman" w:cs="Times New Roman"/>
          <w:b/>
          <w:bCs/>
        </w:rPr>
        <w:t>dysbacteriosis jellegű hasmenéses tüneteket</w:t>
      </w:r>
      <w:r w:rsidRPr="00A509B4">
        <w:rPr>
          <w:rFonts w:ascii="Times New Roman" w:hAnsi="Times New Roman" w:cs="Times New Roman"/>
        </w:rPr>
        <w:t xml:space="preserve"> is okozhat szopós malacokban. A </w:t>
      </w:r>
      <w:r w:rsidRPr="00A509B4">
        <w:rPr>
          <w:rFonts w:ascii="Times New Roman" w:hAnsi="Times New Roman" w:cs="Times New Roman"/>
          <w:i/>
          <w:iCs/>
        </w:rPr>
        <w:t>C. perfringens</w:t>
      </w:r>
      <w:r w:rsidRPr="00A509B4">
        <w:rPr>
          <w:rFonts w:ascii="Times New Roman" w:hAnsi="Times New Roman" w:cs="Times New Roman"/>
        </w:rPr>
        <w:t xml:space="preserve"> A által okozott megbetegedés rendszerint kevésbé heveny és nem annyira súlyos, mint a C típus esetében – jellemzően nem véres, inkább sárgás vagy szürkés híg hasmenést figyelnek meg. A kórkép inkább gyengébb, nagy alomból származó, vagy valamilyen más okból legyengült malacokban m</w:t>
      </w:r>
      <w:r w:rsidRPr="00A509B4">
        <w:rPr>
          <w:rFonts w:ascii="Times New Roman" w:hAnsi="Times New Roman" w:cs="Times New Roman"/>
        </w:rPr>
        <w:t xml:space="preserve">erül fel, különösen, ha az állat normál bélflórája károsodott (például antibiotikum-hatásra). A patogenezis nem teljesen tisztázott: feltételezik, hogy bizonyos </w:t>
      </w:r>
      <w:r w:rsidRPr="00A509B4">
        <w:rPr>
          <w:rFonts w:ascii="Times New Roman" w:hAnsi="Times New Roman" w:cs="Times New Roman"/>
          <w:i/>
          <w:iCs/>
        </w:rPr>
        <w:t>C. perfringens</w:t>
      </w:r>
      <w:r w:rsidRPr="00A509B4">
        <w:rPr>
          <w:rFonts w:ascii="Times New Roman" w:hAnsi="Times New Roman" w:cs="Times New Roman"/>
        </w:rPr>
        <w:t xml:space="preserve"> A törzsek (különösen amelyek béta2-toxint termelnek) túlzott elszaporodása a vékonybélben a bélhám felszínes károsodását, a boholyatrophiát és gyulladást idézhet elő. A tünetek enyhébbek, de elhúzódó hasmenés, lassú növekedés tapasztalható. Fontos megjegyezni, hogy </w:t>
      </w:r>
      <w:r w:rsidRPr="00A509B4">
        <w:rPr>
          <w:rFonts w:ascii="Times New Roman" w:hAnsi="Times New Roman" w:cs="Times New Roman"/>
          <w:i/>
          <w:iCs/>
        </w:rPr>
        <w:t>C. perfringens A</w:t>
      </w:r>
      <w:r w:rsidRPr="00A509B4">
        <w:rPr>
          <w:rFonts w:ascii="Times New Roman" w:hAnsi="Times New Roman" w:cs="Times New Roman"/>
        </w:rPr>
        <w:t xml:space="preserve"> törzsek gyakorlatilag minden sertés béltartalmában el</w:t>
      </w:r>
      <w:r w:rsidRPr="00A509B4">
        <w:rPr>
          <w:rFonts w:ascii="Times New Roman" w:hAnsi="Times New Roman" w:cs="Times New Roman"/>
        </w:rPr>
        <w:t>őfordulhatnak anélkül, hogy betegséget okoznának – így diagnózisukhoz szükséges a toxintermelő (pl. béta2-toxin génnel rendelkező) törzs kimutatása és a klinikai kép együttes értékelése.</w:t>
      </w:r>
    </w:p>
    <w:p w14:paraId="46147FCA" w14:textId="77777777" w:rsidR="00806BD7" w:rsidRPr="00A509B4" w:rsidRDefault="00A509B4" w:rsidP="00A509B4">
      <w:pPr>
        <w:pStyle w:val="Szvegtrzs"/>
        <w:jc w:val="both"/>
        <w:rPr>
          <w:rFonts w:ascii="Times New Roman" w:hAnsi="Times New Roman" w:cs="Times New Roman"/>
        </w:rPr>
      </w:pPr>
      <w:r w:rsidRPr="00A509B4">
        <w:rPr>
          <w:rFonts w:ascii="Times New Roman" w:hAnsi="Times New Roman" w:cs="Times New Roman"/>
          <w:b/>
          <w:bCs/>
        </w:rPr>
        <w:t>Clostridioides (Clostridium) difficile okozta colitis:</w:t>
      </w:r>
      <w:r w:rsidRPr="00A509B4">
        <w:rPr>
          <w:rFonts w:ascii="Times New Roman" w:hAnsi="Times New Roman" w:cs="Times New Roman"/>
        </w:rPr>
        <w:t xml:space="preserve"> A </w:t>
      </w:r>
      <w:r w:rsidRPr="00A509B4">
        <w:rPr>
          <w:rFonts w:ascii="Times New Roman" w:hAnsi="Times New Roman" w:cs="Times New Roman"/>
          <w:i/>
          <w:iCs/>
        </w:rPr>
        <w:t>C. difficile</w:t>
      </w:r>
      <w:r w:rsidRPr="00A509B4">
        <w:rPr>
          <w:rFonts w:ascii="Times New Roman" w:hAnsi="Times New Roman" w:cs="Times New Roman"/>
        </w:rPr>
        <w:t xml:space="preserve"> szintén széles körben elterjedt a sertések környezetében és a béltraktusban, különösen a vastagbélben. Általában a normál bélflóra része kis számban, de bizonyos körülmények (főleg az antibiotikumok okozta </w:t>
      </w:r>
      <w:r w:rsidRPr="00A509B4">
        <w:rPr>
          <w:rFonts w:ascii="Times New Roman" w:hAnsi="Times New Roman" w:cs="Times New Roman"/>
          <w:b/>
          <w:bCs/>
        </w:rPr>
        <w:t>dysbacteriosis</w:t>
      </w:r>
      <w:r w:rsidRPr="00A509B4">
        <w:rPr>
          <w:rFonts w:ascii="Times New Roman" w:hAnsi="Times New Roman" w:cs="Times New Roman"/>
        </w:rPr>
        <w:t xml:space="preserve">) hatására túlszaporodhat és </w:t>
      </w:r>
      <w:r w:rsidRPr="00A509B4">
        <w:rPr>
          <w:rFonts w:ascii="Times New Roman" w:hAnsi="Times New Roman" w:cs="Times New Roman"/>
          <w:b/>
          <w:bCs/>
        </w:rPr>
        <w:t>heveny vastagbélgyulladást</w:t>
      </w:r>
      <w:r w:rsidRPr="00A509B4">
        <w:rPr>
          <w:rFonts w:ascii="Times New Roman" w:hAnsi="Times New Roman" w:cs="Times New Roman"/>
        </w:rPr>
        <w:t xml:space="preserve"> okozhat. Újszülött és fiatal malacokban a </w:t>
      </w:r>
      <w:r w:rsidRPr="00A509B4">
        <w:rPr>
          <w:rFonts w:ascii="Times New Roman" w:hAnsi="Times New Roman" w:cs="Times New Roman"/>
          <w:i/>
          <w:iCs/>
        </w:rPr>
        <w:t>C. difficile</w:t>
      </w:r>
      <w:r w:rsidRPr="00A509B4">
        <w:rPr>
          <w:rFonts w:ascii="Times New Roman" w:hAnsi="Times New Roman" w:cs="Times New Roman"/>
        </w:rPr>
        <w:t xml:space="preserve"> fertőzés a vastagbél és vakbél gyulladásával jár, amelyet a bélfal megvastagodása, fibrines-álhártyás (pseudomembranosus) colitis jellemez. A kórokozó két fő toxinja</w:t>
      </w:r>
      <w:r w:rsidRPr="00A509B4">
        <w:rPr>
          <w:rFonts w:ascii="Times New Roman" w:hAnsi="Times New Roman" w:cs="Times New Roman"/>
        </w:rPr>
        <w:t xml:space="preserve"> (A és B toxin) károsítja a bélnyálkahártyát: tipikus kórszövettani jele az ún. „vulkán lézió”, ahol a nyálkahártya felszínén álhártya képződik, alóla neutrofil granulociták törnek a lumen felé. Klinikai tünetei közé tartozik a különböző súlyosságú hasmenés (általában nem véres, inkább vizes vagy pépes), hasi fájdalom jelei (a malacok nyugtalansága, feszülő has), és súlyos esetben kiszáradás, lesoványodás. A toxintermelés következtében nem csak helyi, hanem rendszeri hatások is megfigyelhetők: gyakran </w:t>
      </w:r>
      <w:r w:rsidRPr="00A509B4">
        <w:rPr>
          <w:rFonts w:ascii="Times New Roman" w:hAnsi="Times New Roman" w:cs="Times New Roman"/>
          <w:b/>
          <w:bCs/>
        </w:rPr>
        <w:t>bélfo</w:t>
      </w:r>
      <w:r w:rsidRPr="00A509B4">
        <w:rPr>
          <w:rFonts w:ascii="Times New Roman" w:hAnsi="Times New Roman" w:cs="Times New Roman"/>
          <w:b/>
          <w:bCs/>
        </w:rPr>
        <w:t>dri ödéma</w:t>
      </w:r>
      <w:r w:rsidRPr="00A509B4">
        <w:rPr>
          <w:rFonts w:ascii="Times New Roman" w:hAnsi="Times New Roman" w:cs="Times New Roman"/>
        </w:rPr>
        <w:t xml:space="preserve"> (különösen a vakbél és vastagbélfodor duzzanata), ascites (hasvízkór), mellűri folyadékgyülem és bőr alatti ödéma is kialakulhat a súlyos esetekben. A </w:t>
      </w:r>
      <w:r w:rsidRPr="00A509B4">
        <w:rPr>
          <w:rFonts w:ascii="Times New Roman" w:hAnsi="Times New Roman" w:cs="Times New Roman"/>
          <w:i/>
          <w:iCs/>
        </w:rPr>
        <w:t>C. difficile</w:t>
      </w:r>
      <w:r w:rsidRPr="00A509B4">
        <w:rPr>
          <w:rFonts w:ascii="Times New Roman" w:hAnsi="Times New Roman" w:cs="Times New Roman"/>
        </w:rPr>
        <w:t xml:space="preserve"> okozta megbetegedés malacokban gyakran összefügg antibiotikum-kezeléssel (például ha más okból makrolid vagy széles spektrumú szerek kerültek alkalmazásra), de előfordulhat antibiotikum-hatás nélkül is, a normál flóra átmeneti zavara esetén. A kórforma lappangva terjedhet egy almon belül, de általában sporadikus jellegű.</w:t>
      </w:r>
    </w:p>
    <w:p w14:paraId="1B7730D7" w14:textId="77777777" w:rsidR="00806BD7" w:rsidRPr="00A509B4" w:rsidRDefault="00A509B4" w:rsidP="00A509B4">
      <w:pPr>
        <w:pStyle w:val="Szvegtrzs"/>
        <w:jc w:val="both"/>
        <w:rPr>
          <w:rFonts w:ascii="Times New Roman" w:hAnsi="Times New Roman" w:cs="Times New Roman"/>
        </w:rPr>
      </w:pPr>
      <w:r w:rsidRPr="00A509B4">
        <w:rPr>
          <w:rFonts w:ascii="Times New Roman" w:hAnsi="Times New Roman" w:cs="Times New Roman"/>
          <w:b/>
          <w:bCs/>
        </w:rPr>
        <w:lastRenderedPageBreak/>
        <w:t>Dysbacteriosis és egyéb enterális clostridiosisok:</w:t>
      </w:r>
      <w:r w:rsidRPr="00A509B4">
        <w:rPr>
          <w:rFonts w:ascii="Times New Roman" w:hAnsi="Times New Roman" w:cs="Times New Roman"/>
        </w:rPr>
        <w:t xml:space="preserve"> A dysbacteriosis (diszbiózis) a bélflóra egyensúlyának felborulását jelenti, mely során kórokozó vagy opportunista baktériumok (mint a clostridiumok vagy coli törzsek) túlszaporodása másodlagosan bélműködési zavart, hasmenést okoz. Sertéseknél különösen választás (választási malacok) és hízlalás során figyeltek meg olyan szindrómát, amit a hirtelen takarmányváltás, stressz vagy nem megfelelő takarmány (pl. túl magas fehérjetartalom, romlott/avas komponensek) idézett elő: a normál flóra megváltozik és a gáz</w:t>
      </w:r>
      <w:r w:rsidRPr="00A509B4">
        <w:rPr>
          <w:rFonts w:ascii="Times New Roman" w:hAnsi="Times New Roman" w:cs="Times New Roman"/>
        </w:rPr>
        <w:t xml:space="preserve">képző baktériumok elszaporodása </w:t>
      </w:r>
      <w:r w:rsidRPr="00A509B4">
        <w:rPr>
          <w:rFonts w:ascii="Times New Roman" w:hAnsi="Times New Roman" w:cs="Times New Roman"/>
          <w:b/>
          <w:bCs/>
        </w:rPr>
        <w:t>heveny bélfelfúvódáshoz és akár bélcsavarodáshoz</w:t>
      </w:r>
      <w:r w:rsidRPr="00A509B4">
        <w:rPr>
          <w:rFonts w:ascii="Times New Roman" w:hAnsi="Times New Roman" w:cs="Times New Roman"/>
        </w:rPr>
        <w:t xml:space="preserve"> hasonló tünetegyütteshez vezethet. Ilyen esetben a sertés hirtelen felfúvódik, nehézlégessé válik, sápadtan összeesik, és akár percek vagy néhány óra alatt elpusztulhat – a boncolásnál a vékony- és vastagbelekben nagy mennyiségű gázt és savós-véres tartalmat találnak, de specifikus kórokozó nem mutatható ki. Feltételezik, hogy a háttérben a </w:t>
      </w:r>
      <w:r w:rsidRPr="00A509B4">
        <w:rPr>
          <w:rFonts w:ascii="Times New Roman" w:hAnsi="Times New Roman" w:cs="Times New Roman"/>
          <w:i/>
          <w:iCs/>
        </w:rPr>
        <w:t>C. perfringens</w:t>
      </w:r>
      <w:r w:rsidRPr="00A509B4">
        <w:rPr>
          <w:rFonts w:ascii="Times New Roman" w:hAnsi="Times New Roman" w:cs="Times New Roman"/>
        </w:rPr>
        <w:t xml:space="preserve"> A vagy más anaerob baktériumok és fakultatív kórokozók túlszaporodása áll</w:t>
      </w:r>
      <w:r w:rsidRPr="00A509B4">
        <w:rPr>
          <w:rFonts w:ascii="Times New Roman" w:hAnsi="Times New Roman" w:cs="Times New Roman"/>
        </w:rPr>
        <w:t>hat. Ezt a kórformát néha hemorrágiás bél szindrómának vagy egyszerűen dysbacteriosisnak nevezik. A dysbacteriosis nem klasszikus fertőző betegség, inkább menedzsment-probléma következménye; kezelése és megelőzése főleg takarmányozási és tartástechnológiai intézkedéseken alapul (lásd alább), bár tapasztalati alapon anaerob ellen ható antibiotikumok (pl. tiamulin, linkomicin, tylosin, tetraciklinek) adása enyhítheti a tüneteket egy kitörés során.</w:t>
      </w:r>
    </w:p>
    <w:p w14:paraId="46997462" w14:textId="77777777" w:rsidR="00806BD7" w:rsidRPr="00A509B4" w:rsidRDefault="00A509B4" w:rsidP="00A509B4">
      <w:pPr>
        <w:pStyle w:val="Cmsor3"/>
        <w:jc w:val="both"/>
        <w:rPr>
          <w:rFonts w:ascii="Times New Roman" w:hAnsi="Times New Roman" w:cs="Times New Roman"/>
        </w:rPr>
      </w:pPr>
      <w:bookmarkStart w:id="5" w:name="X18e5166b87470cca9ecfeb556ab1283d8eef555"/>
      <w:bookmarkEnd w:id="4"/>
      <w:r w:rsidRPr="00A509B4">
        <w:rPr>
          <w:rFonts w:ascii="Times New Roman" w:hAnsi="Times New Roman" w:cs="Times New Roman"/>
        </w:rPr>
        <w:t>Gázödémás (hisztotoxikus) clostridium fertőzések</w:t>
      </w:r>
    </w:p>
    <w:p w14:paraId="0812A9FF" w14:textId="77777777" w:rsidR="00806BD7" w:rsidRPr="00A509B4" w:rsidRDefault="00A509B4" w:rsidP="00A509B4">
      <w:pPr>
        <w:pStyle w:val="FirstParagraph"/>
        <w:jc w:val="both"/>
        <w:rPr>
          <w:rFonts w:ascii="Times New Roman" w:hAnsi="Times New Roman" w:cs="Times New Roman"/>
        </w:rPr>
      </w:pPr>
      <w:r w:rsidRPr="00A509B4">
        <w:rPr>
          <w:rFonts w:ascii="Times New Roman" w:hAnsi="Times New Roman" w:cs="Times New Roman"/>
        </w:rPr>
        <w:t xml:space="preserve">A hisztotoxikus clostridiumok (pl. </w:t>
      </w:r>
      <w:r w:rsidRPr="00A509B4">
        <w:rPr>
          <w:rFonts w:ascii="Times New Roman" w:hAnsi="Times New Roman" w:cs="Times New Roman"/>
          <w:i/>
          <w:iCs/>
        </w:rPr>
        <w:t>Clostridium chauvoei</w:t>
      </w:r>
      <w:r w:rsidRPr="00A509B4">
        <w:rPr>
          <w:rFonts w:ascii="Times New Roman" w:hAnsi="Times New Roman" w:cs="Times New Roman"/>
        </w:rPr>
        <w:t xml:space="preserve">, </w:t>
      </w:r>
      <w:r w:rsidRPr="00A509B4">
        <w:rPr>
          <w:rFonts w:ascii="Times New Roman" w:hAnsi="Times New Roman" w:cs="Times New Roman"/>
          <w:i/>
          <w:iCs/>
        </w:rPr>
        <w:t>C. septicum</w:t>
      </w:r>
      <w:r w:rsidRPr="00A509B4">
        <w:rPr>
          <w:rFonts w:ascii="Times New Roman" w:hAnsi="Times New Roman" w:cs="Times New Roman"/>
        </w:rPr>
        <w:t xml:space="preserve">, </w:t>
      </w:r>
      <w:r w:rsidRPr="00A509B4">
        <w:rPr>
          <w:rFonts w:ascii="Times New Roman" w:hAnsi="Times New Roman" w:cs="Times New Roman"/>
          <w:i/>
          <w:iCs/>
        </w:rPr>
        <w:t>C. novyi</w:t>
      </w:r>
      <w:r w:rsidRPr="00A509B4">
        <w:rPr>
          <w:rFonts w:ascii="Times New Roman" w:hAnsi="Times New Roman" w:cs="Times New Roman"/>
        </w:rPr>
        <w:t xml:space="preserve">, </w:t>
      </w:r>
      <w:r w:rsidRPr="00A509B4">
        <w:rPr>
          <w:rFonts w:ascii="Times New Roman" w:hAnsi="Times New Roman" w:cs="Times New Roman"/>
          <w:i/>
          <w:iCs/>
        </w:rPr>
        <w:t>C. sordellii</w:t>
      </w:r>
      <w:r w:rsidRPr="00A509B4">
        <w:rPr>
          <w:rFonts w:ascii="Times New Roman" w:hAnsi="Times New Roman" w:cs="Times New Roman"/>
        </w:rPr>
        <w:t xml:space="preserve">, </w:t>
      </w:r>
      <w:r w:rsidRPr="00A509B4">
        <w:rPr>
          <w:rFonts w:ascii="Times New Roman" w:hAnsi="Times New Roman" w:cs="Times New Roman"/>
          <w:i/>
          <w:iCs/>
        </w:rPr>
        <w:t>C. perfringens</w:t>
      </w:r>
      <w:r w:rsidRPr="00A509B4">
        <w:rPr>
          <w:rFonts w:ascii="Times New Roman" w:hAnsi="Times New Roman" w:cs="Times New Roman"/>
        </w:rPr>
        <w:t xml:space="preserve"> </w:t>
      </w:r>
      <w:r w:rsidRPr="00A509B4">
        <w:rPr>
          <w:rFonts w:ascii="Times New Roman" w:hAnsi="Times New Roman" w:cs="Times New Roman"/>
        </w:rPr>
        <w:t xml:space="preserve">bizonyos törzsei) a szövetek mélyére jutva, ott elszaporodva súlyos, gyakran akut lefolyású </w:t>
      </w:r>
      <w:r w:rsidRPr="00A509B4">
        <w:rPr>
          <w:rFonts w:ascii="Times New Roman" w:hAnsi="Times New Roman" w:cs="Times New Roman"/>
          <w:b/>
          <w:bCs/>
        </w:rPr>
        <w:t>gázgangrénás fertőzéseket</w:t>
      </w:r>
      <w:r w:rsidRPr="00A509B4">
        <w:rPr>
          <w:rFonts w:ascii="Times New Roman" w:hAnsi="Times New Roman" w:cs="Times New Roman"/>
        </w:rPr>
        <w:t xml:space="preserve"> idéznek elő. Szerencsére sertésben ezek a kórképek ritkák, de előfordulhatnak főként kedvezőtlen higiéniai viszonyok vagy sérülések nyomán. Két típusa ismert: exogén és endogén eredetű fertőzés. </w:t>
      </w:r>
      <w:r w:rsidRPr="00A509B4">
        <w:rPr>
          <w:rFonts w:ascii="Times New Roman" w:hAnsi="Times New Roman" w:cs="Times New Roman"/>
          <w:b/>
          <w:bCs/>
        </w:rPr>
        <w:t>Exogén fertőzés</w:t>
      </w:r>
      <w:r w:rsidRPr="00A509B4">
        <w:rPr>
          <w:rFonts w:ascii="Times New Roman" w:hAnsi="Times New Roman" w:cs="Times New Roman"/>
        </w:rPr>
        <w:t>nél külső sérülés révén kerül be a kórokozó a szövetekbe – például szennyezett injekciós tűvel okozott izomsérülés, harapott seb, verekedés okozta mélyizom sérülés, vagy szülészeti bea</w:t>
      </w:r>
      <w:r w:rsidRPr="00A509B4">
        <w:rPr>
          <w:rFonts w:ascii="Times New Roman" w:hAnsi="Times New Roman" w:cs="Times New Roman"/>
        </w:rPr>
        <w:t xml:space="preserve">vatkozás során a méh fertőződése. </w:t>
      </w:r>
      <w:r w:rsidRPr="00A509B4">
        <w:rPr>
          <w:rFonts w:ascii="Times New Roman" w:hAnsi="Times New Roman" w:cs="Times New Roman"/>
          <w:b/>
          <w:bCs/>
        </w:rPr>
        <w:t>Endogén forma</w:t>
      </w:r>
      <w:r w:rsidRPr="00A509B4">
        <w:rPr>
          <w:rFonts w:ascii="Times New Roman" w:hAnsi="Times New Roman" w:cs="Times New Roman"/>
        </w:rPr>
        <w:t xml:space="preserve"> esetén a clostridium spórák már korábban bejutottak az állat szervezetébe (lenyelve a bélbe, majd onnan a véráram útján a májba vagy izomba kerülve), és ott lappangva várnak; a helyi szövetkárosodás (pl. zúzódás, véraláfutás) által létrejövő anaerob környezet hatására azonban a spórák csírázásnak indulnak és elárasztják a területet. Sertésben ennek egyik klasszikus példája a nagyon ritkán előforduló </w:t>
      </w:r>
      <w:r w:rsidRPr="00A509B4">
        <w:rPr>
          <w:rFonts w:ascii="Times New Roman" w:hAnsi="Times New Roman" w:cs="Times New Roman"/>
          <w:b/>
          <w:bCs/>
        </w:rPr>
        <w:t>„sercegő üszög”</w:t>
      </w:r>
      <w:r w:rsidRPr="00A509B4">
        <w:rPr>
          <w:rFonts w:ascii="Times New Roman" w:hAnsi="Times New Roman" w:cs="Times New Roman"/>
        </w:rPr>
        <w:t xml:space="preserve"> (a szarvasmarhák blackleg betegségéhez hasonl</w:t>
      </w:r>
      <w:r w:rsidRPr="00A509B4">
        <w:rPr>
          <w:rFonts w:ascii="Times New Roman" w:hAnsi="Times New Roman" w:cs="Times New Roman"/>
        </w:rPr>
        <w:t xml:space="preserve">óan, kórokozója a </w:t>
      </w:r>
      <w:r w:rsidRPr="00A509B4">
        <w:rPr>
          <w:rFonts w:ascii="Times New Roman" w:hAnsi="Times New Roman" w:cs="Times New Roman"/>
          <w:i/>
          <w:iCs/>
        </w:rPr>
        <w:t>C. chauvoei</w:t>
      </w:r>
      <w:r w:rsidRPr="00A509B4">
        <w:rPr>
          <w:rFonts w:ascii="Times New Roman" w:hAnsi="Times New Roman" w:cs="Times New Roman"/>
        </w:rPr>
        <w:t>): súlyos izomkárosodás (például erős ütés vagy összeverekedés miatti izomsérülés) után az izomban nyugvó spórák aktiválódnak, és lokális izomelhalást, vérzéses-gázos gyulladást okoznak. A sertés érintett izomterülete ilyenkor fájdalmas, duzzadt, tapintásra ropogó (crepitatio a gázbuborékoktól), a láz és súlyos általános tünetek miatt az állat gyakran fekszik, nem eszik. A betegség lefolyása gyors, gyakran 1-2 nap alatt elhulláshoz vezet; ha túléli is, a kiterjedt izomelhalás mi</w:t>
      </w:r>
      <w:r w:rsidRPr="00A509B4">
        <w:rPr>
          <w:rFonts w:ascii="Times New Roman" w:hAnsi="Times New Roman" w:cs="Times New Roman"/>
        </w:rPr>
        <w:t>att a gyógyult állat csökkent értékű (sántaság, izomhegesedés).</w:t>
      </w:r>
    </w:p>
    <w:p w14:paraId="4F105FAC" w14:textId="77777777" w:rsidR="00806BD7" w:rsidRPr="00A509B4" w:rsidRDefault="00A509B4" w:rsidP="00A509B4">
      <w:pPr>
        <w:pStyle w:val="Szvegtrzs"/>
        <w:jc w:val="both"/>
        <w:rPr>
          <w:rFonts w:ascii="Times New Roman" w:hAnsi="Times New Roman" w:cs="Times New Roman"/>
        </w:rPr>
      </w:pPr>
      <w:r w:rsidRPr="00A509B4">
        <w:rPr>
          <w:rFonts w:ascii="Times New Roman" w:hAnsi="Times New Roman" w:cs="Times New Roman"/>
        </w:rPr>
        <w:t xml:space="preserve">Egy másik kórforma a kocákban ritkán jelentkező </w:t>
      </w:r>
      <w:r w:rsidRPr="00A509B4">
        <w:rPr>
          <w:rFonts w:ascii="Times New Roman" w:hAnsi="Times New Roman" w:cs="Times New Roman"/>
          <w:b/>
          <w:bCs/>
        </w:rPr>
        <w:t>clostridiumos méh- és májfertőzés</w:t>
      </w:r>
      <w:r w:rsidRPr="00A509B4">
        <w:rPr>
          <w:rFonts w:ascii="Times New Roman" w:hAnsi="Times New Roman" w:cs="Times New Roman"/>
        </w:rPr>
        <w:t xml:space="preserve">. Előfordulhat, hogy ellés körüli időszakban a méh sérülésein vagy a méh előesésén keresztül clostridiumok jutnak fel, és heveny, gázképződéssel járó metritist okoznak – ennek következménye a koca pár órán belüli összeomlása, hullája boncoláskor bűzös gázzal átitatott, elhalt méhfalat mutat. Máskor a koca hirtelen elhullásakor a boncolás </w:t>
      </w:r>
      <w:r w:rsidRPr="00A509B4">
        <w:rPr>
          <w:rFonts w:ascii="Times New Roman" w:hAnsi="Times New Roman" w:cs="Times New Roman"/>
          <w:b/>
          <w:bCs/>
        </w:rPr>
        <w:t>heveny májelhalást</w:t>
      </w:r>
      <w:r w:rsidRPr="00A509B4">
        <w:rPr>
          <w:rFonts w:ascii="Times New Roman" w:hAnsi="Times New Roman" w:cs="Times New Roman"/>
        </w:rPr>
        <w:t xml:space="preserve"> tár fel: a máj megnagyobbodott, omlós, sötét csokoládébarna színű, szivacsos (lyukacsos) tapintatú, míg más szervek visz</w:t>
      </w:r>
      <w:r w:rsidRPr="00A509B4">
        <w:rPr>
          <w:rFonts w:ascii="Times New Roman" w:hAnsi="Times New Roman" w:cs="Times New Roman"/>
        </w:rPr>
        <w:t xml:space="preserve">onylag épek – ez a kép a </w:t>
      </w:r>
      <w:r w:rsidRPr="00A509B4">
        <w:rPr>
          <w:rFonts w:ascii="Times New Roman" w:hAnsi="Times New Roman" w:cs="Times New Roman"/>
          <w:i/>
          <w:iCs/>
        </w:rPr>
        <w:t>C. novyi</w:t>
      </w:r>
      <w:r w:rsidRPr="00A509B4">
        <w:rPr>
          <w:rFonts w:ascii="Times New Roman" w:hAnsi="Times New Roman" w:cs="Times New Roman"/>
        </w:rPr>
        <w:t xml:space="preserve"> (egyes törzsek, más néven </w:t>
      </w:r>
      <w:r w:rsidRPr="00A509B4">
        <w:rPr>
          <w:rFonts w:ascii="Times New Roman" w:hAnsi="Times New Roman" w:cs="Times New Roman"/>
          <w:i/>
          <w:iCs/>
        </w:rPr>
        <w:t>C. novyi</w:t>
      </w:r>
      <w:r w:rsidRPr="00A509B4">
        <w:rPr>
          <w:rFonts w:ascii="Times New Roman" w:hAnsi="Times New Roman" w:cs="Times New Roman"/>
        </w:rPr>
        <w:t xml:space="preserve"> B típus vagy </w:t>
      </w:r>
      <w:r w:rsidRPr="00A509B4">
        <w:rPr>
          <w:rFonts w:ascii="Times New Roman" w:hAnsi="Times New Roman" w:cs="Times New Roman"/>
          <w:i/>
          <w:iCs/>
        </w:rPr>
        <w:t>C. haemolyticum</w:t>
      </w:r>
      <w:r w:rsidRPr="00A509B4">
        <w:rPr>
          <w:rFonts w:ascii="Times New Roman" w:hAnsi="Times New Roman" w:cs="Times New Roman"/>
        </w:rPr>
        <w:t xml:space="preserve">) által okozott nekrotizáló hepatitisre utalhat. A háttérben felmerült okok </w:t>
      </w:r>
      <w:r w:rsidRPr="00A509B4">
        <w:rPr>
          <w:rFonts w:ascii="Times New Roman" w:hAnsi="Times New Roman" w:cs="Times New Roman"/>
        </w:rPr>
        <w:lastRenderedPageBreak/>
        <w:t>között a méh involúciója során keletkező mikroér-károsodás vagy oxigénhiányos gócok szerepelhetnek, amelyekben az esetleg jelen lévő spórák aktiválódnak. Hasonló kórképet szarvasmarhánál a máj métás fertőzése mellett kialakuló “Black disease”-ként ismerünk. Sertésben nagyon ritka esetről van szó, de ha egy állományban ismétlődően tapaszt</w:t>
      </w:r>
      <w:r w:rsidRPr="00A509B4">
        <w:rPr>
          <w:rFonts w:ascii="Times New Roman" w:hAnsi="Times New Roman" w:cs="Times New Roman"/>
        </w:rPr>
        <w:t>alnak ok nélküli hirtelen kocaelhullásokat, érdemes ilyen irányban is vizsgálódni.</w:t>
      </w:r>
    </w:p>
    <w:p w14:paraId="423320A0" w14:textId="77777777" w:rsidR="00806BD7" w:rsidRPr="00A509B4" w:rsidRDefault="00A509B4" w:rsidP="00A509B4">
      <w:pPr>
        <w:pStyle w:val="Szvegtrzs"/>
        <w:jc w:val="both"/>
        <w:rPr>
          <w:rFonts w:ascii="Times New Roman" w:hAnsi="Times New Roman" w:cs="Times New Roman"/>
        </w:rPr>
      </w:pPr>
      <w:r w:rsidRPr="00A509B4">
        <w:rPr>
          <w:rFonts w:ascii="Times New Roman" w:hAnsi="Times New Roman" w:cs="Times New Roman"/>
        </w:rPr>
        <w:t>A gázödémás clostridium-fertőzések diagnosztikája a klinikai kép és a kórbonctani lelet alapján általában gyanítható. Boncoláskor az érintett izom vagy szerv szürkés-feketés színű, nedves, elhalt területeket tartalmaz, amelyek környezetében gázzal átitatott szövetek figyelhetők meg; a bomlástermékek szaga rothadásos. Fontos elkülöníteni a kórbonctani képben az ilyen kóros emphysemát a hullabetegségtől (posztmortem gázképződéstől): clostridium fertőzés esetén általában a gáz lokalizált, az érintett izmon bel</w:t>
      </w:r>
      <w:r w:rsidRPr="00A509B4">
        <w:rPr>
          <w:rFonts w:ascii="Times New Roman" w:hAnsi="Times New Roman" w:cs="Times New Roman"/>
        </w:rPr>
        <w:t>ül rekedt, míg az autolízis során inkább a felületes szövetekben, a bőr alatti kötőszövetben látunk gázt, jelentős szövetelhalás nélkül. A biztos diagnózis laboratóriumi megerősítést igényel, amelyre a legrövidebb út a bélyegzőlenyomat (lenyomati) készítmény vizsgálata: az elhalt szövetdarabból vett kenet Gram-festéssel számos nagy Gram-pozitív pálcát mutathat ki. Ezt kiegészítheti az ún. immunfluoreszcens festés specifikus ellenanyagokkal, amellyel megállapítható, hogy a jelenlévő clostridiumok mely fajhoz</w:t>
      </w:r>
      <w:r w:rsidRPr="00A509B4">
        <w:rPr>
          <w:rFonts w:ascii="Times New Roman" w:hAnsi="Times New Roman" w:cs="Times New Roman"/>
        </w:rPr>
        <w:t xml:space="preserve"> tartoznak (pl. </w:t>
      </w:r>
      <w:r w:rsidRPr="00A509B4">
        <w:rPr>
          <w:rFonts w:ascii="Times New Roman" w:hAnsi="Times New Roman" w:cs="Times New Roman"/>
          <w:i/>
          <w:iCs/>
        </w:rPr>
        <w:t>C. chauvoei</w:t>
      </w:r>
      <w:r w:rsidRPr="00A509B4">
        <w:rPr>
          <w:rFonts w:ascii="Times New Roman" w:hAnsi="Times New Roman" w:cs="Times New Roman"/>
        </w:rPr>
        <w:t xml:space="preserve"> kimutatása a blackleg esetében). Alternatívaként PCR vizsgálattal is azonosítható a kórokozó faj DNS-e a szövetmintából. Tenyésztéses vizsgálat is végezhető (anaerob baktériumtenyésztés), bár gyakran nehéz, mert a hisztotoxikus clostridiumok közül egyesek (például </w:t>
      </w:r>
      <w:r w:rsidRPr="00A509B4">
        <w:rPr>
          <w:rFonts w:ascii="Times New Roman" w:hAnsi="Times New Roman" w:cs="Times New Roman"/>
          <w:i/>
          <w:iCs/>
        </w:rPr>
        <w:t>C. septicum</w:t>
      </w:r>
      <w:r w:rsidRPr="00A509B4">
        <w:rPr>
          <w:rFonts w:ascii="Times New Roman" w:hAnsi="Times New Roman" w:cs="Times New Roman"/>
        </w:rPr>
        <w:t>) nagyon gyorsan nőnek és „elfutnak” a táptalajon, elnyomva a többi kórokozót.</w:t>
      </w:r>
    </w:p>
    <w:p w14:paraId="3E777D7B" w14:textId="77777777" w:rsidR="00806BD7" w:rsidRPr="00A509B4" w:rsidRDefault="00A509B4" w:rsidP="00A509B4">
      <w:pPr>
        <w:pStyle w:val="Cmsor3"/>
        <w:jc w:val="both"/>
        <w:rPr>
          <w:rFonts w:ascii="Times New Roman" w:hAnsi="Times New Roman" w:cs="Times New Roman"/>
        </w:rPr>
      </w:pPr>
      <w:bookmarkStart w:id="6" w:name="Xf0d4fe954c0c02f315991e527b2d9ec4da60070"/>
      <w:bookmarkEnd w:id="5"/>
      <w:r w:rsidRPr="00A509B4">
        <w:rPr>
          <w:rFonts w:ascii="Times New Roman" w:hAnsi="Times New Roman" w:cs="Times New Roman"/>
        </w:rPr>
        <w:t>Neurotoxikus clostridium-fertőzések (tetanusz, botulizmus)</w:t>
      </w:r>
    </w:p>
    <w:p w14:paraId="0915ABFB" w14:textId="77777777" w:rsidR="00806BD7" w:rsidRPr="00A509B4" w:rsidRDefault="00A509B4" w:rsidP="00A509B4">
      <w:pPr>
        <w:pStyle w:val="FirstParagraph"/>
        <w:jc w:val="both"/>
        <w:rPr>
          <w:rFonts w:ascii="Times New Roman" w:hAnsi="Times New Roman" w:cs="Times New Roman"/>
        </w:rPr>
      </w:pPr>
      <w:r w:rsidRPr="00A509B4">
        <w:rPr>
          <w:rFonts w:ascii="Times New Roman" w:hAnsi="Times New Roman" w:cs="Times New Roman"/>
        </w:rPr>
        <w:t>Ide soroljuk azokat a megbetegedéseket, amelyeknél a Clostridium fajok által termelt idegméreg toxinok okozzák a jellegzetes klinikai tüneteket. Sertésben szerencsére ritkák, de alkalmanként előfordulhatnak.</w:t>
      </w:r>
    </w:p>
    <w:p w14:paraId="1F737CED" w14:textId="77777777" w:rsidR="00806BD7" w:rsidRPr="00A509B4" w:rsidRDefault="00A509B4" w:rsidP="00A509B4">
      <w:pPr>
        <w:pStyle w:val="Szvegtrzs"/>
        <w:jc w:val="both"/>
        <w:rPr>
          <w:rFonts w:ascii="Times New Roman" w:hAnsi="Times New Roman" w:cs="Times New Roman"/>
        </w:rPr>
      </w:pPr>
      <w:r w:rsidRPr="00A509B4">
        <w:rPr>
          <w:rFonts w:ascii="Times New Roman" w:hAnsi="Times New Roman" w:cs="Times New Roman"/>
          <w:b/>
          <w:bCs/>
        </w:rPr>
        <w:t>Tetanusz (Clostridium tetani):</w:t>
      </w:r>
      <w:r w:rsidRPr="00A509B4">
        <w:rPr>
          <w:rFonts w:ascii="Times New Roman" w:hAnsi="Times New Roman" w:cs="Times New Roman"/>
        </w:rPr>
        <w:t xml:space="preserve"> A </w:t>
      </w:r>
      <w:r w:rsidRPr="00A509B4">
        <w:rPr>
          <w:rFonts w:ascii="Times New Roman" w:hAnsi="Times New Roman" w:cs="Times New Roman"/>
          <w:i/>
          <w:iCs/>
        </w:rPr>
        <w:t>C. tetani</w:t>
      </w:r>
      <w:r w:rsidRPr="00A509B4">
        <w:rPr>
          <w:rFonts w:ascii="Times New Roman" w:hAnsi="Times New Roman" w:cs="Times New Roman"/>
        </w:rPr>
        <w:t xml:space="preserve"> spórái világszerte elterjedtek a talajban és az istálló környezetében, így a sertések is ki vannak téve a fertőzés veszélyének, ha mély, szennyezett sebfertőzést szenvednek. A fogékonyabbak a fiatal malacok (például farokkurtítás, kasztráció utáni nem megfelelő higiénia esetén), de előfordulhat kocáknál is (például méh-előesés visszahelyezése során szerzett fertőzés). A </w:t>
      </w:r>
      <w:r w:rsidRPr="00A509B4">
        <w:rPr>
          <w:rFonts w:ascii="Times New Roman" w:hAnsi="Times New Roman" w:cs="Times New Roman"/>
          <w:i/>
          <w:iCs/>
        </w:rPr>
        <w:t>C. tetani</w:t>
      </w:r>
      <w:r w:rsidRPr="00A509B4">
        <w:rPr>
          <w:rFonts w:ascii="Times New Roman" w:hAnsi="Times New Roman" w:cs="Times New Roman"/>
        </w:rPr>
        <w:t xml:space="preserve"> a sebben, anaerob körülmények között elszaporodva termeli a tetanospazmin nevű neurotoxint, amely a perifériás idege</w:t>
      </w:r>
      <w:r w:rsidRPr="00A509B4">
        <w:rPr>
          <w:rFonts w:ascii="Times New Roman" w:hAnsi="Times New Roman" w:cs="Times New Roman"/>
        </w:rPr>
        <w:t xml:space="preserve">k axonjain keresztül a központi idegrendszerbe jut. A toxin gátolja a gátló neurotranszmitterek felszabadulását, így az izmok állandó, kontrollálatlan feszülését okozza (spasztikus bénulás). A lappangási idő általában 1-3 hét. Kezdetben a rágóizmok merevsége (szájzár) és az izmok fokozott ingerlékenysége figyelhető meg, majd kiterjedt izommerevség alakul ki. Jellemző testtartás a teljes kifejlődött tetanuszban a </w:t>
      </w:r>
      <w:r w:rsidRPr="00A509B4">
        <w:rPr>
          <w:rFonts w:ascii="Times New Roman" w:hAnsi="Times New Roman" w:cs="Times New Roman"/>
          <w:b/>
          <w:bCs/>
        </w:rPr>
        <w:t>„fűrészbak állás”</w:t>
      </w:r>
      <w:r w:rsidRPr="00A509B4">
        <w:rPr>
          <w:rFonts w:ascii="Times New Roman" w:hAnsi="Times New Roman" w:cs="Times New Roman"/>
        </w:rPr>
        <w:t>: a hát és a végtagok izmok megmerevedése miatt a malac ívben megmerevedve, áll</w:t>
      </w:r>
      <w:r w:rsidRPr="00A509B4">
        <w:rPr>
          <w:rFonts w:ascii="Times New Roman" w:hAnsi="Times New Roman" w:cs="Times New Roman"/>
        </w:rPr>
        <w:t xml:space="preserve">ó helyzetben rázkódhat, vagy elesve oldalt fekve lábait kinyújtja (opisthotonus). Gyakori az arckifejezés változása is (vicsorgás-szerű mimika a húzódó ajkak miatt). Kezelés nélkül a halál rendszerint légzőizmok görcse miatti fulladásból következik. A tetanusz </w:t>
      </w:r>
      <w:r w:rsidRPr="00A509B4">
        <w:rPr>
          <w:rFonts w:ascii="Times New Roman" w:hAnsi="Times New Roman" w:cs="Times New Roman"/>
          <w:b/>
          <w:bCs/>
        </w:rPr>
        <w:t>diagnózisa</w:t>
      </w:r>
      <w:r w:rsidRPr="00A509B4">
        <w:rPr>
          <w:rFonts w:ascii="Times New Roman" w:hAnsi="Times New Roman" w:cs="Times New Roman"/>
        </w:rPr>
        <w:t xml:space="preserve"> a klinikai tünetek alapján többnyire egyértelmű, a kórelőzményben szereplő seb beazonosítható lehet, bár sokszor a seb már rég gyógyult mire a tünetek jelentkeznek. Laboratóriumi megerősítés (sebváladék anaerob tenyésztése, toxin kimutatása</w:t>
      </w:r>
      <w:r w:rsidRPr="00A509B4">
        <w:rPr>
          <w:rFonts w:ascii="Times New Roman" w:hAnsi="Times New Roman" w:cs="Times New Roman"/>
        </w:rPr>
        <w:t xml:space="preserve"> egérpróbával) ritkán történik, mert a klinikum önmagáért beszél.</w:t>
      </w:r>
    </w:p>
    <w:p w14:paraId="2C8C412D" w14:textId="77777777" w:rsidR="00806BD7" w:rsidRPr="00A509B4" w:rsidRDefault="00A509B4" w:rsidP="00A509B4">
      <w:pPr>
        <w:pStyle w:val="Szvegtrzs"/>
        <w:jc w:val="both"/>
        <w:rPr>
          <w:rFonts w:ascii="Times New Roman" w:hAnsi="Times New Roman" w:cs="Times New Roman"/>
        </w:rPr>
      </w:pPr>
      <w:r w:rsidRPr="00A509B4">
        <w:rPr>
          <w:rFonts w:ascii="Times New Roman" w:hAnsi="Times New Roman" w:cs="Times New Roman"/>
        </w:rPr>
        <w:lastRenderedPageBreak/>
        <w:t xml:space="preserve">A tetanusz </w:t>
      </w:r>
      <w:r w:rsidRPr="00A509B4">
        <w:rPr>
          <w:rFonts w:ascii="Times New Roman" w:hAnsi="Times New Roman" w:cs="Times New Roman"/>
          <w:b/>
          <w:bCs/>
        </w:rPr>
        <w:t>kezelése</w:t>
      </w:r>
      <w:r w:rsidRPr="00A509B4">
        <w:rPr>
          <w:rFonts w:ascii="Times New Roman" w:hAnsi="Times New Roman" w:cs="Times New Roman"/>
        </w:rPr>
        <w:t xml:space="preserve"> sertésben sajnos kevéssé eredményes, különösen előrehaladott állapotban. Megkísérelhető nagy adag tetanusz antitoxin szérum adása, valamint nyugtatók és izomlazítók alkalmazása a görcsök enyhítésére, illetve antibiotikum (penicillin) adása a még vegetatív baktériumok elpusztítására. A seb feltárása és hidrogén-peroxidos átöblítése segíthet az anaerob környezet megszüntetésében. A prognózis azonban rossz, súlyos tünetek esetén a humánus eutanázia lehet a legkíméletesebb megoldás. </w:t>
      </w:r>
      <w:r w:rsidRPr="00A509B4">
        <w:rPr>
          <w:rFonts w:ascii="Times New Roman" w:hAnsi="Times New Roman" w:cs="Times New Roman"/>
          <w:b/>
          <w:bCs/>
        </w:rPr>
        <w:t>Megelőzésként</w:t>
      </w:r>
      <w:r w:rsidRPr="00A509B4">
        <w:rPr>
          <w:rFonts w:ascii="Times New Roman" w:hAnsi="Times New Roman" w:cs="Times New Roman"/>
        </w:rPr>
        <w:t xml:space="preserve"> a sér</w:t>
      </w:r>
      <w:r w:rsidRPr="00A509B4">
        <w:rPr>
          <w:rFonts w:ascii="Times New Roman" w:hAnsi="Times New Roman" w:cs="Times New Roman"/>
        </w:rPr>
        <w:t>ülések elkerülése és a műtéti beavatkozások higiénéjének betartása a legfontosabb. Magas kockázatú helyzetekben (pl. fertőzött sebek ellátásakor) adható tetanusz antitoxin megelőzésképp. Aktív immunizálás (tetanusz toxoid vakcina) sertésben nem rutinszerű, de egyes esetekben (például hobbiállatként tartott sertéseknél vagy tetanusz szempontjából erősen fertőzött környezetben) alkalmazható.</w:t>
      </w:r>
    </w:p>
    <w:p w14:paraId="1BAD3437" w14:textId="77777777" w:rsidR="00806BD7" w:rsidRPr="00A509B4" w:rsidRDefault="00A509B4" w:rsidP="00A509B4">
      <w:pPr>
        <w:pStyle w:val="Szvegtrzs"/>
        <w:jc w:val="both"/>
        <w:rPr>
          <w:rFonts w:ascii="Times New Roman" w:hAnsi="Times New Roman" w:cs="Times New Roman"/>
        </w:rPr>
      </w:pPr>
      <w:r w:rsidRPr="00A509B4">
        <w:rPr>
          <w:rFonts w:ascii="Times New Roman" w:hAnsi="Times New Roman" w:cs="Times New Roman"/>
          <w:b/>
          <w:bCs/>
        </w:rPr>
        <w:t>Botulizmus (Clostridium botulinum):</w:t>
      </w:r>
      <w:r w:rsidRPr="00A509B4">
        <w:rPr>
          <w:rFonts w:ascii="Times New Roman" w:hAnsi="Times New Roman" w:cs="Times New Roman"/>
        </w:rPr>
        <w:t xml:space="preserve"> A </w:t>
      </w:r>
      <w:r w:rsidRPr="00A509B4">
        <w:rPr>
          <w:rFonts w:ascii="Times New Roman" w:hAnsi="Times New Roman" w:cs="Times New Roman"/>
          <w:i/>
          <w:iCs/>
        </w:rPr>
        <w:t>C. botulinum</w:t>
      </w:r>
      <w:r w:rsidRPr="00A509B4">
        <w:rPr>
          <w:rFonts w:ascii="Times New Roman" w:hAnsi="Times New Roman" w:cs="Times New Roman"/>
        </w:rPr>
        <w:t xml:space="preserve"> által okozott megbetegedés a </w:t>
      </w:r>
      <w:r w:rsidRPr="00A509B4">
        <w:rPr>
          <w:rFonts w:ascii="Times New Roman" w:hAnsi="Times New Roman" w:cs="Times New Roman"/>
          <w:b/>
          <w:bCs/>
        </w:rPr>
        <w:t>petyhüdt bénulás</w:t>
      </w:r>
      <w:r w:rsidRPr="00A509B4">
        <w:rPr>
          <w:rFonts w:ascii="Times New Roman" w:hAnsi="Times New Roman" w:cs="Times New Roman"/>
        </w:rPr>
        <w:t xml:space="preserve"> szindrómája. A sertés viszonylag ellenállóbb a botulinum toxinnal szemben, mint más állatfajok, de nagy mennyiségű toxin felvétele esetén megbetegedhet. A botulizmus nem valódi fertőzés, hiszen rendszerint nem magában az állatban szaporodik el a baktérium, hanem a környezetben (pl. romlott takarmányban, dögökben) termelődik a toxin, amit az állat takarmányfelvétellel magához vesz. A sertéseknél tipikus forrás lehet, ha véletlenül döghúst (pl. elh</w:t>
      </w:r>
      <w:r w:rsidRPr="00A509B4">
        <w:rPr>
          <w:rFonts w:ascii="Times New Roman" w:hAnsi="Times New Roman" w:cs="Times New Roman"/>
        </w:rPr>
        <w:t xml:space="preserve">ullott rágcsálót, madarat vagy halat) tartalmazó takarmányt esznek, vagy silózott takarmányban elszaporodik a </w:t>
      </w:r>
      <w:r w:rsidRPr="00A509B4">
        <w:rPr>
          <w:rFonts w:ascii="Times New Roman" w:hAnsi="Times New Roman" w:cs="Times New Roman"/>
          <w:i/>
          <w:iCs/>
        </w:rPr>
        <w:t>C. botulinum</w:t>
      </w:r>
      <w:r w:rsidRPr="00A509B4">
        <w:rPr>
          <w:rFonts w:ascii="Times New Roman" w:hAnsi="Times New Roman" w:cs="Times New Roman"/>
        </w:rPr>
        <w:t>. A botulinum toxin gátolja az acetilkolin felszabadulását a neuromuszkuláris véglemeznél, így progresszív, lefelé terjedő bénulást okoz. A lappangási idő néhány nap lehet. A klinikai tünetek először enyhe mozgáskoordináció-zavarként, gyengeségként jelentkeznek, majd a hátulsó testfélre is kiterjedő bénulás alakul ki. A megbetegedett sertés eleinte támolyog, majd képtelen felállni, oldal</w:t>
      </w:r>
      <w:r w:rsidRPr="00A509B4">
        <w:rPr>
          <w:rFonts w:ascii="Times New Roman" w:hAnsi="Times New Roman" w:cs="Times New Roman"/>
        </w:rPr>
        <w:t xml:space="preserve">fekvésbe kerül, és végül a légzőizmok bénulása miatt elpusztul. Észlelhetünk nyelészavart, nyálcsorgást a garat- és nyelvizmok bénulása következtében. A </w:t>
      </w:r>
      <w:r w:rsidRPr="00A509B4">
        <w:rPr>
          <w:rFonts w:ascii="Times New Roman" w:hAnsi="Times New Roman" w:cs="Times New Roman"/>
          <w:b/>
          <w:bCs/>
        </w:rPr>
        <w:t>diagnózis</w:t>
      </w:r>
      <w:r w:rsidRPr="00A509B4">
        <w:rPr>
          <w:rFonts w:ascii="Times New Roman" w:hAnsi="Times New Roman" w:cs="Times New Roman"/>
        </w:rPr>
        <w:t xml:space="preserve"> a tünetek és a takarmányozási anamnézis alapján vethető fel, és megerősítésére a béltartalomból, májból vagy vérsavóból a toxin kimutatása szolgál (speciális laboratóriumban egérbio-próba vagy ELISA módszer). A </w:t>
      </w:r>
      <w:r w:rsidRPr="00A509B4">
        <w:rPr>
          <w:rFonts w:ascii="Times New Roman" w:hAnsi="Times New Roman" w:cs="Times New Roman"/>
          <w:b/>
          <w:bCs/>
        </w:rPr>
        <w:t>kezelés</w:t>
      </w:r>
      <w:r w:rsidRPr="00A509B4">
        <w:rPr>
          <w:rFonts w:ascii="Times New Roman" w:hAnsi="Times New Roman" w:cs="Times New Roman"/>
        </w:rPr>
        <w:t xml:space="preserve"> rendszerint csak tüneti (intenzív ápolás, nyugtatás), specifikus botulizmus elleni antiszérum állatok számára nem könnyen hozzáfér</w:t>
      </w:r>
      <w:r w:rsidRPr="00A509B4">
        <w:rPr>
          <w:rFonts w:ascii="Times New Roman" w:hAnsi="Times New Roman" w:cs="Times New Roman"/>
        </w:rPr>
        <w:t>hető. A megelőzés döntő fontosságú: nem szabad a sertésekkel romlott, szennyezett takarmányt vagy olyan állati eredetű hulladékot etetni, ami botulinum toxint tartalmazhat.</w:t>
      </w:r>
    </w:p>
    <w:p w14:paraId="5EB8E5CA" w14:textId="77777777" w:rsidR="00806BD7" w:rsidRPr="00A509B4" w:rsidRDefault="00A509B4" w:rsidP="00A509B4">
      <w:pPr>
        <w:pStyle w:val="Cmsor2"/>
        <w:jc w:val="both"/>
        <w:rPr>
          <w:rFonts w:ascii="Times New Roman" w:hAnsi="Times New Roman" w:cs="Times New Roman"/>
        </w:rPr>
      </w:pPr>
      <w:bookmarkStart w:id="7" w:name="diagnosztikai-lehetőségek"/>
      <w:bookmarkEnd w:id="3"/>
      <w:bookmarkEnd w:id="6"/>
      <w:r w:rsidRPr="00A509B4">
        <w:rPr>
          <w:rFonts w:ascii="Times New Roman" w:hAnsi="Times New Roman" w:cs="Times New Roman"/>
        </w:rPr>
        <w:t>Diagnosztikai lehetőségek</w:t>
      </w:r>
    </w:p>
    <w:p w14:paraId="76545EFB" w14:textId="77777777" w:rsidR="00806BD7" w:rsidRPr="00A509B4" w:rsidRDefault="00A509B4" w:rsidP="00A509B4">
      <w:pPr>
        <w:pStyle w:val="FirstParagraph"/>
        <w:jc w:val="both"/>
        <w:rPr>
          <w:rFonts w:ascii="Times New Roman" w:hAnsi="Times New Roman" w:cs="Times New Roman"/>
        </w:rPr>
      </w:pPr>
      <w:r w:rsidRPr="00A509B4">
        <w:rPr>
          <w:rFonts w:ascii="Times New Roman" w:hAnsi="Times New Roman" w:cs="Times New Roman"/>
        </w:rPr>
        <w:t>A clostridiumok okozta megbetegedések diagnosztikájában az alábbi tényezőket kell figyelembe venni:</w:t>
      </w:r>
    </w:p>
    <w:p w14:paraId="1DCCB2E7" w14:textId="77777777" w:rsidR="00806BD7" w:rsidRPr="00A509B4" w:rsidRDefault="00A509B4" w:rsidP="00A509B4">
      <w:pPr>
        <w:numPr>
          <w:ilvl w:val="0"/>
          <w:numId w:val="3"/>
        </w:numPr>
        <w:jc w:val="both"/>
        <w:rPr>
          <w:rFonts w:ascii="Times New Roman" w:hAnsi="Times New Roman" w:cs="Times New Roman"/>
        </w:rPr>
      </w:pPr>
      <w:r w:rsidRPr="00A509B4">
        <w:rPr>
          <w:rFonts w:ascii="Times New Roman" w:hAnsi="Times New Roman" w:cs="Times New Roman"/>
          <w:b/>
          <w:bCs/>
        </w:rPr>
        <w:t>Klinikai tünetek és kórtörténet:</w:t>
      </w:r>
      <w:r w:rsidRPr="00A509B4">
        <w:rPr>
          <w:rFonts w:ascii="Times New Roman" w:hAnsi="Times New Roman" w:cs="Times New Roman"/>
        </w:rPr>
        <w:t xml:space="preserve"> Már a beteg állat kora, tartási körülményei és tünetei gyanút kelthetnek. Például néhány napos malac véres hasmenéssel és perakut elhullással utalhat </w:t>
      </w:r>
      <w:r w:rsidRPr="00A509B4">
        <w:rPr>
          <w:rFonts w:ascii="Times New Roman" w:hAnsi="Times New Roman" w:cs="Times New Roman"/>
          <w:i/>
          <w:iCs/>
        </w:rPr>
        <w:t>C. perfringens</w:t>
      </w:r>
      <w:r w:rsidRPr="00A509B4">
        <w:rPr>
          <w:rFonts w:ascii="Times New Roman" w:hAnsi="Times New Roman" w:cs="Times New Roman"/>
        </w:rPr>
        <w:t xml:space="preserve"> C típusra; fiatal malac hasmenéssel és hasi puffadással, antibiotikum előzménnyel </w:t>
      </w:r>
      <w:r w:rsidRPr="00A509B4">
        <w:rPr>
          <w:rFonts w:ascii="Times New Roman" w:hAnsi="Times New Roman" w:cs="Times New Roman"/>
          <w:i/>
          <w:iCs/>
        </w:rPr>
        <w:t>C. difficile</w:t>
      </w:r>
      <w:r w:rsidRPr="00A509B4">
        <w:rPr>
          <w:rFonts w:ascii="Times New Roman" w:hAnsi="Times New Roman" w:cs="Times New Roman"/>
        </w:rPr>
        <w:t xml:space="preserve"> colitisre; sérülést követően kialakuló duzzadt, gázos seb és sántaság hisztotoxikus clostridium fertőzésre; merevgörcsös bénulás tetanuszra; petyhüdt bénulás pedig botulizmusra. A kórtani előzmények (pl. takarmányváltás, gyógyszeres kezelés, trauma) s</w:t>
      </w:r>
      <w:r w:rsidRPr="00A509B4">
        <w:rPr>
          <w:rFonts w:ascii="Times New Roman" w:hAnsi="Times New Roman" w:cs="Times New Roman"/>
        </w:rPr>
        <w:t>zintén fontos információk.</w:t>
      </w:r>
    </w:p>
    <w:p w14:paraId="50F81B2A" w14:textId="77777777" w:rsidR="00806BD7" w:rsidRPr="00A509B4" w:rsidRDefault="00A509B4" w:rsidP="00A509B4">
      <w:pPr>
        <w:numPr>
          <w:ilvl w:val="0"/>
          <w:numId w:val="3"/>
        </w:numPr>
        <w:jc w:val="both"/>
        <w:rPr>
          <w:rFonts w:ascii="Times New Roman" w:hAnsi="Times New Roman" w:cs="Times New Roman"/>
        </w:rPr>
      </w:pPr>
      <w:r w:rsidRPr="00A509B4">
        <w:rPr>
          <w:rFonts w:ascii="Times New Roman" w:hAnsi="Times New Roman" w:cs="Times New Roman"/>
          <w:b/>
          <w:bCs/>
        </w:rPr>
        <w:t>Kórbonctani vizsgálat:</w:t>
      </w:r>
      <w:r w:rsidRPr="00A509B4">
        <w:rPr>
          <w:rFonts w:ascii="Times New Roman" w:hAnsi="Times New Roman" w:cs="Times New Roman"/>
        </w:rPr>
        <w:t xml:space="preserve"> Az elhullott sertés boncolása gyakran jellegzetes elváltozásokat tár fel. Enterális clostridiosis gyanújakor a vékony- vagy vastagbélfal gyulladásos megvastagodása, bevérzések, fibrines álhártyák és a bélfodri nyirokcsomók duzzanata </w:t>
      </w:r>
      <w:r w:rsidRPr="00A509B4">
        <w:rPr>
          <w:rFonts w:ascii="Times New Roman" w:hAnsi="Times New Roman" w:cs="Times New Roman"/>
        </w:rPr>
        <w:lastRenderedPageBreak/>
        <w:t xml:space="preserve">figyelhető meg. </w:t>
      </w:r>
      <w:r w:rsidRPr="00A509B4">
        <w:rPr>
          <w:rFonts w:ascii="Times New Roman" w:hAnsi="Times New Roman" w:cs="Times New Roman"/>
          <w:i/>
          <w:iCs/>
        </w:rPr>
        <w:t>C. perfringens</w:t>
      </w:r>
      <w:r w:rsidRPr="00A509B4">
        <w:rPr>
          <w:rFonts w:ascii="Times New Roman" w:hAnsi="Times New Roman" w:cs="Times New Roman"/>
        </w:rPr>
        <w:t xml:space="preserve"> C esetén a vékonybélben vérzéses-elhalásos szakaszok, gázzal a bélfalközben; </w:t>
      </w:r>
      <w:r w:rsidRPr="00A509B4">
        <w:rPr>
          <w:rFonts w:ascii="Times New Roman" w:hAnsi="Times New Roman" w:cs="Times New Roman"/>
          <w:i/>
          <w:iCs/>
        </w:rPr>
        <w:t>C. difficile</w:t>
      </w:r>
      <w:r w:rsidRPr="00A509B4">
        <w:rPr>
          <w:rFonts w:ascii="Times New Roman" w:hAnsi="Times New Roman" w:cs="Times New Roman"/>
        </w:rPr>
        <w:t xml:space="preserve"> esetén a vastagbélben diphteroid-nekrotikus nyálkahártya és mesocolon ödéma jellemző. Hisztotoxikus fertőzéseknél az izomban vagy májban körülírt elhalás, gá</w:t>
      </w:r>
      <w:r w:rsidRPr="00A509B4">
        <w:rPr>
          <w:rFonts w:ascii="Times New Roman" w:hAnsi="Times New Roman" w:cs="Times New Roman"/>
        </w:rPr>
        <w:t>zzal telített szövetek, bűzös, sötét elszíneződés utal a kórokra. Tetanusznál specifikus bonctermi eltérés nincs (esetleg a fertőzési kapu nyoma), botulizmusnál sincsen patognomikus elváltozás. A boncolási lelet alapján a differenciáldiagnosztikai szempontból szóba jövő egyéb okokat is mérlegelni kell (pl. E. coli, Salmonella, vírusok okozta enterális betegségek; traumás sérülések, más idegrendszeri kórképek).</w:t>
      </w:r>
    </w:p>
    <w:p w14:paraId="5936EC87" w14:textId="77777777" w:rsidR="00806BD7" w:rsidRPr="00A509B4" w:rsidRDefault="00A509B4" w:rsidP="00A509B4">
      <w:pPr>
        <w:numPr>
          <w:ilvl w:val="0"/>
          <w:numId w:val="3"/>
        </w:numPr>
        <w:jc w:val="both"/>
        <w:rPr>
          <w:rFonts w:ascii="Times New Roman" w:hAnsi="Times New Roman" w:cs="Times New Roman"/>
        </w:rPr>
      </w:pPr>
      <w:r w:rsidRPr="00A509B4">
        <w:rPr>
          <w:rFonts w:ascii="Times New Roman" w:hAnsi="Times New Roman" w:cs="Times New Roman"/>
          <w:b/>
          <w:bCs/>
        </w:rPr>
        <w:t>Mikrobiológiai vizsgálatok:</w:t>
      </w:r>
      <w:r w:rsidRPr="00A509B4">
        <w:rPr>
          <w:rFonts w:ascii="Times New Roman" w:hAnsi="Times New Roman" w:cs="Times New Roman"/>
        </w:rPr>
        <w:t xml:space="preserve"> </w:t>
      </w:r>
      <w:r w:rsidRPr="00A509B4">
        <w:rPr>
          <w:rFonts w:ascii="Times New Roman" w:hAnsi="Times New Roman" w:cs="Times New Roman"/>
        </w:rPr>
        <w:t xml:space="preserve">A biztos kórjelzéshez laboratóriumi vizsgálatok szükségesek. A gyanús bélsárból, béltartalomból vagy szövetmintából (máj, izom, sebváladék) </w:t>
      </w:r>
      <w:r w:rsidRPr="00A509B4">
        <w:rPr>
          <w:rFonts w:ascii="Times New Roman" w:hAnsi="Times New Roman" w:cs="Times New Roman"/>
          <w:b/>
          <w:bCs/>
        </w:rPr>
        <w:t>anaerob bakteriológiai tenyésztést</w:t>
      </w:r>
      <w:r w:rsidRPr="00A509B4">
        <w:rPr>
          <w:rFonts w:ascii="Times New Roman" w:hAnsi="Times New Roman" w:cs="Times New Roman"/>
        </w:rPr>
        <w:t xml:space="preserve"> végeznek. A kapott telepeket Gram-festéssel, biokémiai próbarendszerekkel vagy modern módszerekkel (pl. MALDI-TOF azonosítás) lehet fajra meghatározni. Gyakran már a telepmorfológia is árulkodó: a </w:t>
      </w:r>
      <w:r w:rsidRPr="00A509B4">
        <w:rPr>
          <w:rFonts w:ascii="Times New Roman" w:hAnsi="Times New Roman" w:cs="Times New Roman"/>
          <w:i/>
          <w:iCs/>
        </w:rPr>
        <w:t>C. perfringens</w:t>
      </w:r>
      <w:r w:rsidRPr="00A509B4">
        <w:rPr>
          <w:rFonts w:ascii="Times New Roman" w:hAnsi="Times New Roman" w:cs="Times New Roman"/>
        </w:rPr>
        <w:t xml:space="preserve"> például gyorsan növő, sima szélű telepeket ad, dupla hemolízissel; a </w:t>
      </w:r>
      <w:r w:rsidRPr="00A509B4">
        <w:rPr>
          <w:rFonts w:ascii="Times New Roman" w:hAnsi="Times New Roman" w:cs="Times New Roman"/>
          <w:i/>
          <w:iCs/>
        </w:rPr>
        <w:t>C. difficile</w:t>
      </w:r>
      <w:r w:rsidRPr="00A509B4">
        <w:rPr>
          <w:rFonts w:ascii="Times New Roman" w:hAnsi="Times New Roman" w:cs="Times New Roman"/>
        </w:rPr>
        <w:t xml:space="preserve"> tenyésztése nehezebb, szelektív táptalaj ke</w:t>
      </w:r>
      <w:r w:rsidRPr="00A509B4">
        <w:rPr>
          <w:rFonts w:ascii="Times New Roman" w:hAnsi="Times New Roman" w:cs="Times New Roman"/>
        </w:rPr>
        <w:t xml:space="preserve">ll (CCFA agar), jellegzetes „lótrágya” szagú telepeket képez. A Clostridium fajok jelenléte önmagában azonban nem mindig bizonyítja, hogy ők okozták a betegséget, hiszen lehetnek kontaminánsok vagy a normál flóra részei is. Ezért fontos a </w:t>
      </w:r>
      <w:r w:rsidRPr="00A509B4">
        <w:rPr>
          <w:rFonts w:ascii="Times New Roman" w:hAnsi="Times New Roman" w:cs="Times New Roman"/>
          <w:b/>
          <w:bCs/>
        </w:rPr>
        <w:t>toxinvizsgálat</w:t>
      </w:r>
      <w:r w:rsidRPr="00A509B4">
        <w:rPr>
          <w:rFonts w:ascii="Times New Roman" w:hAnsi="Times New Roman" w:cs="Times New Roman"/>
        </w:rPr>
        <w:t xml:space="preserve"> és a törzs tipizálása. Ma már rendelkezésre állnak PCR alapú módszerek a toxin gének kimutatására: pl. a </w:t>
      </w:r>
      <w:r w:rsidRPr="00A509B4">
        <w:rPr>
          <w:rFonts w:ascii="Times New Roman" w:hAnsi="Times New Roman" w:cs="Times New Roman"/>
          <w:i/>
          <w:iCs/>
        </w:rPr>
        <w:t>C. perfringens</w:t>
      </w:r>
      <w:r w:rsidRPr="00A509B4">
        <w:rPr>
          <w:rFonts w:ascii="Times New Roman" w:hAnsi="Times New Roman" w:cs="Times New Roman"/>
        </w:rPr>
        <w:t xml:space="preserve"> alfa, béta, stb. toxingénjei, vagy a </w:t>
      </w:r>
      <w:r w:rsidRPr="00A509B4">
        <w:rPr>
          <w:rFonts w:ascii="Times New Roman" w:hAnsi="Times New Roman" w:cs="Times New Roman"/>
          <w:i/>
          <w:iCs/>
        </w:rPr>
        <w:t>C. difficile</w:t>
      </w:r>
      <w:r w:rsidRPr="00A509B4">
        <w:rPr>
          <w:rFonts w:ascii="Times New Roman" w:hAnsi="Times New Roman" w:cs="Times New Roman"/>
        </w:rPr>
        <w:t xml:space="preserve"> A és B toxinjának génje PCR-rel detektálható a tenyészetből vagy közvetlenül a mintából.</w:t>
      </w:r>
      <w:r w:rsidRPr="00A509B4">
        <w:rPr>
          <w:rFonts w:ascii="Times New Roman" w:hAnsi="Times New Roman" w:cs="Times New Roman"/>
        </w:rPr>
        <w:t xml:space="preserve"> Emellett klasszikus toxinkimutatási próbák is használhatók: </w:t>
      </w:r>
      <w:r w:rsidRPr="00A509B4">
        <w:rPr>
          <w:rFonts w:ascii="Times New Roman" w:hAnsi="Times New Roman" w:cs="Times New Roman"/>
          <w:i/>
          <w:iCs/>
        </w:rPr>
        <w:t>C. perfringens</w:t>
      </w:r>
      <w:r w:rsidRPr="00A509B4">
        <w:rPr>
          <w:rFonts w:ascii="Times New Roman" w:hAnsi="Times New Roman" w:cs="Times New Roman"/>
        </w:rPr>
        <w:t xml:space="preserve"> </w:t>
      </w:r>
      <w:r w:rsidRPr="00A509B4">
        <w:rPr>
          <w:rFonts w:ascii="Times New Roman" w:hAnsi="Times New Roman" w:cs="Times New Roman"/>
        </w:rPr>
        <w:t xml:space="preserve">béta-toxin kimutatására korábban egérbiológiai próbát alkalmaztak (antitoxinnal való védhetőség alapján), manapság ELISA tesztek is elérhetők. </w:t>
      </w:r>
      <w:r w:rsidRPr="00A509B4">
        <w:rPr>
          <w:rFonts w:ascii="Times New Roman" w:hAnsi="Times New Roman" w:cs="Times New Roman"/>
          <w:i/>
          <w:iCs/>
        </w:rPr>
        <w:t>C. difficile</w:t>
      </w:r>
      <w:r w:rsidRPr="00A509B4">
        <w:rPr>
          <w:rFonts w:ascii="Times New Roman" w:hAnsi="Times New Roman" w:cs="Times New Roman"/>
        </w:rPr>
        <w:t xml:space="preserve"> toxin A/B kimutatására humán diagnosztikában széles körben használnak ELISA vagy immunkromatográfiás gyorsteszteket, melyek sertés bélsárra is adaptálhatók. </w:t>
      </w:r>
      <w:r w:rsidRPr="00A509B4">
        <w:rPr>
          <w:rFonts w:ascii="Times New Roman" w:hAnsi="Times New Roman" w:cs="Times New Roman"/>
          <w:i/>
          <w:iCs/>
        </w:rPr>
        <w:t>C. botulinum</w:t>
      </w:r>
      <w:r w:rsidRPr="00A509B4">
        <w:rPr>
          <w:rFonts w:ascii="Times New Roman" w:hAnsi="Times New Roman" w:cs="Times New Roman"/>
        </w:rPr>
        <w:t xml:space="preserve"> toxin detektálására az egérbio-próba tekinthető arany standardnak, de léteznek gyorsabb immunkémiai módszerek is. A </w:t>
      </w:r>
      <w:r w:rsidRPr="00A509B4">
        <w:rPr>
          <w:rFonts w:ascii="Times New Roman" w:hAnsi="Times New Roman" w:cs="Times New Roman"/>
          <w:i/>
          <w:iCs/>
        </w:rPr>
        <w:t>C. tetani</w:t>
      </w:r>
      <w:r w:rsidRPr="00A509B4">
        <w:rPr>
          <w:rFonts w:ascii="Times New Roman" w:hAnsi="Times New Roman" w:cs="Times New Roman"/>
        </w:rPr>
        <w:t xml:space="preserve"> toxinját közvetlenül ritkán keresik, többnyire a tünetek ala</w:t>
      </w:r>
      <w:r w:rsidRPr="00A509B4">
        <w:rPr>
          <w:rFonts w:ascii="Times New Roman" w:hAnsi="Times New Roman" w:cs="Times New Roman"/>
        </w:rPr>
        <w:t>pján ítélnek.</w:t>
      </w:r>
    </w:p>
    <w:p w14:paraId="2B1CE1D1" w14:textId="77777777" w:rsidR="00806BD7" w:rsidRPr="00A509B4" w:rsidRDefault="00A509B4" w:rsidP="00A509B4">
      <w:pPr>
        <w:numPr>
          <w:ilvl w:val="0"/>
          <w:numId w:val="3"/>
        </w:numPr>
        <w:jc w:val="both"/>
        <w:rPr>
          <w:rFonts w:ascii="Times New Roman" w:hAnsi="Times New Roman" w:cs="Times New Roman"/>
        </w:rPr>
      </w:pPr>
      <w:r w:rsidRPr="00A509B4">
        <w:rPr>
          <w:rFonts w:ascii="Times New Roman" w:hAnsi="Times New Roman" w:cs="Times New Roman"/>
          <w:b/>
          <w:bCs/>
        </w:rPr>
        <w:t>Kórszövettan és egyéb kiegészítő vizsgálatok:</w:t>
      </w:r>
      <w:r w:rsidRPr="00A509B4">
        <w:rPr>
          <w:rFonts w:ascii="Times New Roman" w:hAnsi="Times New Roman" w:cs="Times New Roman"/>
        </w:rPr>
        <w:t xml:space="preserve"> A szövettani vizsgálat sok esetben megerősíti a diagnózist, különösen </w:t>
      </w:r>
      <w:r w:rsidRPr="00A509B4">
        <w:rPr>
          <w:rFonts w:ascii="Times New Roman" w:hAnsi="Times New Roman" w:cs="Times New Roman"/>
          <w:i/>
          <w:iCs/>
        </w:rPr>
        <w:t>C. difficile</w:t>
      </w:r>
      <w:r w:rsidRPr="00A509B4">
        <w:rPr>
          <w:rFonts w:ascii="Times New Roman" w:hAnsi="Times New Roman" w:cs="Times New Roman"/>
        </w:rPr>
        <w:t xml:space="preserve"> colitisnél (álhártyás gyulladás, vulkán-szerű fekélyképződés) és </w:t>
      </w:r>
      <w:r w:rsidRPr="00A509B4">
        <w:rPr>
          <w:rFonts w:ascii="Times New Roman" w:hAnsi="Times New Roman" w:cs="Times New Roman"/>
          <w:i/>
          <w:iCs/>
        </w:rPr>
        <w:t>C. perfringens</w:t>
      </w:r>
      <w:r w:rsidRPr="00A509B4">
        <w:rPr>
          <w:rFonts w:ascii="Times New Roman" w:hAnsi="Times New Roman" w:cs="Times New Roman"/>
        </w:rPr>
        <w:t xml:space="preserve"> okozta enteritisnél (boholyatrophia, necrosis, Gram-pozitív bacillusok a léziók szélén). Immunhisztokémiai módszerekkel a szövetben lévő baktériumok specifikusan megjelölhetők, de ez ritkán szükséges. A gázödémás eseteknél a korábban említett immunfluoreszcenciás bélyegzőlenyomat is a diagnózis része lehet. Továbbá fontos lehet a takarmány és egy</w:t>
      </w:r>
      <w:r w:rsidRPr="00A509B4">
        <w:rPr>
          <w:rFonts w:ascii="Times New Roman" w:hAnsi="Times New Roman" w:cs="Times New Roman"/>
        </w:rPr>
        <w:t>éb környezeti minták toxinvizsgálata botulizmus gyanújakor.</w:t>
      </w:r>
    </w:p>
    <w:p w14:paraId="0E0FE28D" w14:textId="77777777" w:rsidR="00806BD7" w:rsidRPr="00A509B4" w:rsidRDefault="00A509B4" w:rsidP="00A509B4">
      <w:pPr>
        <w:pStyle w:val="Cmsor2"/>
        <w:jc w:val="both"/>
        <w:rPr>
          <w:rFonts w:ascii="Times New Roman" w:hAnsi="Times New Roman" w:cs="Times New Roman"/>
        </w:rPr>
      </w:pPr>
      <w:bookmarkStart w:id="8" w:name="kezelés-és-megelőzés"/>
      <w:bookmarkEnd w:id="7"/>
      <w:r w:rsidRPr="00A509B4">
        <w:rPr>
          <w:rFonts w:ascii="Times New Roman" w:hAnsi="Times New Roman" w:cs="Times New Roman"/>
        </w:rPr>
        <w:t>Kezelés és megelőzés</w:t>
      </w:r>
    </w:p>
    <w:p w14:paraId="1272E39D" w14:textId="77777777" w:rsidR="00806BD7" w:rsidRPr="00A509B4" w:rsidRDefault="00A509B4" w:rsidP="00A509B4">
      <w:pPr>
        <w:pStyle w:val="FirstParagraph"/>
        <w:jc w:val="both"/>
        <w:rPr>
          <w:rFonts w:ascii="Times New Roman" w:hAnsi="Times New Roman" w:cs="Times New Roman"/>
        </w:rPr>
      </w:pPr>
      <w:r w:rsidRPr="00A509B4">
        <w:rPr>
          <w:rFonts w:ascii="Times New Roman" w:hAnsi="Times New Roman" w:cs="Times New Roman"/>
        </w:rPr>
        <w:t>A clostridiumok okozta betegségek ellenálló spórás baktériumok révén nehezen kezelhetők, ezért a megelőzésre kell helyezni a hangsúlyt. Ugyanakkor egy kitörés során vagy egyedi esetekben a következő kezelési és megelőzési stratégiák jöhetnek szóba:</w:t>
      </w:r>
    </w:p>
    <w:p w14:paraId="5C92ADD7" w14:textId="77777777" w:rsidR="00806BD7" w:rsidRPr="00A509B4" w:rsidRDefault="00A509B4" w:rsidP="00A509B4">
      <w:pPr>
        <w:numPr>
          <w:ilvl w:val="0"/>
          <w:numId w:val="4"/>
        </w:numPr>
        <w:jc w:val="both"/>
        <w:rPr>
          <w:rFonts w:ascii="Times New Roman" w:hAnsi="Times New Roman" w:cs="Times New Roman"/>
        </w:rPr>
      </w:pPr>
      <w:r w:rsidRPr="00A509B4">
        <w:rPr>
          <w:rFonts w:ascii="Times New Roman" w:hAnsi="Times New Roman" w:cs="Times New Roman"/>
          <w:b/>
          <w:bCs/>
        </w:rPr>
        <w:t>Antibiotikumok alkalmazása:</w:t>
      </w:r>
      <w:r w:rsidRPr="00A509B4">
        <w:rPr>
          <w:rFonts w:ascii="Times New Roman" w:hAnsi="Times New Roman" w:cs="Times New Roman"/>
        </w:rPr>
        <w:t xml:space="preserve"> Számos clostridium faj érzékeny bizonyos antibiotikumokra, de az anaerob körülmények miatt csak olyan szerek jöhetnek szóba, </w:t>
      </w:r>
      <w:r w:rsidRPr="00A509B4">
        <w:rPr>
          <w:rFonts w:ascii="Times New Roman" w:hAnsi="Times New Roman" w:cs="Times New Roman"/>
        </w:rPr>
        <w:lastRenderedPageBreak/>
        <w:t xml:space="preserve">amelyek hatásosak anaerob baktériumok ellen. A </w:t>
      </w:r>
      <w:r w:rsidRPr="00A509B4">
        <w:rPr>
          <w:rFonts w:ascii="Times New Roman" w:hAnsi="Times New Roman" w:cs="Times New Roman"/>
          <w:i/>
          <w:iCs/>
        </w:rPr>
        <w:t>C. perfringens</w:t>
      </w:r>
      <w:r w:rsidRPr="00A509B4">
        <w:rPr>
          <w:rFonts w:ascii="Times New Roman" w:hAnsi="Times New Roman" w:cs="Times New Roman"/>
        </w:rPr>
        <w:t xml:space="preserve"> és rokon fajok általában érzékenyek a penicillin-származékokra; így újszülöttkori clostridiós enteritis gyanújakor a malacokat penicillinnel vagy aminopenicillinnel (ampicillin, amoxicillin) lehet kezelni. Szóba jöhetnek még a lincosamidok (pl. lincomycin), a makrolidok (pl. tilozin, tilmikosin) és bizonyos tetraciklinek, </w:t>
      </w:r>
      <w:r w:rsidRPr="00A509B4">
        <w:rPr>
          <w:rFonts w:ascii="Times New Roman" w:hAnsi="Times New Roman" w:cs="Times New Roman"/>
        </w:rPr>
        <w:t xml:space="preserve">bár egyes törzsek ezekre rezisztensek lehetnek. A </w:t>
      </w:r>
      <w:r w:rsidRPr="00A509B4">
        <w:rPr>
          <w:rFonts w:ascii="Times New Roman" w:hAnsi="Times New Roman" w:cs="Times New Roman"/>
          <w:i/>
          <w:iCs/>
        </w:rPr>
        <w:t>C. difficile</w:t>
      </w:r>
      <w:r w:rsidRPr="00A509B4">
        <w:rPr>
          <w:rFonts w:ascii="Times New Roman" w:hAnsi="Times New Roman" w:cs="Times New Roman"/>
        </w:rPr>
        <w:t xml:space="preserve"> okozta colitis esetén a szakirodalom szerint a tilozin hatékony lehet, de penicillin is próbálható – mindkettőt rendszerint parenterálisan vagy a malac itatásával juttatják be. Fontos kiemelni, hogy a clostridiumok </w:t>
      </w:r>
      <w:r w:rsidRPr="00A509B4">
        <w:rPr>
          <w:rFonts w:ascii="Times New Roman" w:hAnsi="Times New Roman" w:cs="Times New Roman"/>
          <w:i/>
          <w:iCs/>
        </w:rPr>
        <w:t>rezisztensek</w:t>
      </w:r>
      <w:r w:rsidRPr="00A509B4">
        <w:rPr>
          <w:rFonts w:ascii="Times New Roman" w:hAnsi="Times New Roman" w:cs="Times New Roman"/>
        </w:rPr>
        <w:t xml:space="preserve"> a legtöbb aminoglikozid antibiotikumra (pl. gentamicin) és a quinolonokra (pl. enrofloxacin), mivel ezek a szerek oxigénigényes transzportfolyamatokhoz kötöttek. Az antibiotikum-kezelést mindig a klinikai képnek megfelelő</w:t>
      </w:r>
      <w:r w:rsidRPr="00A509B4">
        <w:rPr>
          <w:rFonts w:ascii="Times New Roman" w:hAnsi="Times New Roman" w:cs="Times New Roman"/>
        </w:rPr>
        <w:t>en, lehetőség szerint antibiotikum-érzékenységi vizsgálatra alapozva (anaerob MIC teszttel) kell megválasztani.</w:t>
      </w:r>
    </w:p>
    <w:p w14:paraId="0223E69A" w14:textId="77777777" w:rsidR="00806BD7" w:rsidRPr="00A509B4" w:rsidRDefault="00A509B4" w:rsidP="00A509B4">
      <w:pPr>
        <w:numPr>
          <w:ilvl w:val="0"/>
          <w:numId w:val="4"/>
        </w:numPr>
        <w:jc w:val="both"/>
        <w:rPr>
          <w:rFonts w:ascii="Times New Roman" w:hAnsi="Times New Roman" w:cs="Times New Roman"/>
        </w:rPr>
      </w:pPr>
      <w:r w:rsidRPr="00A509B4">
        <w:rPr>
          <w:rFonts w:ascii="Times New Roman" w:hAnsi="Times New Roman" w:cs="Times New Roman"/>
          <w:b/>
          <w:bCs/>
        </w:rPr>
        <w:t>Szupportív terápia:</w:t>
      </w:r>
      <w:r w:rsidRPr="00A509B4">
        <w:rPr>
          <w:rFonts w:ascii="Times New Roman" w:hAnsi="Times New Roman" w:cs="Times New Roman"/>
        </w:rPr>
        <w:t xml:space="preserve"> Különösen enterális clostridiosisban fontos a folyadék- és elektrolitpótlás a hasmenéses malacoknak. Súlyos dehidráció esetén parenterális rehidrálás szükséges. A gyulladáscsökkentők (NSAID-ok) csökkenthetik a toxikus sokk reakciót súlyos </w:t>
      </w:r>
      <w:r w:rsidRPr="00A509B4">
        <w:rPr>
          <w:rFonts w:ascii="Times New Roman" w:hAnsi="Times New Roman" w:cs="Times New Roman"/>
          <w:i/>
          <w:iCs/>
        </w:rPr>
        <w:t>C. perfringens</w:t>
      </w:r>
      <w:r w:rsidRPr="00A509B4">
        <w:rPr>
          <w:rFonts w:ascii="Times New Roman" w:hAnsi="Times New Roman" w:cs="Times New Roman"/>
        </w:rPr>
        <w:t xml:space="preserve"> enteritisben. Tetanusz esetén nyugtatókkal, izomrelaxánsokkal lehet próbálkozni a görcsök oldására. Botulizmusban a béna állatot mély alomban, könnyen elérhető ivóvízzel kell ellátni, és remélni, hogy a kisebb adag toxint kapott egyedek kiheverik (gyakran n</w:t>
      </w:r>
      <w:r w:rsidRPr="00A509B4">
        <w:rPr>
          <w:rFonts w:ascii="Times New Roman" w:hAnsi="Times New Roman" w:cs="Times New Roman"/>
        </w:rPr>
        <w:t>em).</w:t>
      </w:r>
    </w:p>
    <w:p w14:paraId="36525F16" w14:textId="77777777" w:rsidR="00806BD7" w:rsidRPr="00A509B4" w:rsidRDefault="00A509B4" w:rsidP="00A509B4">
      <w:pPr>
        <w:numPr>
          <w:ilvl w:val="0"/>
          <w:numId w:val="4"/>
        </w:numPr>
        <w:jc w:val="both"/>
        <w:rPr>
          <w:rFonts w:ascii="Times New Roman" w:hAnsi="Times New Roman" w:cs="Times New Roman"/>
        </w:rPr>
      </w:pPr>
      <w:r w:rsidRPr="00A509B4">
        <w:rPr>
          <w:rFonts w:ascii="Times New Roman" w:hAnsi="Times New Roman" w:cs="Times New Roman"/>
          <w:b/>
          <w:bCs/>
        </w:rPr>
        <w:t>Antitoxinok és immunterápia:</w:t>
      </w:r>
      <w:r w:rsidRPr="00A509B4">
        <w:rPr>
          <w:rFonts w:ascii="Times New Roman" w:hAnsi="Times New Roman" w:cs="Times New Roman"/>
        </w:rPr>
        <w:t xml:space="preserve"> Léteznek passzív immunizáló szérumok bizonyos clostridium toxinok ellen. Tetanusz esetén a ló eredetű tetanusz antitoxin alkalmazható profilaktikusan sérülés után vagy a tünetek jelentkezésének kezdetén (sertésben adagolva), bár terápiás hatása korlátozott. </w:t>
      </w:r>
      <w:r w:rsidRPr="00A509B4">
        <w:rPr>
          <w:rFonts w:ascii="Times New Roman" w:hAnsi="Times New Roman" w:cs="Times New Roman"/>
          <w:i/>
          <w:iCs/>
        </w:rPr>
        <w:t>C. perfringens</w:t>
      </w:r>
      <w:r w:rsidRPr="00A509B4">
        <w:rPr>
          <w:rFonts w:ascii="Times New Roman" w:hAnsi="Times New Roman" w:cs="Times New Roman"/>
        </w:rPr>
        <w:t xml:space="preserve"> C típus ellen egyes országokban kapható hyperimmun szérum, amit egy járvány kitörésekor a fertőzött alom többi malacának adhatnak, csökkentve az elhullást. Botulizmus elleni antitoxin állatgyógyászatban nemigen elérhető, humán készítménye</w:t>
      </w:r>
      <w:r w:rsidRPr="00A509B4">
        <w:rPr>
          <w:rFonts w:ascii="Times New Roman" w:hAnsi="Times New Roman" w:cs="Times New Roman"/>
        </w:rPr>
        <w:t>k rendkívül drágák és sertésben nem rutin használatúak. Összességében, a passzív immunizálásnak inkább megelőző szerepe van (pl. műtéteknél tetanusz antitoxin), míg a már kialakult betegségben korlátozott eredmény várható.</w:t>
      </w:r>
    </w:p>
    <w:p w14:paraId="1116B13B" w14:textId="77777777" w:rsidR="00806BD7" w:rsidRPr="00A509B4" w:rsidRDefault="00A509B4" w:rsidP="00A509B4">
      <w:pPr>
        <w:numPr>
          <w:ilvl w:val="0"/>
          <w:numId w:val="4"/>
        </w:numPr>
        <w:jc w:val="both"/>
        <w:rPr>
          <w:rFonts w:ascii="Times New Roman" w:hAnsi="Times New Roman" w:cs="Times New Roman"/>
        </w:rPr>
      </w:pPr>
      <w:r w:rsidRPr="00A509B4">
        <w:rPr>
          <w:rFonts w:ascii="Times New Roman" w:hAnsi="Times New Roman" w:cs="Times New Roman"/>
          <w:b/>
          <w:bCs/>
        </w:rPr>
        <w:t>Vakcinázás:</w:t>
      </w:r>
      <w:r w:rsidRPr="00A509B4">
        <w:rPr>
          <w:rFonts w:ascii="Times New Roman" w:hAnsi="Times New Roman" w:cs="Times New Roman"/>
        </w:rPr>
        <w:t xml:space="preserve"> Az aktív immunizálás hatékony és gazdaságos módja bizonyos clostridium betegségek megelőzésének. A sertéstelepeken rutinszerűen alkalmazzák a kocák </w:t>
      </w:r>
      <w:r w:rsidRPr="00A509B4">
        <w:rPr>
          <w:rFonts w:ascii="Times New Roman" w:hAnsi="Times New Roman" w:cs="Times New Roman"/>
          <w:b/>
          <w:bCs/>
        </w:rPr>
        <w:t>C. perfringens C típusú</w:t>
      </w:r>
      <w:r w:rsidRPr="00A509B4">
        <w:rPr>
          <w:rFonts w:ascii="Times New Roman" w:hAnsi="Times New Roman" w:cs="Times New Roman"/>
        </w:rPr>
        <w:t xml:space="preserve"> toxoid vakcinával való oltását a vemhesség utolsó harmadában, hogy a malacok kolosztrális immunitással védettek legyenek az újszülöttkori enterotoxémia ellen. E vakcinák gyakran kombináltak (C típusú clostridium + E. coli stb.). </w:t>
      </w:r>
      <w:r w:rsidRPr="00A509B4">
        <w:rPr>
          <w:rFonts w:ascii="Times New Roman" w:hAnsi="Times New Roman" w:cs="Times New Roman"/>
          <w:i/>
          <w:iCs/>
        </w:rPr>
        <w:t>C. perfringens</w:t>
      </w:r>
      <w:r w:rsidRPr="00A509B4">
        <w:rPr>
          <w:rFonts w:ascii="Times New Roman" w:hAnsi="Times New Roman" w:cs="Times New Roman"/>
        </w:rPr>
        <w:t xml:space="preserve"> A típus ellen külön vakcina kereskedelmi forgalomban nincs, bár néhány gyártó vakcinája tartalm</w:t>
      </w:r>
      <w:r w:rsidRPr="00A509B4">
        <w:rPr>
          <w:rFonts w:ascii="Times New Roman" w:hAnsi="Times New Roman" w:cs="Times New Roman"/>
        </w:rPr>
        <w:t xml:space="preserve">azhat béta2 toxoid komponenst is. </w:t>
      </w:r>
      <w:r w:rsidRPr="00A509B4">
        <w:rPr>
          <w:rFonts w:ascii="Times New Roman" w:hAnsi="Times New Roman" w:cs="Times New Roman"/>
          <w:i/>
          <w:iCs/>
        </w:rPr>
        <w:t>C. difficile</w:t>
      </w:r>
      <w:r w:rsidRPr="00A509B4">
        <w:rPr>
          <w:rFonts w:ascii="Times New Roman" w:hAnsi="Times New Roman" w:cs="Times New Roman"/>
        </w:rPr>
        <w:t xml:space="preserve"> vakcina kifejlesztése humán és állatorvosi téren is folyamatban van, de rutinszerű használata még nincs elterjedve sertésben. A hisztotoxikus clostridiumok ellen (beleértve a </w:t>
      </w:r>
      <w:r w:rsidRPr="00A509B4">
        <w:rPr>
          <w:rFonts w:ascii="Times New Roman" w:hAnsi="Times New Roman" w:cs="Times New Roman"/>
          <w:i/>
          <w:iCs/>
        </w:rPr>
        <w:t>C. chauvoei</w:t>
      </w:r>
      <w:r w:rsidRPr="00A509B4">
        <w:rPr>
          <w:rFonts w:ascii="Times New Roman" w:hAnsi="Times New Roman" w:cs="Times New Roman"/>
        </w:rPr>
        <w:t xml:space="preserve">, </w:t>
      </w:r>
      <w:r w:rsidRPr="00A509B4">
        <w:rPr>
          <w:rFonts w:ascii="Times New Roman" w:hAnsi="Times New Roman" w:cs="Times New Roman"/>
          <w:i/>
          <w:iCs/>
        </w:rPr>
        <w:t>C. septicum</w:t>
      </w:r>
      <w:r w:rsidRPr="00A509B4">
        <w:rPr>
          <w:rFonts w:ascii="Times New Roman" w:hAnsi="Times New Roman" w:cs="Times New Roman"/>
        </w:rPr>
        <w:t xml:space="preserve">, </w:t>
      </w:r>
      <w:r w:rsidRPr="00A509B4">
        <w:rPr>
          <w:rFonts w:ascii="Times New Roman" w:hAnsi="Times New Roman" w:cs="Times New Roman"/>
          <w:i/>
          <w:iCs/>
        </w:rPr>
        <w:t>C. novyi</w:t>
      </w:r>
      <w:r w:rsidRPr="00A509B4">
        <w:rPr>
          <w:rFonts w:ascii="Times New Roman" w:hAnsi="Times New Roman" w:cs="Times New Roman"/>
        </w:rPr>
        <w:t xml:space="preserve">, </w:t>
      </w:r>
      <w:r w:rsidRPr="00A509B4">
        <w:rPr>
          <w:rFonts w:ascii="Times New Roman" w:hAnsi="Times New Roman" w:cs="Times New Roman"/>
          <w:i/>
          <w:iCs/>
        </w:rPr>
        <w:t>C. tetani</w:t>
      </w:r>
      <w:r w:rsidRPr="00A509B4">
        <w:rPr>
          <w:rFonts w:ascii="Times New Roman" w:hAnsi="Times New Roman" w:cs="Times New Roman"/>
        </w:rPr>
        <w:t xml:space="preserve"> fajokat) a szarvasmarha számára léteznek polivalens vakcinák (“7 komponensű clostridium vakcina” stb.). Sertésben ezek alkalmazása csak különleges esetekben merül fel (pl. ha egy telepen ismételten előfordult clostridium okozta izomelhalás vagy</w:t>
      </w:r>
      <w:r w:rsidRPr="00A509B4">
        <w:rPr>
          <w:rFonts w:ascii="Times New Roman" w:hAnsi="Times New Roman" w:cs="Times New Roman"/>
        </w:rPr>
        <w:t xml:space="preserve"> kocaelhullás); ilyenkor állatorvosi mérlegelés alapján off-label módon alkalmazhatók a kérődző vakcinák a sertések védelmére is. Tetanusz ellen rutinszerűen nem oltják a sertéseket, de hobbi célú vagy különösen értékes egyedeknél </w:t>
      </w:r>
      <w:r w:rsidRPr="00A509B4">
        <w:rPr>
          <w:rFonts w:ascii="Times New Roman" w:hAnsi="Times New Roman" w:cs="Times New Roman"/>
        </w:rPr>
        <w:lastRenderedPageBreak/>
        <w:t>megfontolható a tetanusz toxoid vakcina. Botulizmus ellen bizonyos típustoxinokra léteznek vakcinák (pl. C és D toxin ellen juhoknak, szarvasmarháknak), de sertésben nincs gyakorlatuk.</w:t>
      </w:r>
    </w:p>
    <w:p w14:paraId="2E99CD92" w14:textId="77777777" w:rsidR="00806BD7" w:rsidRPr="00A509B4" w:rsidRDefault="00A509B4" w:rsidP="00A509B4">
      <w:pPr>
        <w:numPr>
          <w:ilvl w:val="0"/>
          <w:numId w:val="4"/>
        </w:numPr>
        <w:jc w:val="both"/>
        <w:rPr>
          <w:rFonts w:ascii="Times New Roman" w:hAnsi="Times New Roman" w:cs="Times New Roman"/>
        </w:rPr>
      </w:pPr>
      <w:r w:rsidRPr="00A509B4">
        <w:rPr>
          <w:rFonts w:ascii="Times New Roman" w:hAnsi="Times New Roman" w:cs="Times New Roman"/>
          <w:b/>
          <w:bCs/>
        </w:rPr>
        <w:t>Higiénia és takarmányozás:</w:t>
      </w:r>
      <w:r w:rsidRPr="00A509B4">
        <w:rPr>
          <w:rFonts w:ascii="Times New Roman" w:hAnsi="Times New Roman" w:cs="Times New Roman"/>
        </w:rPr>
        <w:t xml:space="preserve"> A megelőzés alapköve a megfelelő tartási higiénia és takarmánykezelés, mivel a clostridium spórák mindenütt jelen vannak, de csak hajlamosító tényezők esetén okoznak bajt. Az ellés higiénéjének betartása (tiszta fialóhely, köldökfertőtlenítés) csökkenti a malacok korai fertőződését. A műtéti beavatkozásoknál (fogcsípés, farokkurtítás, herélés) steril eszközök használata és a sebfertőtlenítés segít megelőzni a tetanuszt és egyéb sebfertőzéseket. Az injekciózásnál mindig tiszta tűt és bőrfelület-fertőtleníté</w:t>
      </w:r>
      <w:r w:rsidRPr="00A509B4">
        <w:rPr>
          <w:rFonts w:ascii="Times New Roman" w:hAnsi="Times New Roman" w:cs="Times New Roman"/>
        </w:rPr>
        <w:t>st kell alkalmazni, hogy az izomba ne juthassanak be spórák. A takarmány legyen jó minőségű, ne tartalmazzon romlott vagy gombatoxinokkal szennyezett komponenseket; a silótakarmány etetésénél ügyelni kell, hogy ne legyen penészes vagy rothadó. Kerülni kell, hogy a sertések döghöz vagy rohadt állati fehérjéhez férjenek hozzá (pl. dögmadarak, rágcsálók tetemei), ezzel megelőzhető a botulizmus. A takarmány összetételének és adagolásának hirtelen változtatása kerülendő – a fokozatosság elve csökkenti a dysbacte</w:t>
      </w:r>
      <w:r w:rsidRPr="00A509B4">
        <w:rPr>
          <w:rFonts w:ascii="Times New Roman" w:hAnsi="Times New Roman" w:cs="Times New Roman"/>
        </w:rPr>
        <w:t>riosis kockázatát. A takarmányadagolási hibák (kimaradó etetés, majd egyszerre nagy mennyiség felzabálása) szintén kerülendők, mert felfúvódást és bélflóra-zavart idézhetnek elő.</w:t>
      </w:r>
    </w:p>
    <w:p w14:paraId="5D702929" w14:textId="77777777" w:rsidR="00806BD7" w:rsidRPr="00A509B4" w:rsidRDefault="00A509B4" w:rsidP="00A509B4">
      <w:pPr>
        <w:numPr>
          <w:ilvl w:val="0"/>
          <w:numId w:val="4"/>
        </w:numPr>
        <w:jc w:val="both"/>
        <w:rPr>
          <w:rFonts w:ascii="Times New Roman" w:hAnsi="Times New Roman" w:cs="Times New Roman"/>
        </w:rPr>
      </w:pPr>
      <w:r w:rsidRPr="00A509B4">
        <w:rPr>
          <w:rFonts w:ascii="Times New Roman" w:hAnsi="Times New Roman" w:cs="Times New Roman"/>
          <w:b/>
          <w:bCs/>
        </w:rPr>
        <w:t>Probiotikumok és egyéb adalékok:</w:t>
      </w:r>
      <w:r w:rsidRPr="00A509B4">
        <w:rPr>
          <w:rFonts w:ascii="Times New Roman" w:hAnsi="Times New Roman" w:cs="Times New Roman"/>
        </w:rPr>
        <w:t xml:space="preserve"> A bélflóra egyensúlyának támogatására eredményesen alkalmazhatók probiotikus takarmány-kiegészítők, különösen választáskor és stresszhelyzetekben. Olyan baktériumkultúrák (pl. </w:t>
      </w:r>
      <w:r w:rsidRPr="00A509B4">
        <w:rPr>
          <w:rFonts w:ascii="Times New Roman" w:hAnsi="Times New Roman" w:cs="Times New Roman"/>
          <w:i/>
          <w:iCs/>
        </w:rPr>
        <w:t>Lactobacillus</w:t>
      </w:r>
      <w:r w:rsidRPr="00A509B4">
        <w:rPr>
          <w:rFonts w:ascii="Times New Roman" w:hAnsi="Times New Roman" w:cs="Times New Roman"/>
        </w:rPr>
        <w:t xml:space="preserve">, </w:t>
      </w:r>
      <w:r w:rsidRPr="00A509B4">
        <w:rPr>
          <w:rFonts w:ascii="Times New Roman" w:hAnsi="Times New Roman" w:cs="Times New Roman"/>
          <w:i/>
          <w:iCs/>
        </w:rPr>
        <w:t>Bifidobacterium</w:t>
      </w:r>
      <w:r w:rsidRPr="00A509B4">
        <w:rPr>
          <w:rFonts w:ascii="Times New Roman" w:hAnsi="Times New Roman" w:cs="Times New Roman"/>
        </w:rPr>
        <w:t xml:space="preserve">, vagy </w:t>
      </w:r>
      <w:r w:rsidRPr="00A509B4">
        <w:rPr>
          <w:rFonts w:ascii="Times New Roman" w:hAnsi="Times New Roman" w:cs="Times New Roman"/>
          <w:i/>
          <w:iCs/>
        </w:rPr>
        <w:t>Bacillus</w:t>
      </w:r>
      <w:r w:rsidRPr="00A509B4">
        <w:rPr>
          <w:rFonts w:ascii="Times New Roman" w:hAnsi="Times New Roman" w:cs="Times New Roman"/>
        </w:rPr>
        <w:t xml:space="preserve"> spórák) etetése segíthet versengeni a patogén clostridiumokkal és fenntartani az egészséges bélflórát. A prebiotikumok (oligofruktózok, rostok) etetése elősegíti a jótékony baktériumok szaporodását a bélben. Szerves savak (pl. hangyasav, tejsav) hozzáadása a malactápokhoz csökkenti a bélt</w:t>
      </w:r>
      <w:r w:rsidRPr="00A509B4">
        <w:rPr>
          <w:rFonts w:ascii="Times New Roman" w:hAnsi="Times New Roman" w:cs="Times New Roman"/>
        </w:rPr>
        <w:t xml:space="preserve">artalom pH-ját, ami gátolja a </w:t>
      </w:r>
      <w:r w:rsidRPr="00A509B4">
        <w:rPr>
          <w:rFonts w:ascii="Times New Roman" w:hAnsi="Times New Roman" w:cs="Times New Roman"/>
          <w:i/>
          <w:iCs/>
        </w:rPr>
        <w:t>C. perfringens</w:t>
      </w:r>
      <w:r w:rsidRPr="00A509B4">
        <w:rPr>
          <w:rFonts w:ascii="Times New Roman" w:hAnsi="Times New Roman" w:cs="Times New Roman"/>
        </w:rPr>
        <w:t xml:space="preserve"> túlszaporodását. Továbbá, a ZnO (cink-oxid) kiegészítés a választási malacok takarmányában bevett gyakorlat a választás utáni hasmenés csökkentésére, ami közvetve a clostridiális problémákat is mérsékli. A telepi járványvédelem részeként a rendszeres alapos trágyakezelés, fertőtlenítés is fontos – spóraformák ellen hatékony fertőtlenítőszerek (pl. peroxi-ecetsav, glutáraldehid kombinációk) alkalmazásával lehet a környezeti fertőzőnyomást csökkenteni.</w:t>
      </w:r>
    </w:p>
    <w:p w14:paraId="32E802E8" w14:textId="77777777" w:rsidR="00806BD7" w:rsidRPr="00A509B4" w:rsidRDefault="00A509B4" w:rsidP="00A509B4">
      <w:pPr>
        <w:pStyle w:val="FirstParagraph"/>
        <w:jc w:val="both"/>
        <w:rPr>
          <w:rFonts w:ascii="Times New Roman" w:hAnsi="Times New Roman" w:cs="Times New Roman"/>
        </w:rPr>
      </w:pPr>
      <w:r w:rsidRPr="00A509B4">
        <w:rPr>
          <w:rFonts w:ascii="Times New Roman" w:hAnsi="Times New Roman" w:cs="Times New Roman"/>
        </w:rPr>
        <w:t>Összefoglalva, a Clostridium-fertőzések sertésben komplex módon előzhetők meg: vakcinázással a specifikus toxinkódú kórokozók ellen, jó takarmányozással és probiotikumokkal a bélflóra támogatásával, valamint szigorú higiéniai protokollokkal a seb- és környezeti fertőzések elkerülésére. A már kialakult betegségek kezelése nehéz, sokszor csak korlátozott sikerű, ezért kiemelten fontos a megelőzés és a korai felismerés a sertésállományok egészségének megőrzéséhez.</w:t>
      </w:r>
    </w:p>
    <w:bookmarkEnd w:id="0"/>
    <w:bookmarkEnd w:id="1"/>
    <w:bookmarkEnd w:id="8"/>
    <w:p w14:paraId="09C43F2C" w14:textId="77777777" w:rsidR="00806BD7" w:rsidRPr="00A509B4" w:rsidRDefault="00A509B4" w:rsidP="00A509B4">
      <w:pPr>
        <w:jc w:val="both"/>
        <w:rPr>
          <w:rFonts w:ascii="Times New Roman" w:hAnsi="Times New Roman" w:cs="Times New Roman"/>
        </w:rPr>
      </w:pPr>
      <w:r w:rsidRPr="00A509B4">
        <w:rPr>
          <w:rFonts w:ascii="Times New Roman" w:hAnsi="Times New Roman" w:cs="Times New Roman"/>
        </w:rPr>
        <w:pict w14:anchorId="48B83A00">
          <v:rect id="_x0000_i1025" style="width:0;height:1.5pt" o:hralign="center" o:hrstd="t" o:hr="t"/>
        </w:pict>
      </w:r>
      <w:bookmarkStart w:id="9" w:name="citations"/>
      <w:bookmarkEnd w:id="9"/>
    </w:p>
    <w:sectPr w:rsidR="00806BD7" w:rsidRPr="00A509B4">
      <w:footerReference w:type="default" r:id="rId7"/>
      <w:footnotePr>
        <w:numRestart w:val="eachSect"/>
      </w:footnotePr>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91BD7" w14:textId="77777777" w:rsidR="00A509B4" w:rsidRDefault="00A509B4" w:rsidP="00A509B4">
      <w:pPr>
        <w:spacing w:after="0"/>
      </w:pPr>
      <w:r>
        <w:separator/>
      </w:r>
    </w:p>
  </w:endnote>
  <w:endnote w:type="continuationSeparator" w:id="0">
    <w:p w14:paraId="22270E7D" w14:textId="77777777" w:rsidR="00A509B4" w:rsidRDefault="00A509B4" w:rsidP="00A509B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0299560"/>
      <w:docPartObj>
        <w:docPartGallery w:val="Page Numbers (Bottom of Page)"/>
        <w:docPartUnique/>
      </w:docPartObj>
    </w:sdtPr>
    <w:sdtContent>
      <w:p w14:paraId="314A4930" w14:textId="3401EE84" w:rsidR="00A509B4" w:rsidRDefault="00A509B4">
        <w:pPr>
          <w:pStyle w:val="llb"/>
          <w:jc w:val="center"/>
        </w:pPr>
        <w:r>
          <w:fldChar w:fldCharType="begin"/>
        </w:r>
        <w:r>
          <w:instrText>PAGE   \* MERGEFORMAT</w:instrText>
        </w:r>
        <w:r>
          <w:fldChar w:fldCharType="separate"/>
        </w:r>
        <w:r>
          <w:rPr>
            <w:lang w:val="hu-HU"/>
          </w:rPr>
          <w:t>2</w:t>
        </w:r>
        <w:r>
          <w:fldChar w:fldCharType="end"/>
        </w:r>
      </w:p>
    </w:sdtContent>
  </w:sdt>
  <w:p w14:paraId="01877557" w14:textId="77777777" w:rsidR="00A509B4" w:rsidRDefault="00A509B4">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5BA90" w14:textId="77777777" w:rsidR="00A509B4" w:rsidRDefault="00A509B4" w:rsidP="00A509B4">
      <w:pPr>
        <w:spacing w:after="0"/>
      </w:pPr>
      <w:r>
        <w:separator/>
      </w:r>
    </w:p>
  </w:footnote>
  <w:footnote w:type="continuationSeparator" w:id="0">
    <w:p w14:paraId="0B596850" w14:textId="77777777" w:rsidR="00A509B4" w:rsidRDefault="00A509B4" w:rsidP="00A509B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9AA06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418AAD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3F4255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66977B75"/>
    <w:multiLevelType w:val="hybridMultilevel"/>
    <w:tmpl w:val="3788E458"/>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16cid:durableId="1601138751">
    <w:abstractNumId w:val="0"/>
  </w:num>
  <w:num w:numId="2" w16cid:durableId="2847716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30176406">
    <w:abstractNumId w:val="1"/>
  </w:num>
  <w:num w:numId="4" w16cid:durableId="43875378">
    <w:abstractNumId w:val="1"/>
  </w:num>
  <w:num w:numId="5" w16cid:durableId="1130365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BD7"/>
    <w:rsid w:val="00453943"/>
    <w:rsid w:val="00806BD7"/>
    <w:rsid w:val="00A50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FE545DC"/>
  <w15:docId w15:val="{250F344F-611F-413C-ACF3-8C95F03F4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hu"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
    <w:name w:val="Normal"/>
    <w:qFormat/>
  </w:style>
  <w:style w:type="paragraph" w:styleId="Cmsor1">
    <w:name w:val="heading 1"/>
    <w:basedOn w:val="Norml"/>
    <w:next w:val="Szvegtrzs"/>
    <w:link w:val="Cmsor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Szvegtrzs"/>
    <w:link w:val="Cmsor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Szvegtrzs"/>
    <w:link w:val="Cmsor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Szvegtrzs"/>
    <w:link w:val="Cmsor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Szvegtrzs"/>
    <w:link w:val="Cmsor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Szvegtrzs"/>
    <w:link w:val="Cmsor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Szvegtrzs"/>
    <w:link w:val="Cmsor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Szvegtrzs"/>
    <w:link w:val="Cmsor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Szvegtrzs"/>
    <w:link w:val="Cmsor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Szvegtrzs">
    <w:name w:val="Body Text"/>
    <w:basedOn w:val="Norml"/>
    <w:qFormat/>
    <w:pPr>
      <w:spacing w:before="180" w:after="180"/>
    </w:pPr>
  </w:style>
  <w:style w:type="paragraph" w:customStyle="1" w:styleId="FirstParagraph">
    <w:name w:val="First Paragraph"/>
    <w:basedOn w:val="Szvegtrzs"/>
    <w:next w:val="Szvegtrzs"/>
    <w:qFormat/>
  </w:style>
  <w:style w:type="paragraph" w:customStyle="1" w:styleId="Compact">
    <w:name w:val="Compact"/>
    <w:basedOn w:val="Szvegtrzs"/>
    <w:qFormat/>
    <w:pPr>
      <w:spacing w:before="36" w:after="36"/>
    </w:pPr>
  </w:style>
  <w:style w:type="paragraph" w:styleId="Cm">
    <w:name w:val="Title"/>
    <w:basedOn w:val="Norml"/>
    <w:next w:val="Szvegtrzs"/>
    <w:link w:val="Cm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A10FD9"/>
    <w:rPr>
      <w:rFonts w:asciiTheme="majorHAnsi" w:eastAsiaTheme="majorEastAsia" w:hAnsiTheme="majorHAnsi" w:cstheme="majorBidi"/>
      <w:spacing w:val="-10"/>
      <w:kern w:val="28"/>
      <w:sz w:val="56"/>
      <w:szCs w:val="56"/>
    </w:rPr>
  </w:style>
  <w:style w:type="paragraph" w:styleId="Alcm">
    <w:name w:val="Subtitle"/>
    <w:basedOn w:val="Cm"/>
    <w:next w:val="Szvegtrzs"/>
    <w:link w:val="AlcmChar"/>
    <w:uiPriority w:val="11"/>
    <w:qFormat/>
    <w:rsid w:val="00A10FD9"/>
    <w:pPr>
      <w:numPr>
        <w:ilvl w:val="1"/>
      </w:numPr>
    </w:pPr>
    <w:rPr>
      <w:spacing w:val="15"/>
      <w:sz w:val="28"/>
      <w:szCs w:val="28"/>
    </w:rPr>
  </w:style>
  <w:style w:type="character" w:customStyle="1" w:styleId="AlcmChar">
    <w:name w:val="Alcím Char"/>
    <w:basedOn w:val="Bekezdsalapbettpusa"/>
    <w:link w:val="Alcm"/>
    <w:uiPriority w:val="11"/>
    <w:rsid w:val="00A10FD9"/>
    <w:rPr>
      <w:rFonts w:eastAsiaTheme="majorEastAsia" w:cstheme="majorBidi"/>
      <w:color w:val="595959" w:themeColor="text1" w:themeTint="A6"/>
      <w:spacing w:val="15"/>
      <w:sz w:val="28"/>
      <w:szCs w:val="28"/>
    </w:rPr>
  </w:style>
  <w:style w:type="paragraph" w:customStyle="1" w:styleId="Author">
    <w:name w:val="Author"/>
    <w:next w:val="Szvegtrzs"/>
    <w:qFormat/>
    <w:pPr>
      <w:keepNext/>
      <w:keepLines/>
      <w:jc w:val="center"/>
    </w:pPr>
  </w:style>
  <w:style w:type="paragraph" w:styleId="Dtum">
    <w:name w:val="Date"/>
    <w:next w:val="Szvegtrzs"/>
    <w:qFormat/>
    <w:pPr>
      <w:keepNext/>
      <w:keepLines/>
      <w:jc w:val="center"/>
    </w:pPr>
  </w:style>
  <w:style w:type="paragraph" w:customStyle="1" w:styleId="AbstractTitle">
    <w:name w:val="Abstract Title"/>
    <w:basedOn w:val="Norml"/>
    <w:next w:val="Abstract"/>
    <w:qFormat/>
    <w:pPr>
      <w:keepNext/>
      <w:keepLines/>
      <w:spacing w:before="300" w:after="0"/>
      <w:jc w:val="center"/>
    </w:pPr>
    <w:rPr>
      <w:b/>
      <w:sz w:val="20"/>
      <w:szCs w:val="20"/>
    </w:rPr>
  </w:style>
  <w:style w:type="paragraph" w:customStyle="1" w:styleId="Abstract">
    <w:name w:val="Abstract"/>
    <w:basedOn w:val="Norml"/>
    <w:next w:val="Szvegtrzs"/>
    <w:qFormat/>
    <w:pPr>
      <w:keepNext/>
      <w:keepLines/>
      <w:spacing w:before="100" w:after="300"/>
    </w:pPr>
    <w:rPr>
      <w:sz w:val="20"/>
      <w:szCs w:val="20"/>
    </w:rPr>
  </w:style>
  <w:style w:type="paragraph" w:styleId="Irodalomjegyzk">
    <w:name w:val="Bibliography"/>
    <w:basedOn w:val="Norml"/>
    <w:qFormat/>
  </w:style>
  <w:style w:type="character" w:customStyle="1" w:styleId="Cmsor1Char">
    <w:name w:val="Címsor 1 Char"/>
    <w:basedOn w:val="Bekezdsalapbettpusa"/>
    <w:link w:val="Cmsor1"/>
    <w:uiPriority w:val="9"/>
    <w:rsid w:val="00A10FD9"/>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A10FD9"/>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A10FD9"/>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A10FD9"/>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A10FD9"/>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A10FD9"/>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A10FD9"/>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A10FD9"/>
    <w:rPr>
      <w:rFonts w:eastAsiaTheme="majorEastAsia" w:cstheme="majorBidi"/>
      <w:color w:val="272727" w:themeColor="text1" w:themeTint="D8"/>
    </w:rPr>
  </w:style>
  <w:style w:type="paragraph" w:styleId="Szvegblokk">
    <w:name w:val="Block Text"/>
    <w:basedOn w:val="Szvegtrzs"/>
    <w:next w:val="Szvegtrzs"/>
    <w:uiPriority w:val="9"/>
    <w:unhideWhenUsed/>
    <w:qFormat/>
    <w:pPr>
      <w:spacing w:before="100" w:after="100"/>
      <w:ind w:left="480" w:right="480"/>
    </w:pPr>
  </w:style>
  <w:style w:type="paragraph" w:styleId="Lbjegyzetszveg">
    <w:name w:val="footnote text"/>
    <w:basedOn w:val="Norml"/>
    <w:uiPriority w:val="9"/>
    <w:unhideWhenUsed/>
    <w:qFormat/>
  </w:style>
  <w:style w:type="paragraph" w:customStyle="1" w:styleId="FootnoteBlockText">
    <w:name w:val="Footnote Block Text"/>
    <w:basedOn w:val="Lbjegyzetszveg"/>
    <w:next w:val="Lbjegyzetszveg"/>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l"/>
    <w:next w:val="Definition"/>
    <w:pPr>
      <w:keepNext/>
      <w:keepLines/>
      <w:spacing w:after="0"/>
    </w:pPr>
    <w:rPr>
      <w:b/>
    </w:rPr>
  </w:style>
  <w:style w:type="paragraph" w:customStyle="1" w:styleId="Definition">
    <w:name w:val="Definition"/>
    <w:basedOn w:val="Norml"/>
  </w:style>
  <w:style w:type="paragraph" w:styleId="Kpalrs">
    <w:name w:val="caption"/>
    <w:basedOn w:val="Norml"/>
    <w:link w:val="KpalrsChar"/>
    <w:pPr>
      <w:spacing w:after="120"/>
    </w:pPr>
    <w:rPr>
      <w:i/>
    </w:rPr>
  </w:style>
  <w:style w:type="paragraph" w:customStyle="1" w:styleId="TableCaption">
    <w:name w:val="Table Caption"/>
    <w:basedOn w:val="Kpalrs"/>
    <w:pPr>
      <w:keepNext/>
    </w:pPr>
  </w:style>
  <w:style w:type="paragraph" w:customStyle="1" w:styleId="ImageCaption">
    <w:name w:val="Image Caption"/>
    <w:basedOn w:val="Kpalrs"/>
  </w:style>
  <w:style w:type="paragraph" w:customStyle="1" w:styleId="Figure">
    <w:name w:val="Figure"/>
    <w:basedOn w:val="Norml"/>
  </w:style>
  <w:style w:type="paragraph" w:customStyle="1" w:styleId="CaptionedFigure">
    <w:name w:val="Captioned Figure"/>
    <w:basedOn w:val="Figure"/>
    <w:pPr>
      <w:keepNext/>
    </w:pPr>
  </w:style>
  <w:style w:type="character" w:customStyle="1" w:styleId="KpalrsChar">
    <w:name w:val="Képaláírás Char"/>
    <w:basedOn w:val="Bekezdsalapbettpusa"/>
    <w:link w:val="Kpalrs"/>
  </w:style>
  <w:style w:type="character" w:customStyle="1" w:styleId="VerbatimChar">
    <w:name w:val="Verbatim Char"/>
    <w:basedOn w:val="KpalrsChar"/>
    <w:link w:val="SourceCode"/>
    <w:rPr>
      <w:rFonts w:ascii="Consolas" w:hAnsi="Consolas"/>
      <w:sz w:val="22"/>
    </w:rPr>
  </w:style>
  <w:style w:type="character" w:customStyle="1" w:styleId="SectionNumber">
    <w:name w:val="Section Number"/>
    <w:basedOn w:val="KpalrsChar"/>
  </w:style>
  <w:style w:type="character" w:styleId="Lbjegyzet-hivatkozs">
    <w:name w:val="footnote reference"/>
    <w:basedOn w:val="KpalrsChar"/>
    <w:rPr>
      <w:vertAlign w:val="superscript"/>
    </w:rPr>
  </w:style>
  <w:style w:type="character" w:styleId="Hiperhivatkozs">
    <w:name w:val="Hyperlink"/>
    <w:basedOn w:val="KpalrsChar"/>
    <w:rPr>
      <w:color w:val="156082" w:themeColor="accent1"/>
    </w:rPr>
  </w:style>
  <w:style w:type="paragraph" w:styleId="Tartalomjegyzkcmsora">
    <w:name w:val="TOC Heading"/>
    <w:basedOn w:val="Cmsor1"/>
    <w:next w:val="Szvegtrzs"/>
    <w:uiPriority w:val="39"/>
    <w:unhideWhenUsed/>
    <w:qFormat/>
    <w:pPr>
      <w:spacing w:before="240" w:line="259" w:lineRule="auto"/>
      <w:outlineLvl w:val="9"/>
    </w:pPr>
  </w:style>
  <w:style w:type="paragraph" w:customStyle="1" w:styleId="SourceCode">
    <w:name w:val="Source Code"/>
    <w:basedOn w:val="Norm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fej">
    <w:name w:val="header"/>
    <w:basedOn w:val="Norml"/>
    <w:link w:val="lfejChar"/>
    <w:rsid w:val="00A509B4"/>
    <w:pPr>
      <w:tabs>
        <w:tab w:val="center" w:pos="4536"/>
        <w:tab w:val="right" w:pos="9072"/>
      </w:tabs>
      <w:spacing w:after="0"/>
    </w:pPr>
  </w:style>
  <w:style w:type="character" w:customStyle="1" w:styleId="lfejChar">
    <w:name w:val="Élőfej Char"/>
    <w:basedOn w:val="Bekezdsalapbettpusa"/>
    <w:link w:val="lfej"/>
    <w:rsid w:val="00A509B4"/>
  </w:style>
  <w:style w:type="paragraph" w:styleId="llb">
    <w:name w:val="footer"/>
    <w:basedOn w:val="Norml"/>
    <w:link w:val="llbChar"/>
    <w:uiPriority w:val="99"/>
    <w:rsid w:val="00A509B4"/>
    <w:pPr>
      <w:tabs>
        <w:tab w:val="center" w:pos="4536"/>
        <w:tab w:val="right" w:pos="9072"/>
      </w:tabs>
      <w:spacing w:after="0"/>
    </w:pPr>
  </w:style>
  <w:style w:type="character" w:customStyle="1" w:styleId="llbChar">
    <w:name w:val="Élőláb Char"/>
    <w:basedOn w:val="Bekezdsalapbettpusa"/>
    <w:link w:val="llb"/>
    <w:uiPriority w:val="99"/>
    <w:rsid w:val="00A509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3623</Words>
  <Characters>25000</Characters>
  <Application>Microsoft Office Word</Application>
  <DocSecurity>0</DocSecurity>
  <Lines>208</Lines>
  <Paragraphs>57</Paragraphs>
  <ScaleCrop>false</ScaleCrop>
  <Company/>
  <LinksUpToDate>false</LinksUpToDate>
  <CharactersWithSpaces>28566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Paliczné Kustán Bianka</dc:creator>
  <cp:keywords/>
  <cp:lastModifiedBy>Paliczné Kustán Bianka</cp:lastModifiedBy>
  <cp:revision>2</cp:revision>
  <dcterms:created xsi:type="dcterms:W3CDTF">2025-11-27T14:08:00Z</dcterms:created>
  <dcterms:modified xsi:type="dcterms:W3CDTF">2025-11-27T14:08:00Z</dcterms:modified>
  <dc:language>hu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