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0026A8" w14:textId="7175F740" w:rsidR="004D4338" w:rsidRPr="004D4338" w:rsidRDefault="004D4338" w:rsidP="004D4338">
      <w:pPr>
        <w:pStyle w:val="FirstParagraph"/>
        <w:jc w:val="center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bookmarkStart w:id="0" w:name="patogén-e.-coli-törzsek-jellemzői"/>
      <w:bookmarkStart w:id="1" w:name="content"/>
      <w:r w:rsidRPr="004D43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 xml:space="preserve">5. </w:t>
      </w:r>
      <w:proofErr w:type="spellStart"/>
      <w:r w:rsidRPr="004D4338"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sz w:val="28"/>
          <w:szCs w:val="28"/>
        </w:rPr>
        <w:t>Escherichia</w:t>
      </w:r>
      <w:proofErr w:type="spellEnd"/>
      <w:r w:rsidRPr="004D4338">
        <w:rPr>
          <w:rFonts w:ascii="Times New Roman" w:eastAsiaTheme="majorEastAsia" w:hAnsi="Times New Roman" w:cs="Times New Roman"/>
          <w:b/>
          <w:bCs/>
          <w:i/>
          <w:iCs/>
          <w:color w:val="0F4761" w:themeColor="accent1" w:themeShade="BF"/>
          <w:sz w:val="28"/>
          <w:szCs w:val="28"/>
        </w:rPr>
        <w:t xml:space="preserve"> coli</w:t>
      </w:r>
      <w:r w:rsidRPr="004D43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 xml:space="preserve"> </w:t>
      </w:r>
      <w:proofErr w:type="spellStart"/>
      <w:r w:rsidRPr="004D43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enterotoxint</w:t>
      </w:r>
      <w:proofErr w:type="spellEnd"/>
      <w:r w:rsidRPr="004D43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 xml:space="preserve"> termelő és </w:t>
      </w:r>
      <w:proofErr w:type="spellStart"/>
      <w:r w:rsidRPr="004D43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enteropatogén</w:t>
      </w:r>
      <w:proofErr w:type="spellEnd"/>
      <w:r w:rsidRPr="004D43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 xml:space="preserve"> törzsei okozta megbetegedések</w:t>
      </w:r>
    </w:p>
    <w:p w14:paraId="6E9D4153" w14:textId="42C55D2A" w:rsidR="00D252AB" w:rsidRPr="004D4338" w:rsidRDefault="00D22D91" w:rsidP="004D4338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4D4338">
        <w:rPr>
          <w:rFonts w:ascii="Times New Roman" w:hAnsi="Times New Roman" w:cs="Times New Roman"/>
        </w:rPr>
        <w:t>Escherichia</w:t>
      </w:r>
      <w:proofErr w:type="spellEnd"/>
      <w:r w:rsidRPr="004D4338">
        <w:rPr>
          <w:rFonts w:ascii="Times New Roman" w:hAnsi="Times New Roman" w:cs="Times New Roman"/>
        </w:rPr>
        <w:t xml:space="preserve"> coli a sertések bélflórájának domináns, Gram-negatív pálcikája, de bizonyos törzsei virulenciafaktorokkal rendelkeznek és megbetegedést okoznak. A kórokozó törzseket patotípusok szerint osztályozzuk. A sertésben elsősorban az enterotoxint terme</w:t>
      </w:r>
      <w:r w:rsidRPr="004D4338">
        <w:rPr>
          <w:rFonts w:ascii="Times New Roman" w:hAnsi="Times New Roman" w:cs="Times New Roman"/>
        </w:rPr>
        <w:t>lő E. coli (ETEC) és az enteropatogén E. coli (EPEC) okoz hasmenést, továbbá a verotoxint (Shiga-toxint) termelő E. coli (VTEC, köznapi nevén edema E. coli vagy EDEC) okozza az ödémabetegséget</w:t>
      </w:r>
      <w:r w:rsidRPr="004D4338">
        <w:rPr>
          <w:rFonts w:ascii="Times New Roman" w:hAnsi="Times New Roman" w:cs="Times New Roman"/>
        </w:rPr>
        <w:t>. Ezen kívül léteznek extraintesztinális pathogén törzsek (ExPEC) is, amelyek szöveti behatolás után szepszist vagy más szervi elváltozásokat okoznak, de velük itt nem foglalkozunk.</w:t>
      </w:r>
    </w:p>
    <w:p w14:paraId="21E01021" w14:textId="68A81658" w:rsidR="00D252AB" w:rsidRPr="004D4338" w:rsidRDefault="00D22D91" w:rsidP="004D4338">
      <w:pPr>
        <w:pStyle w:val="Szvegtrzs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>Az ETEC törzsek fő virulenciafaktorai</w:t>
      </w:r>
      <w:r w:rsidRPr="004D4338">
        <w:rPr>
          <w:rFonts w:ascii="Times New Roman" w:hAnsi="Times New Roman" w:cs="Times New Roman"/>
        </w:rPr>
        <w:t xml:space="preserve"> a környezetükben kialakított adheziós-fehérjék (fimbriae vagy pili) és az általuk termelt enterotoxinok. Legfontosabb fimbriae-ok a sertés ETEC-ben az F4 (K88), F5 (K99), F6 (987P) és F41, amelyek elsősorban újszülött és szopós malac bélhámjához tapadnak</w:t>
      </w:r>
      <w:r w:rsidRPr="004D4338">
        <w:rPr>
          <w:rFonts w:ascii="Times New Roman" w:hAnsi="Times New Roman" w:cs="Times New Roman"/>
        </w:rPr>
        <w:t>. A választáskori, későbbi csoportokban az F18 fimbria jelentős, amely mind vastag-, mind vékonybél hámjához képes kötődni</w:t>
      </w:r>
      <w:r w:rsidRPr="004D4338">
        <w:rPr>
          <w:rFonts w:ascii="Times New Roman" w:hAnsi="Times New Roman" w:cs="Times New Roman"/>
        </w:rPr>
        <w:t xml:space="preserve">. Egyéb adhezív molekulák is léteznek (például az </w:t>
      </w:r>
      <w:r w:rsidRPr="004D4338">
        <w:rPr>
          <w:rFonts w:ascii="Times New Roman" w:hAnsi="Times New Roman" w:cs="Times New Roman"/>
          <w:i/>
          <w:iCs/>
        </w:rPr>
        <w:t>Adhesin Involved in Diffuse Adherence</w:t>
      </w:r>
      <w:r w:rsidRPr="004D4338">
        <w:rPr>
          <w:rFonts w:ascii="Times New Roman" w:hAnsi="Times New Roman" w:cs="Times New Roman"/>
        </w:rPr>
        <w:t>, AIDA), amelyek nem fimbria formájában, de szintén a baktérium megtapadását segítik</w:t>
      </w:r>
      <w:r w:rsidRPr="004D4338">
        <w:rPr>
          <w:rFonts w:ascii="Times New Roman" w:hAnsi="Times New Roman" w:cs="Times New Roman"/>
        </w:rPr>
        <w:t>.</w:t>
      </w:r>
    </w:p>
    <w:p w14:paraId="2BD788F2" w14:textId="0DE107B6" w:rsidR="00D252AB" w:rsidRPr="004D4338" w:rsidRDefault="00D22D91" w:rsidP="004D4338">
      <w:pPr>
        <w:pStyle w:val="Szvegtrzs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 xml:space="preserve">Az ETEC-törzsek toxintermelése a </w:t>
      </w:r>
      <w:r w:rsidRPr="004D4338">
        <w:rPr>
          <w:rFonts w:ascii="Times New Roman" w:hAnsi="Times New Roman" w:cs="Times New Roman"/>
        </w:rPr>
        <w:t>klinikai kép alapvető oka: két fő toxin típus ismert. A hőre labilis toxin (LT) és a hőstabil toxinok (STa, STb) a bélhámsejtek ioncsatornáit célozzák. Összefoglalóan: az enterotoxinokat hőlabilis (LT) és hőstabil (ST) csoportokba soroljuk (utóbbi STa és S</w:t>
      </w:r>
      <w:r w:rsidRPr="004D4338">
        <w:rPr>
          <w:rFonts w:ascii="Times New Roman" w:hAnsi="Times New Roman" w:cs="Times New Roman"/>
        </w:rPr>
        <w:t>Tb altípusokkal)</w:t>
      </w:r>
      <w:r w:rsidRPr="004D4338">
        <w:rPr>
          <w:rFonts w:ascii="Times New Roman" w:hAnsi="Times New Roman" w:cs="Times New Roman"/>
        </w:rPr>
        <w:t>. Sertésben mindhárom toxin-alcsoport fontos szerepű: LT serkenti a cAMP-hoz kötött szekréciós rendszert, az STa emeli a cGM</w:t>
      </w:r>
      <w:r w:rsidRPr="004D4338">
        <w:rPr>
          <w:rFonts w:ascii="Times New Roman" w:hAnsi="Times New Roman" w:cs="Times New Roman"/>
        </w:rPr>
        <w:t xml:space="preserve">P-szintet a guanilát-ciklázon keresztül, míg az STb Ca²⁺-felszabadulást okoz. Ezek hatására klorid és víz jut a bélüregbe, kialakul a </w:t>
      </w:r>
      <w:r w:rsidRPr="004D4338">
        <w:rPr>
          <w:rFonts w:ascii="Times New Roman" w:hAnsi="Times New Roman" w:cs="Times New Roman"/>
          <w:i/>
          <w:iCs/>
        </w:rPr>
        <w:t>szekréciós hasmenés</w:t>
      </w:r>
      <w:r w:rsidRPr="004D4338">
        <w:rPr>
          <w:rFonts w:ascii="Times New Roman" w:hAnsi="Times New Roman" w:cs="Times New Roman"/>
        </w:rPr>
        <w:t xml:space="preserve">. Az EPEC törzsek esetében nincs jellemző toxintermelés; ezek az </w:t>
      </w:r>
      <w:r w:rsidRPr="004D4338">
        <w:rPr>
          <w:rFonts w:ascii="Times New Roman" w:hAnsi="Times New Roman" w:cs="Times New Roman"/>
        </w:rPr>
        <w:t xml:space="preserve">ún. </w:t>
      </w:r>
      <w:r w:rsidRPr="004D4338">
        <w:rPr>
          <w:rFonts w:ascii="Times New Roman" w:hAnsi="Times New Roman" w:cs="Times New Roman"/>
          <w:i/>
          <w:iCs/>
        </w:rPr>
        <w:t>AEEC</w:t>
      </w:r>
      <w:r w:rsidRPr="004D4338">
        <w:rPr>
          <w:rFonts w:ascii="Times New Roman" w:hAnsi="Times New Roman" w:cs="Times New Roman"/>
        </w:rPr>
        <w:t xml:space="preserve"> (attaching-and-effacing E. coli) alakjai ún. intimin (eae) adhezinnel okoznak bélbolyhgazt, amely az enterociták letörlését eredményezheti. EPEC-fertőzésnél ennek megfelelően csak enyhe gyulladásos elváltozás és néhány hámsejt-nekrózis figyelhető </w:t>
      </w:r>
      <w:r w:rsidRPr="004D4338">
        <w:rPr>
          <w:rFonts w:ascii="Times New Roman" w:hAnsi="Times New Roman" w:cs="Times New Roman"/>
        </w:rPr>
        <w:t xml:space="preserve">meg, és az EPEC törzsek többnyire nem </w:t>
      </w:r>
      <w:proofErr w:type="spellStart"/>
      <w:r w:rsidRPr="004D4338">
        <w:rPr>
          <w:rFonts w:ascii="Times New Roman" w:hAnsi="Times New Roman" w:cs="Times New Roman"/>
        </w:rPr>
        <w:t>hemolizálóak</w:t>
      </w:r>
      <w:proofErr w:type="spellEnd"/>
      <w:r w:rsidRPr="004D4338">
        <w:rPr>
          <w:rFonts w:ascii="Times New Roman" w:hAnsi="Times New Roman" w:cs="Times New Roman"/>
        </w:rPr>
        <w:t xml:space="preserve">. A sertésben ritkábban, de előfordulnak Shiga-toxint termelő E. coli (STEC) törzsek is, amelyek elsősorban az </w:t>
      </w:r>
      <w:r w:rsidRPr="004D4338">
        <w:rPr>
          <w:rFonts w:ascii="Times New Roman" w:hAnsi="Times New Roman" w:cs="Times New Roman"/>
          <w:i/>
          <w:iCs/>
        </w:rPr>
        <w:t>ödéma betegség</w:t>
      </w:r>
      <w:r w:rsidRPr="004D4338">
        <w:rPr>
          <w:rFonts w:ascii="Times New Roman" w:hAnsi="Times New Roman" w:cs="Times New Roman"/>
        </w:rPr>
        <w:t xml:space="preserve"> klinikai formáját okozzák (lásd később)</w:t>
      </w:r>
      <w:r w:rsidRPr="004D4338">
        <w:rPr>
          <w:rFonts w:ascii="Times New Roman" w:hAnsi="Times New Roman" w:cs="Times New Roman"/>
        </w:rPr>
        <w:t>.</w:t>
      </w:r>
    </w:p>
    <w:p w14:paraId="06AD8648" w14:textId="77777777" w:rsidR="00D252AB" w:rsidRPr="004D4338" w:rsidRDefault="00D22D91" w:rsidP="004D4338">
      <w:pPr>
        <w:pStyle w:val="Cmsor1"/>
        <w:jc w:val="both"/>
        <w:rPr>
          <w:rFonts w:ascii="Times New Roman" w:hAnsi="Times New Roman" w:cs="Times New Roman"/>
        </w:rPr>
      </w:pPr>
      <w:bookmarkStart w:id="2" w:name="Xca6ee5c78e20d48431973805938d3147cbb0f99"/>
      <w:bookmarkEnd w:id="0"/>
      <w:r w:rsidRPr="004D4338">
        <w:rPr>
          <w:rFonts w:ascii="Times New Roman" w:hAnsi="Times New Roman" w:cs="Times New Roman"/>
        </w:rPr>
        <w:t>Enterotoxinok és adheziós faktorok szerepe</w:t>
      </w:r>
    </w:p>
    <w:p w14:paraId="4A052DE1" w14:textId="393FEAE6" w:rsidR="00D252AB" w:rsidRPr="004D4338" w:rsidRDefault="00D22D91" w:rsidP="004D4338">
      <w:pPr>
        <w:pStyle w:val="FirstParagraph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>Az ETEC-megbetegedések során a baktériumok a bélfalhoz való tapadás után juttatják be toxinjaikat a bélhámsejtekbe. A tapadást biztosító fimbriae-o</w:t>
      </w:r>
      <w:r w:rsidRPr="004D4338">
        <w:rPr>
          <w:rFonts w:ascii="Times New Roman" w:hAnsi="Times New Roman" w:cs="Times New Roman"/>
        </w:rPr>
        <w:t>k révén kötődnek a receptorokhoz: újszülötteknél F4, F5, F6, F41, míg választás után gyakran csak F4 és F18 aktív receptorok biztosítják a baktérium megtapadását</w:t>
      </w:r>
      <w:r w:rsidRPr="004D4338">
        <w:rPr>
          <w:rFonts w:ascii="Times New Roman" w:hAnsi="Times New Roman" w:cs="Times New Roman"/>
        </w:rPr>
        <w:t>. Ezek a fimbriae-ok diagnosztikai célpontok is (antigénvizsgálat). A fimbrionális tapadás után a baktérium enterotoxinjai a sejtek belsejébe jutnak. A hőstabil enterotoxin (STa, STb) kis peptidek, a hőlabilis (LT) pedig A–B sz</w:t>
      </w:r>
      <w:r w:rsidRPr="004D4338">
        <w:rPr>
          <w:rFonts w:ascii="Times New Roman" w:hAnsi="Times New Roman" w:cs="Times New Roman"/>
        </w:rPr>
        <w:t>erkezetű fehérje. Hatásukra a bélbolyhok iontranszportja felborul: a sejtek fokozottan kiválasztanak kloridot, víz és bikarbonát is áramlik a lumenbe, míg a felszívó funkció megmarad</w:t>
      </w:r>
      <w:r w:rsidRPr="004D4338">
        <w:rPr>
          <w:rFonts w:ascii="Times New Roman" w:hAnsi="Times New Roman" w:cs="Times New Roman"/>
        </w:rPr>
        <w:t>. Ennek következménye lúgos, vízszer</w:t>
      </w:r>
      <w:r w:rsidRPr="004D4338">
        <w:rPr>
          <w:rFonts w:ascii="Times New Roman" w:hAnsi="Times New Roman" w:cs="Times New Roman"/>
        </w:rPr>
        <w:t xml:space="preserve">ű hasmenés. Emellett az EPEC-coli intimin (eae) adhezinje mediálja a </w:t>
      </w:r>
      <w:r w:rsidRPr="004D4338">
        <w:rPr>
          <w:rFonts w:ascii="Times New Roman" w:hAnsi="Times New Roman" w:cs="Times New Roman"/>
          <w:i/>
          <w:iCs/>
        </w:rPr>
        <w:t>letörődéses</w:t>
      </w:r>
      <w:r w:rsidRPr="004D4338">
        <w:rPr>
          <w:rFonts w:ascii="Times New Roman" w:hAnsi="Times New Roman" w:cs="Times New Roman"/>
        </w:rPr>
        <w:t xml:space="preserve"> patológiát: a bélhámsejtek kötődését követően az apikális részek szétesnek, vékony hámkihordás figyelhető meg. A Shiga (Stx2e) toxint termelő VTEC </w:t>
      </w:r>
      <w:r w:rsidRPr="004D4338">
        <w:rPr>
          <w:rFonts w:ascii="Times New Roman" w:hAnsi="Times New Roman" w:cs="Times New Roman"/>
        </w:rPr>
        <w:lastRenderedPageBreak/>
        <w:t>törzsekben a toxin nem a víz</w:t>
      </w:r>
      <w:r w:rsidRPr="004D4338">
        <w:rPr>
          <w:rFonts w:ascii="Times New Roman" w:hAnsi="Times New Roman" w:cs="Times New Roman"/>
        </w:rPr>
        <w:t>ushoz hasonlóan destruktív, hanem elsősorban a kis erek falát károsítja, fibrinoid nekrózist okozva (ez az ödémabetegség alapja)</w:t>
      </w:r>
      <w:r w:rsidRPr="004D4338">
        <w:rPr>
          <w:rFonts w:ascii="Times New Roman" w:hAnsi="Times New Roman" w:cs="Times New Roman"/>
        </w:rPr>
        <w:t xml:space="preserve">. Összefoglalva, a fimbrialis adhezió biztosítja a mikroba hosszabb bélcsatornában való tartózkodását, </w:t>
      </w:r>
      <w:r w:rsidRPr="004D4338">
        <w:rPr>
          <w:rFonts w:ascii="Times New Roman" w:hAnsi="Times New Roman" w:cs="Times New Roman"/>
        </w:rPr>
        <w:t>a toxinok pedig a fokozott ion–víz-szekréciót vagy szövetroncsolást idézik elő.</w:t>
      </w:r>
    </w:p>
    <w:p w14:paraId="43BDF3A5" w14:textId="77777777" w:rsidR="00D252AB" w:rsidRPr="004D4338" w:rsidRDefault="00D22D91" w:rsidP="004D4338">
      <w:pPr>
        <w:pStyle w:val="Cmsor1"/>
        <w:jc w:val="both"/>
        <w:rPr>
          <w:rFonts w:ascii="Times New Roman" w:hAnsi="Times New Roman" w:cs="Times New Roman"/>
        </w:rPr>
      </w:pPr>
      <w:bookmarkStart w:id="3" w:name="klinikai-megjelenési-formák"/>
      <w:bookmarkEnd w:id="2"/>
      <w:r w:rsidRPr="004D4338">
        <w:rPr>
          <w:rFonts w:ascii="Times New Roman" w:hAnsi="Times New Roman" w:cs="Times New Roman"/>
        </w:rPr>
        <w:t>Klinikai megjelenési formák</w:t>
      </w:r>
    </w:p>
    <w:p w14:paraId="6938D1C9" w14:textId="77777777" w:rsidR="00D252AB" w:rsidRPr="004D4338" w:rsidRDefault="00D22D91" w:rsidP="004D4338">
      <w:pPr>
        <w:pStyle w:val="FirstParagraph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>A patogén E. coli fertőzések klinikai formái életkor és patotípus szerint változnak. Főbb kategóriák:</w:t>
      </w:r>
    </w:p>
    <w:p w14:paraId="43D50BD9" w14:textId="1D535B6C" w:rsidR="00D252AB" w:rsidRPr="004D4338" w:rsidRDefault="00D22D91" w:rsidP="004D433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  <w:b/>
          <w:bCs/>
        </w:rPr>
        <w:t>Naposkori (újszülöttkori) colibacillosis</w:t>
      </w:r>
      <w:r w:rsidRPr="004D4338">
        <w:rPr>
          <w:rFonts w:ascii="Times New Roman" w:hAnsi="Times New Roman" w:cs="Times New Roman"/>
        </w:rPr>
        <w:t xml:space="preserve"> (1–4 </w:t>
      </w:r>
      <w:r w:rsidRPr="004D4338">
        <w:rPr>
          <w:rFonts w:ascii="Times New Roman" w:hAnsi="Times New Roman" w:cs="Times New Roman"/>
        </w:rPr>
        <w:t>napos malacok, ETEC). Ekkor elsősorban F4-, F5-, F6- és F41-pozitív ETEC törzsek okoznak gyomor-vékonybél szekréciós hasmenést</w:t>
      </w:r>
      <w:r w:rsidRPr="004D4338">
        <w:rPr>
          <w:rFonts w:ascii="Times New Roman" w:hAnsi="Times New Roman" w:cs="Times New Roman"/>
        </w:rPr>
        <w:t xml:space="preserve">. Klinika: </w:t>
      </w:r>
      <w:r w:rsidRPr="004D4338">
        <w:rPr>
          <w:rFonts w:ascii="Times New Roman" w:hAnsi="Times New Roman" w:cs="Times New Roman"/>
        </w:rPr>
        <w:t>hirtelen fellépő, nagy mennyiségű vízszerű hasmenés, gyors kiszáradás és dehidratáció. A legpatogénebb törzsek általában hemolizálnak (F4-pozitívak), de még a hemolízismentes törzsek is erős toxinokkal rendelkezhetnek</w:t>
      </w:r>
      <w:r w:rsidRPr="004D4338">
        <w:rPr>
          <w:rFonts w:ascii="Times New Roman" w:hAnsi="Times New Roman" w:cs="Times New Roman"/>
        </w:rPr>
        <w:t>. Előfordulhatak más patogének társuló fertőzésként (pl. rotavírus, coccidium), de általában az ETEC a primer kórokozó.</w:t>
      </w:r>
      <w:r w:rsidRPr="004D4338">
        <w:rPr>
          <w:rFonts w:ascii="Times New Roman" w:hAnsi="Times New Roman" w:cs="Times New Roman"/>
        </w:rPr>
        <w:t xml:space="preserve"> </w:t>
      </w:r>
      <w:r w:rsidRPr="004D4338">
        <w:rPr>
          <w:rFonts w:ascii="Times New Roman" w:hAnsi="Times New Roman" w:cs="Times New Roman"/>
          <w:b/>
          <w:bCs/>
        </w:rPr>
        <w:t>Hajlamosító tényezők:</w:t>
      </w:r>
      <w:r w:rsidRPr="004D4338">
        <w:rPr>
          <w:rFonts w:ascii="Times New Roman" w:hAnsi="Times New Roman" w:cs="Times New Roman"/>
        </w:rPr>
        <w:t xml:space="preserve"> kevés kolosztrumfelvétel, hideg-befolyásos környezet, erős fertőzési nyomás (nagyszámú coliürítés), esetleg szoptató koca </w:t>
      </w:r>
      <w:proofErr w:type="spellStart"/>
      <w:r w:rsidRPr="004D4338">
        <w:rPr>
          <w:rFonts w:ascii="Times New Roman" w:hAnsi="Times New Roman" w:cs="Times New Roman"/>
        </w:rPr>
        <w:t>vakcinációs</w:t>
      </w:r>
      <w:proofErr w:type="spellEnd"/>
      <w:r w:rsidRPr="004D4338">
        <w:rPr>
          <w:rFonts w:ascii="Times New Roman" w:hAnsi="Times New Roman" w:cs="Times New Roman"/>
        </w:rPr>
        <w:t xml:space="preserve"> hiányosságai</w:t>
      </w:r>
      <w:r w:rsidRPr="004D4338">
        <w:rPr>
          <w:rFonts w:ascii="Times New Roman" w:hAnsi="Times New Roman" w:cs="Times New Roman"/>
        </w:rPr>
        <w:t>. Prognó</w:t>
      </w:r>
      <w:r w:rsidRPr="004D4338">
        <w:rPr>
          <w:rFonts w:ascii="Times New Roman" w:hAnsi="Times New Roman" w:cs="Times New Roman"/>
        </w:rPr>
        <w:t>zisa kolosztrumvédettség nélkül rossz; célzott vakcinákkal (kolosztrumpótlás) előfordulás csökkenthető.</w:t>
      </w:r>
    </w:p>
    <w:p w14:paraId="5F345906" w14:textId="356052F1" w:rsidR="00D252AB" w:rsidRPr="004D4338" w:rsidRDefault="00D22D91" w:rsidP="004D433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  <w:b/>
          <w:bCs/>
        </w:rPr>
        <w:t>Szopós malacok colibacillózisa</w:t>
      </w:r>
      <w:r w:rsidRPr="004D4338">
        <w:rPr>
          <w:rFonts w:ascii="Times New Roman" w:hAnsi="Times New Roman" w:cs="Times New Roman"/>
        </w:rPr>
        <w:t xml:space="preserve"> (5 napos kortól választásig, ETEC). Ennél idősebb malacokban az előzőkhöz hasonló tüneteket látunk, de itt már főként F4-</w:t>
      </w:r>
      <w:r w:rsidRPr="004D4338">
        <w:rPr>
          <w:rFonts w:ascii="Times New Roman" w:hAnsi="Times New Roman" w:cs="Times New Roman"/>
        </w:rPr>
        <w:t>ről ismert receptoraik aktívak a malac bélhámján</w:t>
      </w:r>
      <w:r w:rsidRPr="004D4338">
        <w:rPr>
          <w:rFonts w:ascii="Times New Roman" w:hAnsi="Times New Roman" w:cs="Times New Roman"/>
        </w:rPr>
        <w:t>. Gyakran ún. kevert fertőz</w:t>
      </w:r>
      <w:r w:rsidRPr="004D4338">
        <w:rPr>
          <w:rFonts w:ascii="Times New Roman" w:hAnsi="Times New Roman" w:cs="Times New Roman"/>
        </w:rPr>
        <w:t xml:space="preserve">ések alakulnak ki: a szopós malacok hasmenését rotavírus, koronavírus vagy </w:t>
      </w:r>
      <w:proofErr w:type="spellStart"/>
      <w:r w:rsidRPr="004D4338">
        <w:rPr>
          <w:rFonts w:ascii="Times New Roman" w:hAnsi="Times New Roman" w:cs="Times New Roman"/>
        </w:rPr>
        <w:t>coccidiumok</w:t>
      </w:r>
      <w:proofErr w:type="spellEnd"/>
      <w:r w:rsidRPr="004D4338">
        <w:rPr>
          <w:rFonts w:ascii="Times New Roman" w:hAnsi="Times New Roman" w:cs="Times New Roman"/>
        </w:rPr>
        <w:t xml:space="preserve"> is súlyosbíthatják</w:t>
      </w:r>
      <w:r w:rsidRPr="004D4338">
        <w:rPr>
          <w:rFonts w:ascii="Times New Roman" w:hAnsi="Times New Roman" w:cs="Times New Roman"/>
        </w:rPr>
        <w:t>. A tünetek hasonlóak (szekréciós hasmenés, dehidráció), az ellenállóképesség némileg jobb, így kevésbé hirtelen a dehidratáció, de az elhullás mégis jelentős lehet nagy fertőzési nyomás alatt.</w:t>
      </w:r>
    </w:p>
    <w:p w14:paraId="7648292C" w14:textId="1484F848" w:rsidR="00D252AB" w:rsidRPr="004D4338" w:rsidRDefault="00D22D91" w:rsidP="004D433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  <w:b/>
          <w:bCs/>
        </w:rPr>
        <w:t>Választás utáni hasmenés (post-w</w:t>
      </w:r>
      <w:r w:rsidRPr="004D4338">
        <w:rPr>
          <w:rFonts w:ascii="Times New Roman" w:hAnsi="Times New Roman" w:cs="Times New Roman"/>
          <w:b/>
          <w:bCs/>
        </w:rPr>
        <w:t>eaning diarrhea, PWD)</w:t>
      </w:r>
      <w:r w:rsidRPr="004D4338">
        <w:rPr>
          <w:rFonts w:ascii="Times New Roman" w:hAnsi="Times New Roman" w:cs="Times New Roman"/>
        </w:rPr>
        <w:t xml:space="preserve"> (választástól 10+ hétig, ETEC és/vagy EPEC). A leválasztott malacokban fellépő hasmenést részben ETEC-, részben EPEC-törzsek okozzák</w:t>
      </w:r>
      <w:r w:rsidRPr="004D4338">
        <w:rPr>
          <w:rFonts w:ascii="Times New Roman" w:hAnsi="Times New Roman" w:cs="Times New Roman"/>
        </w:rPr>
        <w:t>. Gyakori a stressz és környezeti változások kombinációja (pl. hideg alom, folyadékfelvétel zavar, magas takarmányfehérje, nem megfelelő takarmánykeverék)</w:t>
      </w:r>
      <w:r w:rsidRPr="004D4338">
        <w:rPr>
          <w:rFonts w:ascii="Times New Roman" w:hAnsi="Times New Roman" w:cs="Times New Roman"/>
        </w:rPr>
        <w:t>. Az ETEC ekkor is hasonló folyadékvesztést okoz (F4 vagy F18 fimbriahordozók által), az EPEC pedig vékony-nagybél átmeneti hámhiányt hozhat létre (letörődéses elváltozás, enyhe gyulladással)</w:t>
      </w:r>
      <w:r w:rsidRPr="004D4338">
        <w:rPr>
          <w:rFonts w:ascii="Times New Roman" w:hAnsi="Times New Roman" w:cs="Times New Roman"/>
        </w:rPr>
        <w:t>. Klinikailag gyakoriak a lágy, néha véres hasmenés rovarnyálkahártya-szövődmény nélkül. Intézetenként előfordulhat, hogy a betegség időszaka kiterjed a választás előtti</w:t>
      </w:r>
      <w:r w:rsidRPr="004D4338">
        <w:rPr>
          <w:rFonts w:ascii="Times New Roman" w:hAnsi="Times New Roman" w:cs="Times New Roman"/>
        </w:rPr>
        <w:t xml:space="preserve"> utolsó napokra is.</w:t>
      </w:r>
    </w:p>
    <w:p w14:paraId="49606FB3" w14:textId="6B21CBB8" w:rsidR="00D252AB" w:rsidRPr="004D4338" w:rsidRDefault="00D22D91" w:rsidP="004D433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  <w:b/>
          <w:bCs/>
        </w:rPr>
        <w:t>Ödémabetegség</w:t>
      </w:r>
      <w:r w:rsidRPr="004D4338">
        <w:rPr>
          <w:rFonts w:ascii="Times New Roman" w:hAnsi="Times New Roman" w:cs="Times New Roman"/>
        </w:rPr>
        <w:t xml:space="preserve"> (választástól 10+ hétig, EDEC/VTEC). A választott malacok 1–2 hónappal később, gyors növekedési szakaszban betegedhetnek meg. Kóroka toxintermelő ETEC vagy EDEC törzs, amelyek F18 fimriával tapadnak, és Stx2e verotoxint (ú</w:t>
      </w:r>
      <w:r w:rsidRPr="004D4338">
        <w:rPr>
          <w:rFonts w:ascii="Times New Roman" w:hAnsi="Times New Roman" w:cs="Times New Roman"/>
        </w:rPr>
        <w:t xml:space="preserve">n. </w:t>
      </w:r>
      <w:r w:rsidRPr="004D4338">
        <w:rPr>
          <w:rFonts w:ascii="Times New Roman" w:hAnsi="Times New Roman" w:cs="Times New Roman"/>
          <w:i/>
          <w:iCs/>
        </w:rPr>
        <w:t>neurorotoxint</w:t>
      </w:r>
      <w:r w:rsidRPr="004D4338">
        <w:rPr>
          <w:rFonts w:ascii="Times New Roman" w:hAnsi="Times New Roman" w:cs="Times New Roman"/>
        </w:rPr>
        <w:t>) valamint szükség esetén ST-toxinokat is termelnek</w:t>
      </w:r>
      <w:r w:rsidRPr="004D4338">
        <w:rPr>
          <w:rFonts w:ascii="Times New Roman" w:hAnsi="Times New Roman" w:cs="Times New Roman"/>
        </w:rPr>
        <w:t>. Jellemző tünet: hirtelen neuroló</w:t>
      </w:r>
      <w:r w:rsidRPr="004D4338">
        <w:rPr>
          <w:rFonts w:ascii="Times New Roman" w:hAnsi="Times New Roman" w:cs="Times New Roman"/>
        </w:rPr>
        <w:t>giai tünetek (ataxia, paresis, bénulás), duzzadt arc (szemhéj, orrhát), gyomorfal vagy bőr alatti ödéma, végül fulladásos halál. A patológia során a toxinok felszívódva az artériák falában fibrinoid necrosist okoznak; a leggyakoribb lokációk az agytörzs ki</w:t>
      </w:r>
      <w:r w:rsidRPr="004D4338">
        <w:rPr>
          <w:rFonts w:ascii="Times New Roman" w:hAnsi="Times New Roman" w:cs="Times New Roman"/>
        </w:rPr>
        <w:t>sartériái és a gyomor, bőr kötőszövete</w:t>
      </w:r>
      <w:r w:rsidRPr="004D4338">
        <w:rPr>
          <w:rFonts w:ascii="Times New Roman" w:hAnsi="Times New Roman" w:cs="Times New Roman"/>
        </w:rPr>
        <w:t xml:space="preserve">. Halál után gyakran megfigyelhető </w:t>
      </w:r>
      <w:r w:rsidRPr="004D4338">
        <w:rPr>
          <w:rFonts w:ascii="Times New Roman" w:hAnsi="Times New Roman" w:cs="Times New Roman"/>
        </w:rPr>
        <w:lastRenderedPageBreak/>
        <w:t>vékonybél-vastagbél átmeneti enyhe gyulladása is. Az ödémabetegség elkülönítése életképes példányokban klinikailag nehéz lehet, ilyenkor a kórszövettani vizsgálatból vagy a baktérium és toxin kimutatásából nyerünk megerős</w:t>
      </w:r>
      <w:r w:rsidRPr="004D4338">
        <w:rPr>
          <w:rFonts w:ascii="Times New Roman" w:hAnsi="Times New Roman" w:cs="Times New Roman"/>
        </w:rPr>
        <w:t>ítést.</w:t>
      </w:r>
    </w:p>
    <w:p w14:paraId="13AA0377" w14:textId="77777777" w:rsidR="00D252AB" w:rsidRPr="004D4338" w:rsidRDefault="00D22D91" w:rsidP="004D4338">
      <w:pPr>
        <w:pStyle w:val="Cmsor1"/>
        <w:jc w:val="both"/>
        <w:rPr>
          <w:rFonts w:ascii="Times New Roman" w:hAnsi="Times New Roman" w:cs="Times New Roman"/>
        </w:rPr>
      </w:pPr>
      <w:bookmarkStart w:id="4" w:name="X96204b97ddef4c34bb6c8a3846ec3b28054f8d0"/>
      <w:bookmarkEnd w:id="3"/>
      <w:r w:rsidRPr="004D4338">
        <w:rPr>
          <w:rFonts w:ascii="Times New Roman" w:hAnsi="Times New Roman" w:cs="Times New Roman"/>
        </w:rPr>
        <w:t>Kórbonctani és mikrobiológiai diagnosztika</w:t>
      </w:r>
    </w:p>
    <w:p w14:paraId="7C53B31C" w14:textId="0DCB9E12" w:rsidR="00D252AB" w:rsidRPr="004D4338" w:rsidRDefault="00D22D91" w:rsidP="004D4338">
      <w:pPr>
        <w:pStyle w:val="FirstParagraph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  <w:b/>
          <w:bCs/>
        </w:rPr>
        <w:t>Patológia:</w:t>
      </w:r>
      <w:r w:rsidRPr="004D4338">
        <w:rPr>
          <w:rFonts w:ascii="Times New Roman" w:hAnsi="Times New Roman" w:cs="Times New Roman"/>
        </w:rPr>
        <w:t xml:space="preserve"> ETEC/EPEC-fertőzés esetén a bonctani elváltozások gyakran szerények. A hasüregben bőséges híg béltartalom mellett rendszerint </w:t>
      </w:r>
      <w:r w:rsidRPr="004D4338">
        <w:rPr>
          <w:rFonts w:ascii="Times New Roman" w:hAnsi="Times New Roman" w:cs="Times New Roman"/>
          <w:i/>
          <w:iCs/>
        </w:rPr>
        <w:t>enteroszorpció</w:t>
      </w:r>
      <w:r w:rsidRPr="004D4338">
        <w:rPr>
          <w:rFonts w:ascii="Times New Roman" w:hAnsi="Times New Roman" w:cs="Times New Roman"/>
        </w:rPr>
        <w:t xml:space="preserve"> figyelhető meg: a mesenterialis (bélfodri) nyirokerek </w:t>
      </w:r>
      <w:r w:rsidRPr="004D4338">
        <w:rPr>
          <w:rFonts w:ascii="Times New Roman" w:hAnsi="Times New Roman" w:cs="Times New Roman"/>
        </w:rPr>
        <w:t xml:space="preserve">tágak, a bélkapillárisok markánsan telítettek, de a bélbolyhok ép hámsejtekből állnak, tehát gyulladásos vagy </w:t>
      </w:r>
      <w:proofErr w:type="spellStart"/>
      <w:r w:rsidRPr="004D4338">
        <w:rPr>
          <w:rFonts w:ascii="Times New Roman" w:hAnsi="Times New Roman" w:cs="Times New Roman"/>
        </w:rPr>
        <w:t>necroticus</w:t>
      </w:r>
      <w:proofErr w:type="spellEnd"/>
      <w:r w:rsidRPr="004D4338">
        <w:rPr>
          <w:rFonts w:ascii="Times New Roman" w:hAnsi="Times New Roman" w:cs="Times New Roman"/>
        </w:rPr>
        <w:t xml:space="preserve"> elváltozás nem jellemző</w:t>
      </w:r>
      <w:r w:rsidRPr="004D4338">
        <w:rPr>
          <w:rFonts w:ascii="Times New Roman" w:hAnsi="Times New Roman" w:cs="Times New Roman"/>
        </w:rPr>
        <w:t>. Ez egyrészt jelzi, hogy a hasmenésnek nincs strukturális okozója, másrészt egybevetve az enyhe klinikummal a toxinjellemző kórfolyamatot mutatja. Egyértelműen az EPEC felfedi magát enyhe e</w:t>
      </w:r>
      <w:r w:rsidRPr="004D4338">
        <w:rPr>
          <w:rFonts w:ascii="Times New Roman" w:hAnsi="Times New Roman" w:cs="Times New Roman"/>
        </w:rPr>
        <w:t>rosiv elváltozásokkal a vékony- és vastagbélben, valamint A/E (attaching-effacing) tágulattal. Érdemes megjegyezni, hogy Gram-festéssel a bél felszíni nyálkahártyájáról vett kenetben a nagy számban jelen lévő, rövid Gram-negatív pálcákat közvetlenül is kim</w:t>
      </w:r>
      <w:r w:rsidRPr="004D4338">
        <w:rPr>
          <w:rFonts w:ascii="Times New Roman" w:hAnsi="Times New Roman" w:cs="Times New Roman"/>
        </w:rPr>
        <w:t>utathatjuk</w:t>
      </w:r>
      <w:r w:rsidRPr="004D4338">
        <w:rPr>
          <w:rFonts w:ascii="Times New Roman" w:hAnsi="Times New Roman" w:cs="Times New Roman"/>
        </w:rPr>
        <w:t>. Az ödémabetegség klasszikus elváltozásai: d</w:t>
      </w:r>
      <w:r w:rsidRPr="004D4338">
        <w:rPr>
          <w:rFonts w:ascii="Times New Roman" w:hAnsi="Times New Roman" w:cs="Times New Roman"/>
        </w:rPr>
        <w:t>uzzadt árpa, szemhéj, bőr kötőszövete, vastag vagy ödémás gyomorfal; a központi idegrendszerben (agy, agytörzs) mikroszkóposan fibrinoid necrosissal járó vaszkuláris károsodás (artériás szklerózis) látható</w:t>
      </w:r>
      <w:r w:rsidRPr="004D4338">
        <w:rPr>
          <w:rFonts w:ascii="Times New Roman" w:hAnsi="Times New Roman" w:cs="Times New Roman"/>
        </w:rPr>
        <w:t>. Ezen túl más, nem kifejezetten coli-specifikus jelek (fehérjehiányos ödéma, más baktériumokkal egyező sérülések) is előfordulhatnak, ezért mindig gondolni kell többszörös fertőzésre vagy toxikus-szeptikus kórképekre.</w:t>
      </w:r>
    </w:p>
    <w:p w14:paraId="320B32EE" w14:textId="2E4C711E" w:rsidR="00D252AB" w:rsidRPr="004D4338" w:rsidRDefault="00D22D91" w:rsidP="004D4338">
      <w:pPr>
        <w:pStyle w:val="Szvegtrzs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  <w:b/>
          <w:bCs/>
        </w:rPr>
        <w:t>Laboratóriumi diagnosztika:</w:t>
      </w:r>
      <w:r w:rsidRPr="004D4338">
        <w:rPr>
          <w:rFonts w:ascii="Times New Roman" w:hAnsi="Times New Roman" w:cs="Times New Roman"/>
        </w:rPr>
        <w:t xml:space="preserve"> A felvetett E. coli fertőzés kimutatása aerob tenyésztéssel kezdődik. Olyan, még antibiotikum-minden kezelésben nem részesült beteg állatból vett mintából (felfrissített bélvagdalat, végbél-tampon) tenyésztünk, mert ez adja a l</w:t>
      </w:r>
      <w:r w:rsidRPr="004D4338">
        <w:rPr>
          <w:rFonts w:ascii="Times New Roman" w:hAnsi="Times New Roman" w:cs="Times New Roman"/>
        </w:rPr>
        <w:t>egmegbízhatóbb eredményt</w:t>
      </w:r>
      <w:r w:rsidRPr="004D4338">
        <w:rPr>
          <w:rFonts w:ascii="Times New Roman" w:hAnsi="Times New Roman" w:cs="Times New Roman"/>
        </w:rPr>
        <w:t xml:space="preserve">. A talált E. coli </w:t>
      </w:r>
      <w:r w:rsidRPr="004D4338">
        <w:rPr>
          <w:rFonts w:ascii="Times New Roman" w:hAnsi="Times New Roman" w:cs="Times New Roman"/>
        </w:rPr>
        <w:t xml:space="preserve">izotípust további vizsgálatokkal (serotipizálás, fimbria- és toxinantigének kimutatása, PCR) patotípussá soroljuk. Ugyanakkor a tenyésztés nem zárja ki a kórfolyamatban szerepet játszó egyéb kórokozókat: </w:t>
      </w:r>
      <w:r w:rsidRPr="004D4338">
        <w:rPr>
          <w:rFonts w:ascii="Times New Roman" w:hAnsi="Times New Roman" w:cs="Times New Roman"/>
          <w:i/>
          <w:iCs/>
        </w:rPr>
        <w:t>differenciál-diagnosztikában</w:t>
      </w:r>
      <w:r w:rsidRPr="004D4338">
        <w:rPr>
          <w:rFonts w:ascii="Times New Roman" w:hAnsi="Times New Roman" w:cs="Times New Roman"/>
        </w:rPr>
        <w:t xml:space="preserve"> a rotavírus, koronavíru</w:t>
      </w:r>
      <w:r w:rsidRPr="004D4338">
        <w:rPr>
          <w:rFonts w:ascii="Times New Roman" w:hAnsi="Times New Roman" w:cs="Times New Roman"/>
        </w:rPr>
        <w:t>s, Salmonella spp. és kokcidiumok elkülönítése fontos. Utóbbira tenyésztés, antigénkimutatás vagy szerológia, rotavírusra giardázis teszt vagy PCR, kokcidiumra mikroszkópia szolgál. Különösen választás utáni hasmenésben nem ritka a kokcidiosis vagy a bakte</w:t>
      </w:r>
      <w:r w:rsidRPr="004D4338">
        <w:rPr>
          <w:rFonts w:ascii="Times New Roman" w:hAnsi="Times New Roman" w:cs="Times New Roman"/>
        </w:rPr>
        <w:t xml:space="preserve">riális </w:t>
      </w:r>
      <w:proofErr w:type="spellStart"/>
      <w:r w:rsidRPr="004D4338">
        <w:rPr>
          <w:rFonts w:ascii="Times New Roman" w:hAnsi="Times New Roman" w:cs="Times New Roman"/>
        </w:rPr>
        <w:t>enterotoxémia</w:t>
      </w:r>
      <w:proofErr w:type="spellEnd"/>
      <w:r w:rsidRPr="004D4338">
        <w:rPr>
          <w:rFonts w:ascii="Times New Roman" w:hAnsi="Times New Roman" w:cs="Times New Roman"/>
        </w:rPr>
        <w:t xml:space="preserve"> társulása</w:t>
      </w:r>
      <w:r w:rsidRPr="004D4338">
        <w:rPr>
          <w:rFonts w:ascii="Times New Roman" w:hAnsi="Times New Roman" w:cs="Times New Roman"/>
        </w:rPr>
        <w:t xml:space="preserve">. Amikor </w:t>
      </w:r>
      <w:r w:rsidRPr="004D4338">
        <w:rPr>
          <w:rFonts w:ascii="Times New Roman" w:hAnsi="Times New Roman" w:cs="Times New Roman"/>
        </w:rPr>
        <w:t xml:space="preserve">E. coli-kal fertőzöttség erős gyanúja merül fel, vizsgáljuk a törzs hemolízis-képességét és a fimbria antigéneket. Például az F5-fimbria jelenléte arra utalhat, hogy a koca </w:t>
      </w:r>
      <w:proofErr w:type="spellStart"/>
      <w:r w:rsidRPr="004D4338">
        <w:rPr>
          <w:rFonts w:ascii="Times New Roman" w:hAnsi="Times New Roman" w:cs="Times New Roman"/>
        </w:rPr>
        <w:t>vakcinációja</w:t>
      </w:r>
      <w:proofErr w:type="spellEnd"/>
      <w:r w:rsidRPr="004D4338">
        <w:rPr>
          <w:rFonts w:ascii="Times New Roman" w:hAnsi="Times New Roman" w:cs="Times New Roman"/>
        </w:rPr>
        <w:t xml:space="preserve"> elégtelen volt</w:t>
      </w:r>
      <w:r w:rsidRPr="004D4338">
        <w:rPr>
          <w:rFonts w:ascii="Times New Roman" w:hAnsi="Times New Roman" w:cs="Times New Roman"/>
        </w:rPr>
        <w:t>.</w:t>
      </w:r>
    </w:p>
    <w:p w14:paraId="72ADB4BE" w14:textId="459C698F" w:rsidR="00D252AB" w:rsidRPr="004D4338" w:rsidRDefault="00D22D91" w:rsidP="004D4338">
      <w:pPr>
        <w:pStyle w:val="Szvegtrzs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>A tenyészetből izolált törzsek ellen antibiotikum-érzékenység-vizsgálatot végeznek a terápiás irány meghatározásához</w:t>
      </w:r>
      <w:r w:rsidRPr="004D4338">
        <w:rPr>
          <w:rFonts w:ascii="Times New Roman" w:hAnsi="Times New Roman" w:cs="Times New Roman"/>
        </w:rPr>
        <w:t>. Emellett ha célzott vakcinázás folyik (például endotoxintermelésre), a vizsgálat azt is jelzi, hogy a fertőző törzs az ellenszerre</w:t>
      </w:r>
      <w:r w:rsidRPr="004D4338">
        <w:rPr>
          <w:rFonts w:ascii="Times New Roman" w:hAnsi="Times New Roman" w:cs="Times New Roman"/>
        </w:rPr>
        <w:t>l szemben változatlan virulens-e. A diagnózis véglegesítéséhez szükség esetén toxinkimutatás is végezhető (pl. ELISA-készletekkel Stx2e, LT, ST meghatározására).</w:t>
      </w:r>
    </w:p>
    <w:p w14:paraId="0CFBC687" w14:textId="77777777" w:rsidR="00D252AB" w:rsidRPr="004D4338" w:rsidRDefault="00D22D91" w:rsidP="004D4338">
      <w:pPr>
        <w:pStyle w:val="Cmsor1"/>
        <w:jc w:val="both"/>
        <w:rPr>
          <w:rFonts w:ascii="Times New Roman" w:hAnsi="Times New Roman" w:cs="Times New Roman"/>
        </w:rPr>
      </w:pPr>
      <w:bookmarkStart w:id="5" w:name="terápia-és-megelőzés"/>
      <w:bookmarkEnd w:id="4"/>
      <w:r w:rsidRPr="004D4338">
        <w:rPr>
          <w:rFonts w:ascii="Times New Roman" w:hAnsi="Times New Roman" w:cs="Times New Roman"/>
        </w:rPr>
        <w:t>Terápia és megelőzés</w:t>
      </w:r>
    </w:p>
    <w:p w14:paraId="31FBD2EE" w14:textId="021D50D2" w:rsidR="00D252AB" w:rsidRPr="004D4338" w:rsidRDefault="00D22D91" w:rsidP="004D4338">
      <w:pPr>
        <w:pStyle w:val="FirstParagraph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 xml:space="preserve">A kezelés alapja a tüneti terápia és célzott antibiotikum-használat. </w:t>
      </w:r>
      <w:r w:rsidRPr="004D4338">
        <w:rPr>
          <w:rFonts w:ascii="Times New Roman" w:hAnsi="Times New Roman" w:cs="Times New Roman"/>
          <w:b/>
          <w:bCs/>
        </w:rPr>
        <w:t>Támo</w:t>
      </w:r>
      <w:r w:rsidRPr="004D4338">
        <w:rPr>
          <w:rFonts w:ascii="Times New Roman" w:hAnsi="Times New Roman" w:cs="Times New Roman"/>
          <w:b/>
          <w:bCs/>
        </w:rPr>
        <w:t>gatásként</w:t>
      </w:r>
      <w:r w:rsidRPr="004D4338">
        <w:rPr>
          <w:rFonts w:ascii="Times New Roman" w:hAnsi="Times New Roman" w:cs="Times New Roman"/>
        </w:rPr>
        <w:t xml:space="preserve"> folyadék- és elektrolitpótlás adása elengedhetetlen, különösen újszülött malacoknál (pl. subcutan vagy intravénás kórházi infúziós kezelés). </w:t>
      </w:r>
      <w:r w:rsidRPr="004D4338">
        <w:rPr>
          <w:rFonts w:ascii="Times New Roman" w:hAnsi="Times New Roman" w:cs="Times New Roman"/>
          <w:b/>
          <w:bCs/>
        </w:rPr>
        <w:t>Antibiotikum</w:t>
      </w:r>
      <w:r w:rsidRPr="004D4338">
        <w:rPr>
          <w:rFonts w:ascii="Times New Roman" w:hAnsi="Times New Roman" w:cs="Times New Roman"/>
        </w:rPr>
        <w:t xml:space="preserve"> adását azonban mindig az izolált törzs érzékenységi mintázata szerint kell eldönteni</w:t>
      </w:r>
      <w:r w:rsidRPr="004D4338">
        <w:rPr>
          <w:rFonts w:ascii="Times New Roman" w:hAnsi="Times New Roman" w:cs="Times New Roman"/>
        </w:rPr>
        <w:t xml:space="preserve">. Széles spektrumú béta-laktámok használata előtt </w:t>
      </w:r>
      <w:r w:rsidRPr="004D4338">
        <w:rPr>
          <w:rFonts w:ascii="Times New Roman" w:hAnsi="Times New Roman" w:cs="Times New Roman"/>
        </w:rPr>
        <w:lastRenderedPageBreak/>
        <w:t>lehetőleg PCR-ral vagy enzimdepozitum-teszttel igazolju</w:t>
      </w:r>
      <w:r w:rsidRPr="004D4338">
        <w:rPr>
          <w:rFonts w:ascii="Times New Roman" w:hAnsi="Times New Roman" w:cs="Times New Roman"/>
        </w:rPr>
        <w:t>k az esetleges ESBL-termelést. A takarmányozás átmeneti módosítása is segíthet: javasolt növelni a rosttartalmat és csökkenteni a fehérjebevitelt, így mérsékelhető az erjedés a vastagbélben és csökken a kóros baktériumok tápanyaga</w:t>
      </w:r>
      <w:r w:rsidRPr="004D4338">
        <w:rPr>
          <w:rFonts w:ascii="Times New Roman" w:hAnsi="Times New Roman" w:cs="Times New Roman"/>
        </w:rPr>
        <w:t>. Gyakorlatban bevett házi módszer a malac</w:t>
      </w:r>
      <w:r w:rsidRPr="004D4338">
        <w:rPr>
          <w:rFonts w:ascii="Times New Roman" w:hAnsi="Times New Roman" w:cs="Times New Roman"/>
        </w:rPr>
        <w:t>oknak adagolt kétszeres vízben főzött gabonapehely vagy búzakorpa itatás, mely csökkentheti a hasmenéses elhullást antibiotikum nélkül is</w:t>
      </w:r>
      <w:r w:rsidRPr="004D4338">
        <w:rPr>
          <w:rFonts w:ascii="Times New Roman" w:hAnsi="Times New Roman" w:cs="Times New Roman"/>
        </w:rPr>
        <w:t>. Fontos továbbá a környezeti higiénia és környezeti tényezők optimalizálása (megfelelő hőmérséklet, száraz alom, alomváltás). Megfigyelések szerint a nagy takarmány-fehérjetartalom és a c</w:t>
      </w:r>
      <w:r w:rsidRPr="004D4338">
        <w:rPr>
          <w:rFonts w:ascii="Times New Roman" w:hAnsi="Times New Roman" w:cs="Times New Roman"/>
        </w:rPr>
        <w:t>ink-oxid alkalmazásának tilalma növelheti a PWD hajlamot</w:t>
      </w:r>
      <w:r w:rsidRPr="004D4338">
        <w:rPr>
          <w:rFonts w:ascii="Times New Roman" w:hAnsi="Times New Roman" w:cs="Times New Roman"/>
        </w:rPr>
        <w:t>, ezért az alternatív</w:t>
      </w:r>
      <w:r w:rsidRPr="004D4338">
        <w:rPr>
          <w:rFonts w:ascii="Times New Roman" w:hAnsi="Times New Roman" w:cs="Times New Roman"/>
        </w:rPr>
        <w:t xml:space="preserve"> megoldások (pl. cink helyett szerves savak, probiotikumok) alkalmazása ajánlott.</w:t>
      </w:r>
    </w:p>
    <w:p w14:paraId="24D7BC8B" w14:textId="0715CF96" w:rsidR="00D252AB" w:rsidRPr="004D4338" w:rsidRDefault="00D22D91" w:rsidP="004D4338">
      <w:pPr>
        <w:pStyle w:val="Szvegtrzs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 xml:space="preserve">A megelőzésben kiemelt szerep jut az </w:t>
      </w:r>
      <w:r w:rsidRPr="004D4338">
        <w:rPr>
          <w:rFonts w:ascii="Times New Roman" w:hAnsi="Times New Roman" w:cs="Times New Roman"/>
          <w:b/>
          <w:bCs/>
        </w:rPr>
        <w:t>immunizációnak</w:t>
      </w:r>
      <w:r w:rsidRPr="004D4338">
        <w:rPr>
          <w:rFonts w:ascii="Times New Roman" w:hAnsi="Times New Roman" w:cs="Times New Roman"/>
        </w:rPr>
        <w:t xml:space="preserve"> és a genetikai ellenálló-képességnek. A kocák vakcinálása a kolosztrum-transzferrel passzív antitest-védelmet ad az újszül</w:t>
      </w:r>
      <w:r w:rsidRPr="004D4338">
        <w:rPr>
          <w:rFonts w:ascii="Times New Roman" w:hAnsi="Times New Roman" w:cs="Times New Roman"/>
        </w:rPr>
        <w:t>ött malacoknak; az alkalmazott tokvakcinák általában az F4-, F5-, F6-, F41-pozitív törzsek ellen hatékonyak. Gyakorlatban a koca vakcinázását az egyes járványkitörések után sokan újra megpróbálják, pedig a [9†L2151-L2159] szerint a vakcinák közötti különbs</w:t>
      </w:r>
      <w:r w:rsidRPr="004D4338">
        <w:rPr>
          <w:rFonts w:ascii="Times New Roman" w:hAnsi="Times New Roman" w:cs="Times New Roman"/>
        </w:rPr>
        <w:t>ég kicsi és a legtöbb esetben az aktuális törzsek már eleve nem az adott vakcina antigénjeit viselik. Háztáji tartásban készülhetnek telepspecifikus vakcinák tenyészetből – ez a megoldás viszont PRRS vagy Salmonella jelenléte esetén veszélyes lehet. Egy má</w:t>
      </w:r>
      <w:r w:rsidRPr="004D4338">
        <w:rPr>
          <w:rFonts w:ascii="Times New Roman" w:hAnsi="Times New Roman" w:cs="Times New Roman"/>
        </w:rPr>
        <w:t xml:space="preserve">sik stratégia a malacok közvetlen védelme: léteznek olyan attenuált E. coli élő vakcinák, amelyek F4- és/vagy F18-fibriaantigéneket viselnek, de toxintermelésben inaktiváltak. Ezek </w:t>
      </w:r>
      <w:r w:rsidRPr="004D4338">
        <w:rPr>
          <w:rFonts w:ascii="Times New Roman" w:hAnsi="Times New Roman" w:cs="Times New Roman"/>
          <w:i/>
          <w:iCs/>
        </w:rPr>
        <w:t>kompetitív kizárást</w:t>
      </w:r>
      <w:r w:rsidRPr="004D4338">
        <w:rPr>
          <w:rFonts w:ascii="Times New Roman" w:hAnsi="Times New Roman" w:cs="Times New Roman"/>
        </w:rPr>
        <w:t xml:space="preserve"> biztosítanak: a vakcina kis megtelepedése gátolja a vad</w:t>
      </w:r>
      <w:r w:rsidRPr="004D4338">
        <w:rPr>
          <w:rFonts w:ascii="Times New Roman" w:hAnsi="Times New Roman" w:cs="Times New Roman"/>
        </w:rPr>
        <w:t>kórokozók csatlakozását</w:t>
      </w:r>
      <w:r w:rsidRPr="004D4338">
        <w:rPr>
          <w:rFonts w:ascii="Times New Roman" w:hAnsi="Times New Roman" w:cs="Times New Roman"/>
        </w:rPr>
        <w:t xml:space="preserve">. Probléma azonban, hogy </w:t>
      </w:r>
      <w:r w:rsidRPr="004D4338">
        <w:rPr>
          <w:rFonts w:ascii="Times New Roman" w:hAnsi="Times New Roman" w:cs="Times New Roman"/>
        </w:rPr>
        <w:t>ezek csak néhány típust fednek le, míg léteznek egyéb fimriák is. Az ödémabetegség ellen szintén van vakcina, de hatékonysága nem kielégítő</w:t>
      </w:r>
      <w:r w:rsidRPr="004D4338">
        <w:rPr>
          <w:rFonts w:ascii="Times New Roman" w:hAnsi="Times New Roman" w:cs="Times New Roman"/>
        </w:rPr>
        <w:t>.</w:t>
      </w:r>
    </w:p>
    <w:p w14:paraId="0368F04C" w14:textId="6AC962FD" w:rsidR="00D252AB" w:rsidRPr="004D4338" w:rsidRDefault="00D22D91" w:rsidP="004D4338">
      <w:pPr>
        <w:pStyle w:val="Szvegtrzs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>A genetikai rezisztencia is fontos: bizonyított,</w:t>
      </w:r>
      <w:r w:rsidRPr="004D4338">
        <w:rPr>
          <w:rFonts w:ascii="Times New Roman" w:hAnsi="Times New Roman" w:cs="Times New Roman"/>
        </w:rPr>
        <w:t xml:space="preserve"> hogy egyes sertésvonalak nem rendelkeznek az F4- és/vagy F18-receptorokkal, így teljesen rezisztensek bizonyos ETEC/EDEC törzsekkel szemben. Erre alapozva szelektív tenyésztéssel kialakíthatunk csak receptor-negatív állományokat, de ez igen hosszan tartó </w:t>
      </w:r>
      <w:r w:rsidRPr="004D4338">
        <w:rPr>
          <w:rFonts w:ascii="Times New Roman" w:hAnsi="Times New Roman" w:cs="Times New Roman"/>
        </w:rPr>
        <w:t>folyamat, és tökéletesen zárt genetikai környezetet igényel</w:t>
      </w:r>
      <w:r w:rsidRPr="004D4338">
        <w:rPr>
          <w:rFonts w:ascii="Times New Roman" w:hAnsi="Times New Roman" w:cs="Times New Roman"/>
        </w:rPr>
        <w:t>.</w:t>
      </w:r>
    </w:p>
    <w:p w14:paraId="6BD7583E" w14:textId="2CFDF2B8" w:rsidR="00D252AB" w:rsidRPr="004D4338" w:rsidRDefault="00D22D91" w:rsidP="004D4338">
      <w:pPr>
        <w:pStyle w:val="Szvegtrzs"/>
        <w:jc w:val="both"/>
        <w:rPr>
          <w:rFonts w:ascii="Times New Roman" w:hAnsi="Times New Roman" w:cs="Times New Roman"/>
        </w:rPr>
      </w:pPr>
      <w:r w:rsidRPr="004D4338">
        <w:rPr>
          <w:rFonts w:ascii="Times New Roman" w:hAnsi="Times New Roman" w:cs="Times New Roman"/>
        </w:rPr>
        <w:t xml:space="preserve">Végül az egészséges bélflóra támogatása is segíthet. Bár a fő források között nem részletezett, a korszerű takarmányozási stratégiák (prebiotikumok, probiotikumok, szerves savak) mind potenciálisan </w:t>
      </w:r>
      <w:r w:rsidRPr="004D4338">
        <w:rPr>
          <w:rFonts w:ascii="Times New Roman" w:hAnsi="Times New Roman" w:cs="Times New Roman"/>
        </w:rPr>
        <w:t>támogatják a normál mikrobiota versengését és csökkenthetik a patogének felszaporodását. Összességében az ETEC/EPEC fertőzések elleni sikeres küzdelem a higiéniai-menedzsment, megfelelő takarmányozás, immunizáció és — adott esetben — célzott antibiotikum-a</w:t>
      </w:r>
      <w:r w:rsidRPr="004D4338">
        <w:rPr>
          <w:rFonts w:ascii="Times New Roman" w:hAnsi="Times New Roman" w:cs="Times New Roman"/>
        </w:rPr>
        <w:t>lkalmazás összehangolt rendszerén múlik, amelynek kidolgozása minden sertéstelepen telep-specifikus diagnosztika és szakvélemény alapján történjen</w:t>
      </w:r>
      <w:r w:rsidRPr="004D4338">
        <w:rPr>
          <w:rFonts w:ascii="Times New Roman" w:hAnsi="Times New Roman" w:cs="Times New Roman"/>
        </w:rPr>
        <w:t>.</w:t>
      </w:r>
      <w:bookmarkEnd w:id="1"/>
      <w:bookmarkEnd w:id="5"/>
    </w:p>
    <w:sectPr w:rsidR="00D252AB" w:rsidRPr="004D4338">
      <w:footerReference w:type="default" r:id="rId7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7F144A" w14:textId="77777777" w:rsidR="00D22D91" w:rsidRDefault="00D22D91" w:rsidP="004D4338">
      <w:pPr>
        <w:spacing w:after="0"/>
      </w:pPr>
      <w:r>
        <w:separator/>
      </w:r>
    </w:p>
  </w:endnote>
  <w:endnote w:type="continuationSeparator" w:id="0">
    <w:p w14:paraId="0471FC01" w14:textId="77777777" w:rsidR="00D22D91" w:rsidRDefault="00D22D91" w:rsidP="004D43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50176301"/>
      <w:docPartObj>
        <w:docPartGallery w:val="Page Numbers (Bottom of Page)"/>
        <w:docPartUnique/>
      </w:docPartObj>
    </w:sdtPr>
    <w:sdtContent>
      <w:p w14:paraId="0BA14CA2" w14:textId="615ECF6D" w:rsidR="004D4338" w:rsidRDefault="004D433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5A7ADE62" w14:textId="77777777" w:rsidR="004D4338" w:rsidRDefault="004D433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1ED938" w14:textId="77777777" w:rsidR="00D22D91" w:rsidRDefault="00D22D91" w:rsidP="004D4338">
      <w:pPr>
        <w:spacing w:after="0"/>
      </w:pPr>
      <w:r>
        <w:separator/>
      </w:r>
    </w:p>
  </w:footnote>
  <w:footnote w:type="continuationSeparator" w:id="0">
    <w:p w14:paraId="51B217A9" w14:textId="77777777" w:rsidR="00D22D91" w:rsidRDefault="00D22D91" w:rsidP="004D43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828CCB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7A42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2AB"/>
    <w:rsid w:val="004D4338"/>
    <w:rsid w:val="00D22D91"/>
    <w:rsid w:val="00D2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71A1A"/>
  <w15:docId w15:val="{C6BE797D-6F51-4C54-A3F3-CF9C5E17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fej">
    <w:name w:val="header"/>
    <w:basedOn w:val="Norml"/>
    <w:link w:val="lfejChar"/>
    <w:unhideWhenUsed/>
    <w:rsid w:val="004D4338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rsid w:val="004D4338"/>
  </w:style>
  <w:style w:type="paragraph" w:styleId="llb">
    <w:name w:val="footer"/>
    <w:basedOn w:val="Norml"/>
    <w:link w:val="llbChar"/>
    <w:uiPriority w:val="99"/>
    <w:unhideWhenUsed/>
    <w:rsid w:val="004D4338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4D4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1637</Words>
  <Characters>11301</Characters>
  <Application>Microsoft Office Word</Application>
  <DocSecurity>0</DocSecurity>
  <Lines>94</Lines>
  <Paragraphs>25</Paragraphs>
  <ScaleCrop>false</ScaleCrop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Bianka Kustán</cp:lastModifiedBy>
  <cp:revision>2</cp:revision>
  <dcterms:created xsi:type="dcterms:W3CDTF">2025-12-05T23:05:00Z</dcterms:created>
  <dcterms:modified xsi:type="dcterms:W3CDTF">2025-12-05T23:13:00Z</dcterms:modified>
  <dc:language>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